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/>
        <w:outlineLvl w:val="0"/>
        <w:rPr>
          <w:rFonts w:hint="eastAsia" w:ascii="宋体" w:hAnsi="宋体" w:eastAsia="宋体" w:cs="宋体"/>
          <w:b/>
          <w:bCs w:val="0"/>
          <w:highlight w:val="none"/>
        </w:rPr>
      </w:pPr>
      <w:r>
        <w:rPr>
          <w:rFonts w:hint="eastAsia" w:ascii="宋体" w:hAnsi="宋体" w:eastAsia="宋体" w:cs="宋体"/>
          <w:b/>
          <w:bCs w:val="0"/>
          <w:highlight w:val="none"/>
        </w:rPr>
        <w:t>采购内容及</w:t>
      </w:r>
      <w:r>
        <w:rPr>
          <w:rFonts w:hint="eastAsia" w:ascii="宋体" w:hAnsi="宋体" w:eastAsia="宋体" w:cs="宋体"/>
          <w:b/>
          <w:bCs w:val="0"/>
          <w:highlight w:val="none"/>
          <w:lang w:eastAsia="zh-CN"/>
        </w:rPr>
        <w:t>要</w:t>
      </w:r>
      <w:r>
        <w:rPr>
          <w:rFonts w:hint="eastAsia" w:ascii="宋体" w:hAnsi="宋体" w:eastAsia="宋体" w:cs="宋体"/>
          <w:b/>
          <w:bCs w:val="0"/>
          <w:highlight w:val="none"/>
        </w:rPr>
        <w:t>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为更好的做好2024-2025年食品安全抽检工作，须以公开招标的采购方式确定5家检验检测机构，负责承担莲湖区市场监督管理局辖区内9个街办及重点市场监管所2024-2025年的食品安全抽检任务。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服务内容（包括工作区域、工作内容等）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莲湖区市场监督管理局2024-2025年食品安全抽检任务为食品、食用农产品、食品小作坊和小餐饮8234批次，总费用为5800000元（每年4117批次，抽检经费2900000元，2年合计8234批次，抽检经费5800000元）。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按照抽检采样地点分5个标段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标段1：红庙坡、重点市场2个监管所辖区（每年700000元，2年合计1400000元）；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标段2：西关、桃园2个监管所辖区（每年650000元，2年合计1300000元）；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标段:3：土门、枣园2个监管所辖区（每年550000元，2年合计1100000元）。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标段4：环西、北院门2个监管所辖区（每年500000元，2年合计1000000元）；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标段5：青年路、北关2个监管所辖区（每年500000元，2年合计1000000元）。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1、抽检样品必须在当天进入食品检测实验室，以确保样品检测报告的准确性、及时性、可靠性；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2、有能满足采样、运输、检验等工作车辆、设备等硬件；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3、能够熟练运用各级抽检系统，及时准确的录入抽检、检验信息。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4、不得将检验任务外包或分包给其他检测机构检验；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6、若投标人出具虚假、错误检验数据和结论，一经发现，立即取消合作资格；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6、检验机构收到检品后15个工作日出具检验报告。对于特殊、涉案样品的检验，3天出结果，7天出报告。涉案样品需要配合司法机关调查、取证的应当积极配合；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1、能提供高效抽检服务，全年365天提供24小时服务，能接受抽样工作委托，有专门团队负责配合采样；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2、须提供相关的业务咨询、报告分析等服务；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3、有完善的投诉受理机制，能够对委托检验人提出的异议做出有效回应。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1、进度要求：每年12月1日前完成合同约定检验批次，附项目分析报告。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2、成果交付要求：按要求完成规定检验检测批次数全部提交系统审核通过，不合格率达到3%以上。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3、质量验收标准或规范：《全国食品安全监督抽检实施细则》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期限：自合同生效之日起起至2025年12月31日止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4.1、款项结算：甲方根据乙方完成工作量据实结算，按照有效期内实际发生检测次数、检测的项目分类统计，以乙方投标时提供的各项目投标报价为单价，计算总价。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4.2、付款条件：按季度或半年支付，由乙方向甲方提出付费申请，附完成项目检测报告、经甲方验收合格后，以此价格一次性向乙方支付合同价款。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5.1、乙方出具虚假、错误检验数据和结论，一经发现，立即取消合作资格。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5.2、如因乙方未全面履行合同义务或者发生违约，甲方有权终止合同，依法向乙方进行经济索赔，并报请政府采购监督管理机关进行相应的行政处罚。甲方违约的，应当赔偿给乙方造成的直接经济损失。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5.3、乙方工作人员在履行职务过程中的疏忽、失职、过错等故意或者过失原因给甲方造成损失或侵害，包括但不限于甲方本身的财产损失、由此而导致的甲方对任何第三方的法律责任等，乙方对此均应承担全部的赔偿责任。因乙方责任而造成延期，每超过一天按合同总价款的5‰支付采购人误期赔偿金，直至交货或提供服务结束为止，所有因延期而产生的费用由乙方承担。</w:t>
      </w:r>
    </w:p>
    <w:p>
      <w:pPr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br w:type="page"/>
      </w:r>
    </w:p>
    <w:p>
      <w:pPr>
        <w:spacing w:line="540" w:lineRule="exact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>日常检测项目表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030"/>
        <w:gridCol w:w="1215"/>
        <w:gridCol w:w="3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溴酸盐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甜蜜素(以环已基氨基磺酸计)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10-羟基-2-癸烯酸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阿斯巴甜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安赛蜜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脱氧雪腐镰刀菌烯醇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氨基酸态氮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无机砷（以As计）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苋菜红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苯甲酸及其钠盐(以苯甲酸计)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硝酸盐(以NaNO3计)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吡虫啉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亚铁氰化钾/亚铁氰化钠(以亚铁氰根计)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丙二醇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亚硝酸盐(以NaNO₂计)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丙酸及其钠盐、钙盐(以丙酸计)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茶多酚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呈味核苷酸二钠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赤藓红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阴离子合成洗涤剂(以十二烷基苯磺酸钠计)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单核细胞增生李斯特氏菌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诱惑红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蛋白质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余氯(游离氯)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碘(以I计)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玉米赤霉烯酮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电导率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展青霉素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啶虫脒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毒死蜱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呋喃妥因代谢物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总酸(以乙酸计)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呋喃西林代谢物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呋喃唑酮代谢物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克伦特罗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镉(以Cd计)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铬(以Cr计)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甲醛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磺胺类(总量)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谷氨酸钠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过氧化苯甲酰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过氧化值(以脂肪计）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黄曲霉毒素B₁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诺氟沙星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甲拌磷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4-氯苯氧乙酸钠(以4-氯苯氧乙酸计)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甲醇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6-苄基腺嘌呤(6-BA)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甲硝唑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亚硫酸盐(以SO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酵母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总汞(以Hg计)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金刚烷胺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酒精度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腐霉利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咖啡因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可待因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噻虫嗪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克百威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丙溴磷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亮蓝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联苯菊酯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洛硝达唑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倍硫磷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铝的残留量(干样品，以Al计)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灭蝇胺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氯霉素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吗啡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地西泮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螨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霉菌计数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霉菌和酵母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氯唑磷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那可丁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氯吡脲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纳他霉素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腈苯唑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吡唑醚菌酯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柠檬黄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噻虫胺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戊唑醇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氰化物(以HCN计)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地美硝唑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日落黄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功效/标志性成分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溶剂残留量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偶氮甲酰胺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N,N-双去甲基西布曲明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N-单去甲基西布曲明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西布曲明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山梨酸及其钾盐(以山梨酸计)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酚酞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麻黄碱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嗜渗酵母计数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芬氟拉明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甲苯磺丁脲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苏丹红I、苏丹红Ⅱ、苏丹红Ⅲ、苏丹红IV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格列本脲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酸价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格列齐特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糖精钠(以糖精计)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格列吡嗪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特丁基对苯二酚(TBHQ)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格列喹酮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百菌清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格列美脲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志贺氏菌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瑞格列奈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滴滴涕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盐酸二甲双胍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蒂巴因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盐酸吡格列酮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溴酸钾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盐酸苯乙双胍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非脂乳固体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马来酸罗格列酮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酵母菌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盐酸丁二胍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酸度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格列波脲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硫酸盐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那红地那非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六六六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复原乳酸度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伐地那非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罗丹明B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羟基豪莫西地那非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杂质度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总乳固体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豪莫西地那非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氨基他达拉非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色度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他达拉非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浑浊度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硫代艾地那非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界限指标-锂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伪伐地那非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界限指标-锶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那莫西地那非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界限指标-锌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阿替洛尔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界限指标-碘化物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ind w:firstLine="1260" w:firstLineChars="6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盐酸可乐定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界限指标-偏硅酸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氢氯噻嗪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界限指标-硒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卡托普利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界限指标-溶解性总固体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哌唑嗪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脲酶活性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纽甜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硝苯地平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96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硼砂（以硼酸计）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氨氯地平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97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耗氧量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尼群地平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挥发酚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尼莫地平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99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色值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尼索地平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地塞米松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bidi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非洛地平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CD9AF"/>
    <w:multiLevelType w:val="singleLevel"/>
    <w:tmpl w:val="AA8CD9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4132C2"/>
    <w:multiLevelType w:val="multilevel"/>
    <w:tmpl w:val="6D4132C2"/>
    <w:lvl w:ilvl="0" w:tentative="0">
      <w:start w:val="1"/>
      <w:numFmt w:val="none"/>
      <w:pStyle w:val="3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mFkYjhiNjFkM2NkMjViOTAyYzNjYmVjMWZjM2MifQ=="/>
  </w:docVars>
  <w:rsids>
    <w:rsidRoot w:val="00000000"/>
    <w:rsid w:val="04A46CA4"/>
    <w:rsid w:val="08836BD0"/>
    <w:rsid w:val="08DB07BA"/>
    <w:rsid w:val="139A199E"/>
    <w:rsid w:val="15DD2016"/>
    <w:rsid w:val="1DC67833"/>
    <w:rsid w:val="2C736DD8"/>
    <w:rsid w:val="3B716BD9"/>
    <w:rsid w:val="42A15FF5"/>
    <w:rsid w:val="43AF029E"/>
    <w:rsid w:val="4B000189"/>
    <w:rsid w:val="4D341814"/>
    <w:rsid w:val="4E7E543D"/>
    <w:rsid w:val="5E345B18"/>
    <w:rsid w:val="6106379C"/>
    <w:rsid w:val="62173786"/>
    <w:rsid w:val="70495453"/>
    <w:rsid w:val="72802C82"/>
    <w:rsid w:val="76E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ascii="Calibri" w:hAnsi="Calibri" w:eastAsia="黑体"/>
      <w:bCs/>
      <w:kern w:val="36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2024-05-23T10:16:40Z</dcterms:created>
  <dc:creator>Administrator</dc:creator>
  <cp:lastModifiedBy>颜小玩.</cp:lastModifiedBy>
  <dcterms:modified xsi:type="dcterms:W3CDTF">2024-05-23T10:18:12Z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D3CEB2D9A9C748ADAAD8D3F81E3E283F_12</vt:lpwstr>
  </property>
</Properties>
</file>