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147BB">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8"/>
          <w:szCs w:val="52"/>
          <w:lang w:val="en-US"/>
        </w:rPr>
      </w:pPr>
      <w:bookmarkStart w:id="2" w:name="_GoBack"/>
      <w:bookmarkEnd w:id="2"/>
    </w:p>
    <w:p w14:paraId="5591373D">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8"/>
          <w:szCs w:val="52"/>
          <w:lang w:val="en-US"/>
        </w:rPr>
      </w:pPr>
    </w:p>
    <w:p w14:paraId="6D1CBB86">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8"/>
          <w:szCs w:val="52"/>
          <w:lang w:val="en-US"/>
        </w:rPr>
      </w:pPr>
      <w:r>
        <w:rPr>
          <w:rFonts w:hint="eastAsia" w:ascii="宋体" w:hAnsi="宋体" w:eastAsia="宋体" w:cs="宋体"/>
          <w:b/>
          <w:bCs/>
          <w:kern w:val="2"/>
          <w:sz w:val="44"/>
          <w:szCs w:val="44"/>
          <w:lang w:val="en-US" w:eastAsia="zh-CN" w:bidi="ar"/>
        </w:rPr>
        <w:t>西安市第七十中学西校区楼体外立面改造项目</w:t>
      </w:r>
    </w:p>
    <w:p w14:paraId="21F323D7">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52"/>
          <w:szCs w:val="52"/>
          <w:lang w:val="en-US"/>
        </w:rPr>
      </w:pPr>
      <w:r>
        <w:rPr>
          <w:rFonts w:hint="eastAsia" w:ascii="宋体" w:hAnsi="宋体" w:eastAsia="宋体" w:cs="宋体"/>
          <w:b/>
          <w:bCs/>
          <w:kern w:val="2"/>
          <w:sz w:val="52"/>
          <w:szCs w:val="52"/>
          <w:lang w:val="en-US" w:eastAsia="zh-CN" w:bidi="ar"/>
        </w:rPr>
        <w:t>施工合同</w:t>
      </w:r>
    </w:p>
    <w:p w14:paraId="080B2B48">
      <w:pPr>
        <w:keepNext w:val="0"/>
        <w:keepLines w:val="0"/>
        <w:widowControl w:val="0"/>
        <w:suppressLineNumbers w:val="0"/>
        <w:adjustRightInd w:val="0"/>
        <w:snapToGrid w:val="0"/>
        <w:spacing w:before="60" w:beforeAutospacing="0" w:after="60" w:afterAutospacing="0" w:line="360" w:lineRule="auto"/>
        <w:ind w:left="0" w:right="0"/>
        <w:jc w:val="center"/>
        <w:rPr>
          <w:rFonts w:hint="eastAsia" w:ascii="宋体" w:hAnsi="宋体" w:eastAsia="宋体" w:cs="宋体"/>
          <w:b/>
          <w:bCs w:val="0"/>
          <w:sz w:val="36"/>
          <w:szCs w:val="24"/>
          <w:lang w:val="en-US"/>
        </w:rPr>
      </w:pPr>
      <w:r>
        <w:rPr>
          <w:rFonts w:hint="eastAsia" w:ascii="宋体" w:hAnsi="宋体" w:eastAsia="宋体" w:cs="宋体"/>
          <w:b/>
          <w:bCs w:val="0"/>
          <w:kern w:val="2"/>
          <w:sz w:val="36"/>
          <w:szCs w:val="24"/>
          <w:lang w:val="en-US" w:eastAsia="zh-CN" w:bidi="ar"/>
        </w:rPr>
        <w:t>（示范文本）</w:t>
      </w:r>
    </w:p>
    <w:p w14:paraId="04EF6DE4">
      <w:pPr>
        <w:pStyle w:val="2"/>
        <w:widowControl/>
        <w:rPr>
          <w:rFonts w:hint="eastAsia" w:ascii="宋体" w:hAnsi="宋体" w:eastAsia="宋体" w:cs="宋体"/>
          <w:lang w:val="en-US"/>
        </w:rPr>
      </w:pPr>
      <w:r>
        <w:rPr>
          <w:rFonts w:hint="eastAsia" w:ascii="宋体" w:hAnsi="宋体" w:eastAsia="宋体" w:cs="Times New Roman"/>
          <w:b/>
          <w:bCs/>
          <w:kern w:val="2"/>
          <w:sz w:val="28"/>
          <w:szCs w:val="28"/>
          <w:lang w:val="en-US" w:eastAsia="zh-CN" w:bidi="ar"/>
        </w:rPr>
        <w:br w:type="page"/>
      </w:r>
    </w:p>
    <w:p w14:paraId="0173F7B5">
      <w:pPr>
        <w:keepNext w:val="0"/>
        <w:keepLines w:val="0"/>
        <w:widowControl w:val="0"/>
        <w:suppressLineNumbers w:val="0"/>
        <w:spacing w:before="156" w:beforeLines="50" w:beforeAutospacing="0" w:after="0" w:afterAutospacing="0" w:line="360" w:lineRule="auto"/>
        <w:ind w:left="0" w:right="0"/>
        <w:jc w:val="center"/>
        <w:rPr>
          <w:rFonts w:hint="eastAsia" w:ascii="宋体" w:hAnsi="宋体" w:eastAsia="宋体" w:cs="宋体"/>
          <w:b/>
          <w:bCs/>
          <w:sz w:val="36"/>
          <w:szCs w:val="36"/>
          <w:lang w:val="en-US"/>
        </w:rPr>
      </w:pPr>
      <w:bookmarkStart w:id="0" w:name="_sec_729_2"/>
      <w:bookmarkStart w:id="1" w:name="_Toc368316276"/>
      <w:r>
        <w:rPr>
          <w:rFonts w:hint="eastAsia" w:ascii="宋体" w:hAnsi="宋体" w:eastAsia="宋体" w:cs="宋体"/>
          <w:b/>
          <w:bCs/>
          <w:kern w:val="2"/>
          <w:sz w:val="36"/>
          <w:szCs w:val="36"/>
          <w:lang w:val="en-US" w:eastAsia="zh-CN" w:bidi="ar"/>
        </w:rPr>
        <w:t>第一部分协议书</w:t>
      </w:r>
    </w:p>
    <w:p w14:paraId="049464CE">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val="0"/>
          <w:color w:val="000000"/>
          <w:sz w:val="24"/>
          <w:szCs w:val="24"/>
          <w:u w:val="single"/>
          <w:lang w:val="en-US"/>
        </w:rPr>
      </w:pPr>
      <w:r>
        <w:rPr>
          <w:rFonts w:hint="eastAsia" w:ascii="宋体" w:hAnsi="宋体" w:eastAsia="宋体" w:cs="宋体"/>
          <w:b/>
          <w:bCs w:val="0"/>
          <w:color w:val="000000"/>
          <w:kern w:val="2"/>
          <w:sz w:val="24"/>
          <w:szCs w:val="24"/>
          <w:lang w:val="en-US" w:eastAsia="zh-CN" w:bidi="ar"/>
        </w:rPr>
        <w:t>发包人（即采购人）：</w:t>
      </w:r>
      <w:r>
        <w:rPr>
          <w:rFonts w:hint="eastAsia" w:ascii="宋体" w:hAnsi="宋体" w:eastAsia="宋体" w:cs="宋体"/>
          <w:b/>
          <w:bCs w:val="0"/>
          <w:color w:val="000000"/>
          <w:kern w:val="2"/>
          <w:sz w:val="24"/>
          <w:szCs w:val="24"/>
          <w:u w:val="single"/>
          <w:lang w:val="en-US" w:eastAsia="zh-CN" w:bidi="ar"/>
        </w:rPr>
        <w:t xml:space="preserve">                  </w:t>
      </w:r>
    </w:p>
    <w:p w14:paraId="3C0F4930">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val="0"/>
          <w:color w:val="000000"/>
          <w:sz w:val="24"/>
          <w:szCs w:val="24"/>
          <w:u w:val="single"/>
          <w:lang w:val="en-US"/>
        </w:rPr>
      </w:pPr>
      <w:r>
        <w:rPr>
          <w:rFonts w:hint="eastAsia" w:ascii="宋体" w:hAnsi="宋体" w:eastAsia="宋体" w:cs="宋体"/>
          <w:b/>
          <w:bCs w:val="0"/>
          <w:color w:val="000000"/>
          <w:kern w:val="2"/>
          <w:sz w:val="24"/>
          <w:szCs w:val="24"/>
          <w:lang w:val="en-US" w:eastAsia="zh-CN" w:bidi="ar"/>
        </w:rPr>
        <w:t>承包人（即成交供应商）：</w:t>
      </w:r>
      <w:r>
        <w:rPr>
          <w:rFonts w:hint="eastAsia" w:ascii="宋体" w:hAnsi="宋体" w:eastAsia="宋体" w:cs="宋体"/>
          <w:b/>
          <w:bCs w:val="0"/>
          <w:color w:val="000000"/>
          <w:kern w:val="2"/>
          <w:sz w:val="24"/>
          <w:szCs w:val="24"/>
          <w:u w:val="single"/>
          <w:lang w:val="en-US" w:eastAsia="zh-CN" w:bidi="ar"/>
        </w:rPr>
        <w:t xml:space="preserve">            </w:t>
      </w:r>
    </w:p>
    <w:p w14:paraId="1404EFD6">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根据《中华人民共和国民法典》、《中华人民共和国建筑法》及有关法律规定，遵循平等、自愿、公平和诚实信用的原则，双方就工程施工及有关事项协商一致，共同达成如下协议：</w:t>
      </w:r>
    </w:p>
    <w:p w14:paraId="400BD5A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color w:val="000000"/>
          <w:sz w:val="24"/>
          <w:szCs w:val="24"/>
          <w:lang w:val="en-US"/>
        </w:rPr>
      </w:pPr>
      <w:r>
        <w:rPr>
          <w:rFonts w:hint="eastAsia" w:ascii="宋体" w:hAnsi="宋体" w:eastAsia="宋体" w:cs="宋体"/>
          <w:b/>
          <w:bCs/>
          <w:color w:val="000000"/>
          <w:kern w:val="2"/>
          <w:sz w:val="24"/>
          <w:szCs w:val="24"/>
          <w:lang w:val="en-US" w:eastAsia="zh-CN" w:bidi="ar"/>
        </w:rPr>
        <w:t>一、工程概况</w:t>
      </w:r>
    </w:p>
    <w:p w14:paraId="39F8152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u w:val="single"/>
          <w:lang w:val="en-US"/>
        </w:rPr>
      </w:pPr>
      <w:r>
        <w:rPr>
          <w:rFonts w:hint="eastAsia" w:ascii="宋体" w:hAnsi="宋体" w:eastAsia="宋体" w:cs="宋体"/>
          <w:bCs/>
          <w:color w:val="000000"/>
          <w:kern w:val="2"/>
          <w:sz w:val="24"/>
          <w:szCs w:val="24"/>
          <w:lang w:val="en-US" w:eastAsia="zh-CN" w:bidi="ar"/>
        </w:rPr>
        <w:t>1.工程名称</w:t>
      </w:r>
      <w:r>
        <w:rPr>
          <w:rFonts w:hint="eastAsia" w:ascii="宋体" w:hAnsi="宋体" w:eastAsia="宋体" w:cs="宋体"/>
          <w:color w:val="000000"/>
          <w:kern w:val="2"/>
          <w:sz w:val="24"/>
          <w:szCs w:val="24"/>
          <w:lang w:val="en-US" w:eastAsia="zh-CN" w:bidi="ar"/>
        </w:rPr>
        <w:t>：</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w:t>
      </w:r>
    </w:p>
    <w:p w14:paraId="3CD60AF6">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bCs/>
          <w:color w:val="000000"/>
          <w:kern w:val="2"/>
          <w:sz w:val="24"/>
          <w:szCs w:val="24"/>
          <w:lang w:val="en-US" w:eastAsia="zh-CN" w:bidi="ar"/>
        </w:rPr>
        <w:t>2.工程地点：</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w:t>
      </w:r>
    </w:p>
    <w:p w14:paraId="5D46CAB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color w:val="000000"/>
          <w:sz w:val="24"/>
          <w:szCs w:val="24"/>
          <w:lang w:val="en-US"/>
        </w:rPr>
      </w:pPr>
      <w:r>
        <w:rPr>
          <w:rFonts w:hint="eastAsia" w:ascii="宋体" w:hAnsi="宋体" w:eastAsia="宋体" w:cs="宋体"/>
          <w:b/>
          <w:bCs/>
          <w:color w:val="000000"/>
          <w:kern w:val="2"/>
          <w:sz w:val="24"/>
          <w:szCs w:val="24"/>
          <w:lang w:val="en-US" w:eastAsia="zh-CN" w:bidi="ar"/>
        </w:rPr>
        <w:t>二、合同工期</w:t>
      </w:r>
    </w:p>
    <w:p w14:paraId="6CDC5553">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color w:val="000000"/>
          <w:kern w:val="2"/>
          <w:sz w:val="24"/>
          <w:szCs w:val="24"/>
          <w:lang w:val="en-US" w:eastAsia="zh-CN" w:bidi="ar"/>
        </w:rPr>
        <w:t>计划开</w:t>
      </w:r>
      <w:r>
        <w:rPr>
          <w:rFonts w:hint="eastAsia" w:ascii="宋体" w:hAnsi="宋体" w:eastAsia="宋体" w:cs="宋体"/>
          <w:kern w:val="2"/>
          <w:sz w:val="24"/>
          <w:szCs w:val="24"/>
          <w:lang w:val="en-US" w:eastAsia="zh-CN" w:bidi="ar"/>
        </w:rPr>
        <w:t>工日期：</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2DC2BA5E">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计划竣工日期：</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00CE098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工期：合同签订之日起30个日历日内完工。</w:t>
      </w:r>
    </w:p>
    <w:p w14:paraId="6A3A0C26">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工期总日历天数与根据前述计划开竣工日期计算的工期天数不一致的，以工期总日历天数为准。</w:t>
      </w:r>
    </w:p>
    <w:p w14:paraId="0626568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三、质量标准</w:t>
      </w:r>
    </w:p>
    <w:p w14:paraId="2FEC81A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工程质量符合国家现行有关施工质量验收规范“合格”要求。</w:t>
      </w:r>
    </w:p>
    <w:p w14:paraId="605DD21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四、签约合同价与合同价格形式</w:t>
      </w:r>
    </w:p>
    <w:p w14:paraId="7899159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1.签约合同价为：人民币（大写）</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元)；</w:t>
      </w:r>
    </w:p>
    <w:p w14:paraId="115AA530">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其中：安全文明施工费：人民币（大写）</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元)；</w:t>
      </w:r>
    </w:p>
    <w:p w14:paraId="687C717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材料和工程设备暂估价金额：人民币（大写）</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元)；</w:t>
      </w:r>
    </w:p>
    <w:p w14:paraId="31257CB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专业工程暂估价金额：人民币（大写）</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元)；</w:t>
      </w:r>
    </w:p>
    <w:p w14:paraId="3CA05E0B">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暂列金额：人民币（大写）</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元)。</w:t>
      </w:r>
    </w:p>
    <w:p w14:paraId="29406112">
      <w:pPr>
        <w:keepNext w:val="0"/>
        <w:keepLines w:val="0"/>
        <w:widowControl w:val="0"/>
        <w:suppressLineNumbers w:val="0"/>
        <w:spacing w:before="0" w:beforeAutospacing="0" w:after="0" w:afterAutospacing="0" w:line="360" w:lineRule="auto"/>
        <w:ind w:left="48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2.合同价格形式：</w:t>
      </w:r>
      <w:r>
        <w:rPr>
          <w:rFonts w:hint="eastAsia" w:ascii="宋体" w:hAnsi="宋体" w:eastAsia="宋体" w:cs="宋体"/>
          <w:kern w:val="2"/>
          <w:sz w:val="24"/>
          <w:szCs w:val="24"/>
          <w:u w:val="single"/>
          <w:lang w:val="en-US" w:eastAsia="zh-CN" w:bidi="ar"/>
        </w:rPr>
        <w:t xml:space="preserve">                           </w:t>
      </w:r>
      <w:r>
        <w:rPr>
          <w:rFonts w:hint="eastAsia" w:ascii="宋体" w:hAnsi="宋体" w:eastAsia="宋体" w:cs="宋体"/>
          <w:kern w:val="2"/>
          <w:sz w:val="24"/>
          <w:szCs w:val="24"/>
          <w:lang w:val="en-US" w:eastAsia="zh-CN" w:bidi="ar"/>
        </w:rPr>
        <w:t>。</w:t>
      </w:r>
    </w:p>
    <w:p w14:paraId="1286A43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五、合同形式与支付</w:t>
      </w:r>
    </w:p>
    <w:p w14:paraId="2741591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1.本合同价款采用</w:t>
      </w:r>
      <w:r>
        <w:rPr>
          <w:rFonts w:hint="eastAsia" w:ascii="宋体" w:hAnsi="宋体" w:eastAsia="宋体" w:cs="宋体"/>
          <w:kern w:val="2"/>
          <w:sz w:val="24"/>
          <w:szCs w:val="24"/>
          <w:u w:val="single"/>
          <w:lang w:val="en-US" w:eastAsia="zh-CN" w:bidi="ar"/>
        </w:rPr>
        <w:t>固定总价合同</w:t>
      </w:r>
      <w:r>
        <w:rPr>
          <w:rFonts w:hint="eastAsia" w:ascii="宋体" w:hAnsi="宋体" w:eastAsia="宋体" w:cs="宋体"/>
          <w:kern w:val="2"/>
          <w:sz w:val="24"/>
          <w:szCs w:val="24"/>
          <w:lang w:val="en-US" w:eastAsia="zh-CN" w:bidi="ar"/>
        </w:rPr>
        <w:t>的方式确定，</w:t>
      </w:r>
      <w:r>
        <w:rPr>
          <w:rFonts w:hint="eastAsia" w:ascii="宋体" w:hAnsi="宋体" w:eastAsia="宋体" w:cs="宋体"/>
          <w:kern w:val="2"/>
          <w:sz w:val="24"/>
          <w:szCs w:val="24"/>
          <w:u w:val="single"/>
          <w:lang w:val="en-US" w:eastAsia="zh-CN" w:bidi="ar"/>
        </w:rPr>
        <w:t>固定总价</w:t>
      </w:r>
      <w:r>
        <w:rPr>
          <w:rFonts w:hint="eastAsia" w:ascii="宋体" w:hAnsi="宋体" w:eastAsia="宋体" w:cs="宋体"/>
          <w:kern w:val="2"/>
          <w:sz w:val="24"/>
          <w:szCs w:val="24"/>
          <w:lang w:val="en-US" w:eastAsia="zh-CN" w:bidi="ar"/>
        </w:rPr>
        <w:t>包含的风险范围：</w:t>
      </w:r>
      <w:r>
        <w:rPr>
          <w:rFonts w:hint="eastAsia" w:ascii="宋体" w:hAnsi="宋体" w:eastAsia="宋体" w:cs="宋体"/>
          <w:kern w:val="2"/>
          <w:sz w:val="24"/>
          <w:szCs w:val="24"/>
          <w:u w:val="single"/>
          <w:lang w:val="en-US" w:eastAsia="zh-CN" w:bidi="ar"/>
        </w:rPr>
        <w:t>承包人应充分考虑建筑材料、机械价格涨落等因素对工程造价、工程质量、施工安全和工期的影响，要求承包人在投标报价时应予考虑的风险，均认为已经包含在合同价款中。</w:t>
      </w:r>
    </w:p>
    <w:p w14:paraId="214C03F1">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2.工程进度款的结算与支付</w:t>
      </w:r>
    </w:p>
    <w:p w14:paraId="605A02B1">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（1）工程竣工、验收合格并经结算审核完成后，15个工作日内支付结算审定价款的97%;缺陷责任期满后15个工作日内支付剩余3%结算审定价款。</w:t>
      </w:r>
    </w:p>
    <w:p w14:paraId="7E17A639">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u w:val="single"/>
          <w:lang w:val="en-US" w:eastAsia="zh-CN" w:bidi="ar"/>
        </w:rPr>
        <w:t>（2）变更签证等项目的新增工程量在进度款中不予计算,竣工结算时统一计算。承包人应于发包人每次付款前提供等额正规发票。最后一次付款时应提供剩余款项全额正规发票。</w:t>
      </w:r>
    </w:p>
    <w:p w14:paraId="2D61FC76">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w:t>
      </w:r>
      <w:r>
        <w:rPr>
          <w:rFonts w:hint="eastAsia" w:ascii="宋体" w:hAnsi="宋体" w:eastAsia="宋体" w:cs="宋体"/>
          <w:kern w:val="2"/>
          <w:sz w:val="24"/>
          <w:szCs w:val="24"/>
          <w:u w:val="single"/>
          <w:lang w:val="en-US" w:eastAsia="zh-CN" w:bidi="ar"/>
        </w:rPr>
        <w:t>工程结算总价款的3%，从竣工验收合格之日起按照约定的缺陷责任期满后，无施工质量问题则全额无息支付；</w:t>
      </w:r>
    </w:p>
    <w:p w14:paraId="31642E3E">
      <w:pPr>
        <w:keepNext w:val="0"/>
        <w:keepLines w:val="0"/>
        <w:widowControl/>
        <w:suppressLineNumbers w:val="0"/>
        <w:topLinePunct/>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3.竣工结算</w:t>
      </w:r>
    </w:p>
    <w:p w14:paraId="04B8C2C9">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w:t>
      </w:r>
      <w:r>
        <w:rPr>
          <w:rFonts w:hint="eastAsia" w:ascii="宋体" w:hAnsi="宋体" w:eastAsia="宋体" w:cs="宋体"/>
          <w:kern w:val="2"/>
          <w:sz w:val="24"/>
          <w:szCs w:val="24"/>
          <w:u w:val="single"/>
          <w:lang w:val="en-US" w:eastAsia="zh-CN" w:bidi="ar"/>
        </w:rPr>
        <w:t>已完工程经验收合格后，承包人应在40天内将完整的工程结算资料报送发包人，发包人在收到结算资料后60天内审核完毕，或提出审核意见。承包人应按审核意见于10日内修改完成，所需费用承包人自行承担。</w:t>
      </w:r>
    </w:p>
    <w:p w14:paraId="7678B37A">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w:t>
      </w:r>
      <w:r>
        <w:rPr>
          <w:rFonts w:hint="eastAsia" w:ascii="宋体" w:hAnsi="宋体" w:eastAsia="宋体" w:cs="宋体"/>
          <w:kern w:val="2"/>
          <w:sz w:val="24"/>
          <w:szCs w:val="24"/>
          <w:u w:val="single"/>
          <w:lang w:val="en-US" w:eastAsia="zh-CN" w:bidi="ar"/>
        </w:rPr>
        <w:t>承包人在竣工后40天内不报送结算资料，延误发包人审核时间，造成工程款不能及时支付，责任由承包人自负。</w:t>
      </w:r>
    </w:p>
    <w:p w14:paraId="1AB2ED56">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w:t>
      </w:r>
      <w:r>
        <w:rPr>
          <w:rFonts w:hint="eastAsia" w:ascii="宋体" w:hAnsi="宋体" w:eastAsia="宋体" w:cs="宋体"/>
          <w:kern w:val="2"/>
          <w:sz w:val="24"/>
          <w:szCs w:val="24"/>
          <w:u w:val="single"/>
          <w:lang w:val="en-US" w:eastAsia="zh-CN" w:bidi="ar"/>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3055342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六、项目经理</w:t>
      </w:r>
    </w:p>
    <w:p w14:paraId="14CE1959">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承包人项目经理：</w:t>
      </w:r>
    </w:p>
    <w:p w14:paraId="3A7B14F5">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姓名：</w:t>
      </w:r>
      <w:r>
        <w:rPr>
          <w:rFonts w:hint="eastAsia" w:ascii="宋体" w:hAnsi="宋体" w:eastAsia="宋体" w:cs="宋体"/>
          <w:kern w:val="2"/>
          <w:sz w:val="24"/>
          <w:szCs w:val="24"/>
          <w:u w:val="single"/>
          <w:lang w:val="en-US" w:eastAsia="zh-CN" w:bidi="ar"/>
        </w:rPr>
        <w:t>               </w:t>
      </w:r>
      <w:r>
        <w:rPr>
          <w:rFonts w:hint="eastAsia" w:ascii="宋体" w:hAnsi="宋体" w:eastAsia="宋体" w:cs="宋体"/>
          <w:kern w:val="2"/>
          <w:sz w:val="24"/>
          <w:szCs w:val="24"/>
          <w:lang w:val="en-US" w:eastAsia="zh-CN" w:bidi="ar"/>
        </w:rPr>
        <w:t>职称：</w:t>
      </w:r>
      <w:r>
        <w:rPr>
          <w:rFonts w:hint="eastAsia" w:ascii="宋体" w:hAnsi="宋体" w:eastAsia="宋体" w:cs="宋体"/>
          <w:kern w:val="2"/>
          <w:sz w:val="24"/>
          <w:szCs w:val="24"/>
          <w:u w:val="single"/>
          <w:lang w:val="en-US" w:eastAsia="zh-CN" w:bidi="ar"/>
        </w:rPr>
        <w:t xml:space="preserve">                         </w:t>
      </w:r>
    </w:p>
    <w:p w14:paraId="2750A7F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注册执业证书编号：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联系方式：</w:t>
      </w:r>
      <w:r>
        <w:rPr>
          <w:rFonts w:hint="eastAsia" w:ascii="宋体" w:hAnsi="宋体" w:eastAsia="宋体" w:cs="宋体"/>
          <w:kern w:val="2"/>
          <w:sz w:val="24"/>
          <w:szCs w:val="24"/>
          <w:u w:val="single"/>
          <w:lang w:val="en-US" w:eastAsia="zh-CN" w:bidi="ar"/>
        </w:rPr>
        <w:t xml:space="preserve">             </w:t>
      </w:r>
    </w:p>
    <w:p w14:paraId="6DD5E1DE">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授权范围：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p>
    <w:p w14:paraId="7B1C92D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七、合同文件构成</w:t>
      </w:r>
    </w:p>
    <w:p w14:paraId="0FB0AFDB">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lang w:val="en-US"/>
        </w:rPr>
      </w:pPr>
      <w:r>
        <w:rPr>
          <w:rFonts w:hint="eastAsia" w:ascii="宋体" w:hAnsi="宋体" w:eastAsia="宋体" w:cs="宋体"/>
          <w:bCs/>
          <w:kern w:val="2"/>
          <w:sz w:val="24"/>
          <w:szCs w:val="24"/>
          <w:lang w:val="en-US" w:eastAsia="zh-CN" w:bidi="ar"/>
        </w:rPr>
        <w:t>本协议书与下列文件一起构成合同文件：</w:t>
      </w:r>
    </w:p>
    <w:p w14:paraId="0AE2B5D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（1）中标通知书；</w:t>
      </w:r>
    </w:p>
    <w:p w14:paraId="77F04C42">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（2）投标函；</w:t>
      </w:r>
    </w:p>
    <w:p w14:paraId="17FAD7E2">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（3）技术标准和要求；</w:t>
      </w:r>
    </w:p>
    <w:p w14:paraId="56739110">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（4）图纸；</w:t>
      </w:r>
    </w:p>
    <w:p w14:paraId="00B35E9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（5）已标价工程量清单；</w:t>
      </w:r>
    </w:p>
    <w:p w14:paraId="0040822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（6）其他合同文件。</w:t>
      </w:r>
    </w:p>
    <w:p w14:paraId="4C008DC7">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在合同订立及履行过程中形成的与合同有关的文件均构成合同文件组成部分。</w:t>
      </w:r>
    </w:p>
    <w:p w14:paraId="5659022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上述各项合同文件包括合同当事人就该项合同文件所作出的补充和修改，属于同一类内容的文件，应以最新签署的为准。</w:t>
      </w:r>
    </w:p>
    <w:p w14:paraId="201BAEE0">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b/>
          <w:bCs/>
          <w:color w:val="000000"/>
          <w:sz w:val="24"/>
          <w:szCs w:val="24"/>
          <w:lang w:val="en-US"/>
        </w:rPr>
      </w:pPr>
      <w:r>
        <w:rPr>
          <w:rFonts w:hint="eastAsia" w:ascii="宋体" w:hAnsi="宋体" w:eastAsia="宋体" w:cs="宋体"/>
          <w:b/>
          <w:bCs/>
          <w:color w:val="000000"/>
          <w:kern w:val="2"/>
          <w:sz w:val="24"/>
          <w:szCs w:val="24"/>
          <w:lang w:val="en-US" w:eastAsia="zh-CN" w:bidi="ar"/>
        </w:rPr>
        <w:t>八、承诺</w:t>
      </w:r>
    </w:p>
    <w:p w14:paraId="779B4D3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1.发包人承诺按照法律规定履行项目审批手续、筹集工程建设资金并按照合同约定的期限和方式支付合同价款。</w:t>
      </w:r>
    </w:p>
    <w:p w14:paraId="3122CE35">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2.承包人承诺按照法律规定及合同约定组织完成工程施工，确保工程质量和安全，不进行转包及违法分包，并在缺陷责任期及保修期内承担相应的工程维修责任。</w:t>
      </w:r>
    </w:p>
    <w:p w14:paraId="558031E2">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b/>
          <w:bCs/>
          <w:color w:val="000000"/>
          <w:sz w:val="24"/>
          <w:szCs w:val="24"/>
          <w:lang w:val="en-US"/>
        </w:rPr>
      </w:pPr>
      <w:r>
        <w:rPr>
          <w:rFonts w:hint="eastAsia" w:ascii="宋体" w:hAnsi="宋体" w:eastAsia="宋体" w:cs="宋体"/>
          <w:b/>
          <w:bCs/>
          <w:color w:val="000000"/>
          <w:kern w:val="2"/>
          <w:sz w:val="24"/>
          <w:szCs w:val="24"/>
          <w:lang w:val="en-US" w:eastAsia="zh-CN" w:bidi="ar"/>
        </w:rPr>
        <w:t>九、违约责任</w:t>
      </w:r>
    </w:p>
    <w:p w14:paraId="079C89A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1.承包人违约应承担的违约责任:工程质量应达到合同约定的质量标准,质量标准的评定以国家或行业的质量检验评定标准为依据，因承包人原因工程质量达不到约定的质量标准，承包人承担合同总价款20%的违约金，给发包人造成损失的，予以赔偿。</w:t>
      </w:r>
    </w:p>
    <w:p w14:paraId="6A2A6230">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2.双方约定的承包人其他违约责任:承包人违反本合同其它约定时，应向发包人支付合同总价款20%的违约金，同时造成发包人损失的，承包人予以赔偿。</w:t>
      </w:r>
    </w:p>
    <w:p w14:paraId="51CF73AB">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b/>
          <w:bCs/>
          <w:color w:val="000000"/>
          <w:sz w:val="24"/>
          <w:szCs w:val="24"/>
          <w:lang w:val="en-US"/>
        </w:rPr>
      </w:pPr>
      <w:r>
        <w:rPr>
          <w:rFonts w:hint="eastAsia" w:ascii="宋体" w:hAnsi="宋体" w:eastAsia="宋体" w:cs="宋体"/>
          <w:b/>
          <w:bCs/>
          <w:color w:val="000000"/>
          <w:kern w:val="2"/>
          <w:sz w:val="24"/>
          <w:szCs w:val="24"/>
          <w:lang w:val="en-US" w:eastAsia="zh-CN" w:bidi="ar"/>
        </w:rPr>
        <w:t>十、争议解决</w:t>
      </w:r>
    </w:p>
    <w:p w14:paraId="6268C881">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因合同及合同有关事项发生的争议，按下列第</w:t>
      </w:r>
      <w:r>
        <w:rPr>
          <w:rFonts w:hint="eastAsia" w:ascii="宋体" w:hAnsi="宋体" w:eastAsia="宋体" w:cs="宋体"/>
          <w:color w:val="000000"/>
          <w:kern w:val="2"/>
          <w:sz w:val="24"/>
          <w:szCs w:val="24"/>
          <w:u w:val="single"/>
          <w:lang w:val="en-US" w:eastAsia="zh-CN" w:bidi="ar"/>
        </w:rPr>
        <w:t>（1）</w:t>
      </w:r>
      <w:r>
        <w:rPr>
          <w:rFonts w:hint="eastAsia" w:ascii="宋体" w:hAnsi="宋体" w:eastAsia="宋体" w:cs="宋体"/>
          <w:color w:val="000000"/>
          <w:kern w:val="2"/>
          <w:sz w:val="24"/>
          <w:szCs w:val="24"/>
          <w:lang w:val="en-US" w:eastAsia="zh-CN" w:bidi="ar"/>
        </w:rPr>
        <w:t>种方式解决：</w:t>
      </w:r>
    </w:p>
    <w:p w14:paraId="6348692C">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（1）向</w:t>
      </w:r>
      <w:r>
        <w:rPr>
          <w:rFonts w:hint="eastAsia" w:ascii="宋体" w:hAnsi="宋体" w:eastAsia="宋体" w:cs="宋体"/>
          <w:color w:val="000000"/>
          <w:kern w:val="2"/>
          <w:sz w:val="24"/>
          <w:szCs w:val="24"/>
          <w:u w:val="single"/>
          <w:lang w:val="en-US" w:eastAsia="zh-CN" w:bidi="ar"/>
        </w:rPr>
        <w:t>西安</w:t>
      </w:r>
      <w:r>
        <w:rPr>
          <w:rFonts w:hint="eastAsia" w:ascii="宋体" w:hAnsi="宋体" w:eastAsia="宋体" w:cs="宋体"/>
          <w:color w:val="000000"/>
          <w:kern w:val="2"/>
          <w:sz w:val="24"/>
          <w:szCs w:val="24"/>
          <w:lang w:val="en-US" w:eastAsia="zh-CN" w:bidi="ar"/>
        </w:rPr>
        <w:t>仲裁委员会申请仲裁；</w:t>
      </w:r>
    </w:p>
    <w:p w14:paraId="26B6B811">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color w:val="000000"/>
          <w:kern w:val="2"/>
          <w:sz w:val="24"/>
          <w:szCs w:val="24"/>
          <w:lang w:val="en-US" w:eastAsia="zh-CN" w:bidi="ar"/>
        </w:rPr>
        <w:t>（2）向</w:t>
      </w:r>
      <w:r>
        <w:rPr>
          <w:rFonts w:hint="eastAsia" w:ascii="宋体" w:hAnsi="宋体" w:eastAsia="宋体" w:cs="宋体"/>
          <w:color w:val="000000"/>
          <w:kern w:val="2"/>
          <w:sz w:val="24"/>
          <w:szCs w:val="24"/>
          <w:u w:val="single"/>
          <w:lang w:val="en-US" w:eastAsia="zh-CN" w:bidi="ar"/>
        </w:rPr>
        <w:t>西安市</w:t>
      </w:r>
      <w:r>
        <w:rPr>
          <w:rFonts w:hint="eastAsia" w:ascii="宋体" w:hAnsi="宋体" w:eastAsia="宋体" w:cs="宋体"/>
          <w:color w:val="000000"/>
          <w:kern w:val="2"/>
          <w:sz w:val="24"/>
          <w:szCs w:val="24"/>
          <w:lang w:val="en-US" w:eastAsia="zh-CN" w:bidi="ar"/>
        </w:rPr>
        <w:t>中级人民法院起诉。</w:t>
      </w:r>
    </w:p>
    <w:p w14:paraId="488A4B0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 w:val="24"/>
          <w:szCs w:val="24"/>
          <w:lang w:val="en-US"/>
        </w:rPr>
      </w:pPr>
      <w:r>
        <w:rPr>
          <w:rFonts w:hint="eastAsia" w:ascii="宋体" w:hAnsi="宋体" w:eastAsia="宋体" w:cs="宋体"/>
          <w:b/>
          <w:bCs w:val="0"/>
          <w:color w:val="000000"/>
          <w:kern w:val="2"/>
          <w:sz w:val="24"/>
          <w:szCs w:val="24"/>
          <w:lang w:val="en-US" w:eastAsia="zh-CN" w:bidi="ar"/>
        </w:rPr>
        <w:t>十一、签订时间：</w:t>
      </w:r>
      <w:r>
        <w:rPr>
          <w:rFonts w:hint="eastAsia" w:ascii="宋体" w:hAnsi="宋体" w:eastAsia="宋体" w:cs="宋体"/>
          <w:bCs/>
          <w:color w:val="000000"/>
          <w:kern w:val="2"/>
          <w:sz w:val="24"/>
          <w:szCs w:val="24"/>
          <w:lang w:val="en-US" w:eastAsia="zh-CN" w:bidi="ar"/>
        </w:rPr>
        <w:t>本合同于</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年</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月</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日签订。</w:t>
      </w:r>
    </w:p>
    <w:p w14:paraId="610D6379">
      <w:pPr>
        <w:keepNext w:val="0"/>
        <w:keepLines w:val="0"/>
        <w:widowControl w:val="0"/>
        <w:suppressLineNumbers w:val="0"/>
        <w:spacing w:before="120" w:beforeAutospacing="0" w:after="120" w:afterAutospacing="0" w:line="360" w:lineRule="auto"/>
        <w:ind w:left="0" w:right="0"/>
        <w:jc w:val="both"/>
        <w:rPr>
          <w:rFonts w:hint="eastAsia" w:ascii="宋体" w:hAnsi="宋体" w:eastAsia="宋体" w:cs="宋体"/>
          <w:bCs/>
          <w:color w:val="000000"/>
          <w:sz w:val="24"/>
          <w:szCs w:val="24"/>
          <w:lang w:val="en-US"/>
        </w:rPr>
      </w:pPr>
      <w:r>
        <w:rPr>
          <w:rFonts w:hint="eastAsia" w:ascii="宋体" w:hAnsi="宋体" w:eastAsia="宋体" w:cs="宋体"/>
          <w:b/>
          <w:bCs w:val="0"/>
          <w:color w:val="000000"/>
          <w:kern w:val="2"/>
          <w:sz w:val="24"/>
          <w:szCs w:val="24"/>
          <w:lang w:val="en-US" w:eastAsia="zh-CN" w:bidi="ar"/>
        </w:rPr>
        <w:t>十二、签订地点：</w:t>
      </w:r>
      <w:r>
        <w:rPr>
          <w:rFonts w:hint="eastAsia" w:ascii="宋体" w:hAnsi="宋体" w:eastAsia="宋体" w:cs="宋体"/>
          <w:bCs/>
          <w:color w:val="000000"/>
          <w:kern w:val="2"/>
          <w:sz w:val="24"/>
          <w:szCs w:val="24"/>
          <w:lang w:val="en-US" w:eastAsia="zh-CN" w:bidi="ar"/>
        </w:rPr>
        <w:t>本合同在</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签订。</w:t>
      </w:r>
    </w:p>
    <w:p w14:paraId="705651C2">
      <w:pPr>
        <w:keepNext w:val="0"/>
        <w:keepLines w:val="0"/>
        <w:widowControl w:val="0"/>
        <w:suppressLineNumbers w:val="0"/>
        <w:spacing w:before="120" w:beforeAutospacing="0" w:after="120" w:afterAutospacing="0" w:line="360" w:lineRule="auto"/>
        <w:ind w:left="0" w:right="0"/>
        <w:jc w:val="both"/>
        <w:rPr>
          <w:rFonts w:hint="eastAsia" w:ascii="宋体" w:hAnsi="宋体" w:eastAsia="宋体" w:cs="宋体"/>
          <w:b/>
          <w:bCs w:val="0"/>
          <w:sz w:val="24"/>
          <w:szCs w:val="24"/>
          <w:lang w:val="en-US"/>
        </w:rPr>
      </w:pPr>
      <w:r>
        <w:rPr>
          <w:rFonts w:hint="eastAsia" w:ascii="宋体" w:hAnsi="宋体" w:eastAsia="宋体" w:cs="宋体"/>
          <w:b/>
          <w:bCs w:val="0"/>
          <w:color w:val="000000"/>
          <w:kern w:val="2"/>
          <w:sz w:val="24"/>
          <w:szCs w:val="24"/>
          <w:lang w:val="en-US" w:eastAsia="zh-CN" w:bidi="ar"/>
        </w:rPr>
        <w:t>十三、补充协议</w:t>
      </w:r>
    </w:p>
    <w:p w14:paraId="18EF4C11">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lang w:val="en-US"/>
        </w:rPr>
      </w:pPr>
      <w:r>
        <w:rPr>
          <w:rFonts w:hint="eastAsia" w:ascii="宋体" w:hAnsi="宋体" w:eastAsia="宋体" w:cs="宋体"/>
          <w:bCs/>
          <w:kern w:val="2"/>
          <w:sz w:val="24"/>
          <w:szCs w:val="24"/>
          <w:lang w:val="en-US" w:eastAsia="zh-CN" w:bidi="ar"/>
        </w:rPr>
        <w:t>合同未尽事宜，参照《建设工程施工合同（示范文本）》（GF-2017-0201），合同当事人另行签订补充协议，补充协议是合同的组成部分。</w:t>
      </w:r>
    </w:p>
    <w:p w14:paraId="1C249F42">
      <w:pPr>
        <w:keepNext w:val="0"/>
        <w:keepLines w:val="0"/>
        <w:widowControl w:val="0"/>
        <w:suppressLineNumbers w:val="0"/>
        <w:spacing w:before="120" w:beforeAutospacing="0" w:after="120" w:afterAutospacing="0" w:line="360" w:lineRule="auto"/>
        <w:ind w:left="0" w:right="0"/>
        <w:jc w:val="both"/>
        <w:rPr>
          <w:rFonts w:hint="eastAsia" w:ascii="宋体" w:hAnsi="宋体" w:eastAsia="宋体" w:cs="宋体"/>
          <w:bCs/>
          <w:sz w:val="24"/>
          <w:szCs w:val="24"/>
          <w:lang w:val="en-US"/>
        </w:rPr>
      </w:pPr>
      <w:r>
        <w:rPr>
          <w:rFonts w:hint="eastAsia" w:ascii="宋体" w:hAnsi="宋体" w:eastAsia="宋体" w:cs="宋体"/>
          <w:b/>
          <w:bCs w:val="0"/>
          <w:kern w:val="2"/>
          <w:sz w:val="24"/>
          <w:szCs w:val="24"/>
          <w:lang w:val="en-US" w:eastAsia="zh-CN" w:bidi="ar"/>
        </w:rPr>
        <w:t>十四、合同生效：</w:t>
      </w:r>
      <w:r>
        <w:rPr>
          <w:rFonts w:hint="eastAsia" w:ascii="宋体" w:hAnsi="宋体" w:eastAsia="宋体" w:cs="宋体"/>
          <w:bCs/>
          <w:kern w:val="2"/>
          <w:sz w:val="24"/>
          <w:szCs w:val="24"/>
          <w:lang w:val="en-US" w:eastAsia="zh-CN" w:bidi="ar"/>
        </w:rPr>
        <w:t>本合同自</w:t>
      </w:r>
      <w:r>
        <w:rPr>
          <w:rFonts w:hint="eastAsia" w:ascii="宋体" w:hAnsi="宋体" w:eastAsia="宋体" w:cs="宋体"/>
          <w:bCs/>
          <w:kern w:val="2"/>
          <w:sz w:val="24"/>
          <w:szCs w:val="24"/>
          <w:u w:val="single"/>
          <w:lang w:val="en-US" w:eastAsia="zh-CN" w:bidi="ar"/>
        </w:rPr>
        <w:t xml:space="preserve">                    </w:t>
      </w:r>
      <w:r>
        <w:rPr>
          <w:rFonts w:hint="eastAsia" w:ascii="宋体" w:hAnsi="宋体" w:eastAsia="宋体" w:cs="宋体"/>
          <w:bCs/>
          <w:kern w:val="2"/>
          <w:sz w:val="24"/>
          <w:szCs w:val="24"/>
          <w:lang w:val="en-US" w:eastAsia="zh-CN" w:bidi="ar"/>
        </w:rPr>
        <w:t>生效。</w:t>
      </w:r>
    </w:p>
    <w:p w14:paraId="53F3A529">
      <w:pPr>
        <w:keepNext w:val="0"/>
        <w:keepLines w:val="0"/>
        <w:widowControl w:val="0"/>
        <w:suppressLineNumbers w:val="0"/>
        <w:spacing w:before="120" w:beforeAutospacing="0" w:after="120" w:afterAutospacing="0" w:line="360" w:lineRule="auto"/>
        <w:ind w:left="0" w:right="0"/>
        <w:jc w:val="both"/>
        <w:rPr>
          <w:rFonts w:hint="eastAsia" w:ascii="宋体" w:hAnsi="宋体" w:eastAsia="宋体" w:cs="宋体"/>
          <w:b/>
          <w:bCs w:val="0"/>
          <w:color w:val="000000"/>
          <w:sz w:val="24"/>
          <w:szCs w:val="24"/>
          <w:lang w:val="en-US"/>
        </w:rPr>
      </w:pPr>
      <w:r>
        <w:rPr>
          <w:rFonts w:hint="eastAsia" w:ascii="宋体" w:hAnsi="宋体" w:eastAsia="宋体" w:cs="宋体"/>
          <w:b/>
          <w:bCs w:val="0"/>
          <w:color w:val="000000"/>
          <w:kern w:val="2"/>
          <w:sz w:val="24"/>
          <w:szCs w:val="24"/>
          <w:lang w:val="en-US" w:eastAsia="zh-CN" w:bidi="ar"/>
        </w:rPr>
        <w:t>十五、合同份数</w:t>
      </w:r>
    </w:p>
    <w:p w14:paraId="60E42642">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color w:val="000000"/>
          <w:sz w:val="24"/>
          <w:szCs w:val="24"/>
          <w:lang w:val="en-US"/>
        </w:rPr>
      </w:pPr>
      <w:r>
        <w:rPr>
          <w:rFonts w:hint="eastAsia" w:ascii="宋体" w:hAnsi="宋体" w:eastAsia="宋体" w:cs="宋体"/>
          <w:bCs/>
          <w:color w:val="000000"/>
          <w:kern w:val="2"/>
          <w:sz w:val="24"/>
          <w:szCs w:val="24"/>
          <w:lang w:val="en-US" w:eastAsia="zh-CN" w:bidi="ar"/>
        </w:rPr>
        <w:t>本合同一式</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份，均具有同等法律效力，发包人执</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份，承包人执</w:t>
      </w:r>
      <w:r>
        <w:rPr>
          <w:rFonts w:hint="eastAsia" w:ascii="宋体" w:hAnsi="宋体" w:eastAsia="宋体" w:cs="宋体"/>
          <w:bCs/>
          <w:color w:val="000000"/>
          <w:kern w:val="2"/>
          <w:sz w:val="24"/>
          <w:szCs w:val="24"/>
          <w:u w:val="single"/>
          <w:lang w:val="en-US" w:eastAsia="zh-CN" w:bidi="ar"/>
        </w:rPr>
        <w:t xml:space="preserve">    </w:t>
      </w:r>
      <w:r>
        <w:rPr>
          <w:rFonts w:hint="eastAsia" w:ascii="宋体" w:hAnsi="宋体" w:eastAsia="宋体" w:cs="宋体"/>
          <w:bCs/>
          <w:color w:val="000000"/>
          <w:kern w:val="2"/>
          <w:sz w:val="24"/>
          <w:szCs w:val="24"/>
          <w:lang w:val="en-US" w:eastAsia="zh-CN" w:bidi="ar"/>
        </w:rPr>
        <w:t>份。</w:t>
      </w:r>
    </w:p>
    <w:p w14:paraId="7A4C733E">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p>
    <w:p w14:paraId="0E9AC952">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发包人：  (公章)                承包人：  (公章)</w:t>
      </w:r>
    </w:p>
    <w:p w14:paraId="1FC7A93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法定代表人或其委托代理人：     法定代表人或其委托代理人：</w:t>
      </w:r>
    </w:p>
    <w:p w14:paraId="4CABED5A">
      <w:pPr>
        <w:keepNext w:val="0"/>
        <w:keepLines w:val="0"/>
        <w:widowControl w:val="0"/>
        <w:suppressLineNumbers w:val="0"/>
        <w:tabs>
          <w:tab w:val="left" w:pos="4410"/>
        </w:tabs>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组织机构代码：</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组织机构代码：</w:t>
      </w:r>
      <w:r>
        <w:rPr>
          <w:rFonts w:hint="eastAsia" w:ascii="宋体" w:hAnsi="宋体" w:eastAsia="宋体" w:cs="宋体"/>
          <w:color w:val="000000"/>
          <w:kern w:val="2"/>
          <w:sz w:val="24"/>
          <w:szCs w:val="24"/>
          <w:u w:val="single"/>
          <w:lang w:val="en-US" w:eastAsia="zh-CN" w:bidi="ar"/>
        </w:rPr>
        <w:t xml:space="preserve">                </w:t>
      </w:r>
    </w:p>
    <w:p w14:paraId="4787E329">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地  址：</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地  址：</w:t>
      </w:r>
      <w:r>
        <w:rPr>
          <w:rFonts w:hint="eastAsia" w:ascii="宋体" w:hAnsi="宋体" w:eastAsia="宋体" w:cs="宋体"/>
          <w:color w:val="000000"/>
          <w:kern w:val="2"/>
          <w:sz w:val="24"/>
          <w:szCs w:val="24"/>
          <w:u w:val="single"/>
          <w:lang w:val="en-US" w:eastAsia="zh-CN" w:bidi="ar"/>
        </w:rPr>
        <w:t xml:space="preserve">                        </w:t>
      </w:r>
    </w:p>
    <w:p w14:paraId="05C9A95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邮政编码：</w:t>
      </w:r>
      <w:r>
        <w:rPr>
          <w:rFonts w:hint="eastAsia" w:ascii="宋体" w:hAnsi="宋体" w:eastAsia="宋体" w:cs="宋体"/>
          <w:color w:val="000000"/>
          <w:kern w:val="2"/>
          <w:sz w:val="24"/>
          <w:szCs w:val="24"/>
          <w:u w:val="single"/>
          <w:lang w:val="en-US" w:eastAsia="zh-CN" w:bidi="ar"/>
        </w:rPr>
        <w:t xml:space="preserve">               </w:t>
      </w:r>
      <w:r>
        <w:rPr>
          <w:rFonts w:hint="eastAsia" w:ascii="宋体" w:hAnsi="宋体" w:eastAsia="宋体" w:cs="宋体"/>
          <w:color w:val="000000"/>
          <w:kern w:val="2"/>
          <w:sz w:val="24"/>
          <w:szCs w:val="24"/>
          <w:lang w:val="en-US" w:eastAsia="zh-CN" w:bidi="ar"/>
        </w:rPr>
        <w:t xml:space="preserve">    邮政编码：</w:t>
      </w:r>
      <w:r>
        <w:rPr>
          <w:rFonts w:hint="eastAsia" w:ascii="宋体" w:hAnsi="宋体" w:eastAsia="宋体" w:cs="宋体"/>
          <w:color w:val="000000"/>
          <w:kern w:val="2"/>
          <w:sz w:val="24"/>
          <w:szCs w:val="24"/>
          <w:u w:val="single"/>
          <w:lang w:val="en-US" w:eastAsia="zh-CN" w:bidi="ar"/>
        </w:rPr>
        <w:t xml:space="preserve">                      </w:t>
      </w:r>
    </w:p>
    <w:p w14:paraId="4318FE90">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法定代表人：</w:t>
      </w:r>
      <w:r>
        <w:rPr>
          <w:rFonts w:hint="eastAsia" w:ascii="宋体" w:hAnsi="宋体" w:eastAsia="宋体" w:cs="宋体"/>
          <w:color w:val="000000"/>
          <w:kern w:val="2"/>
          <w:sz w:val="24"/>
          <w:szCs w:val="24"/>
          <w:u w:val="single"/>
          <w:lang w:val="en-US" w:eastAsia="zh-CN" w:bidi="ar"/>
        </w:rPr>
        <w:t xml:space="preserve">           </w:t>
      </w:r>
      <w:r>
        <w:rPr>
          <w:rFonts w:hint="eastAsia" w:ascii="宋体" w:hAnsi="宋体" w:eastAsia="宋体" w:cs="宋体"/>
          <w:color w:val="000000"/>
          <w:kern w:val="2"/>
          <w:sz w:val="24"/>
          <w:szCs w:val="24"/>
          <w:lang w:val="en-US" w:eastAsia="zh-CN" w:bidi="ar"/>
        </w:rPr>
        <w:t xml:space="preserve">    法定代表人：</w:t>
      </w:r>
      <w:r>
        <w:rPr>
          <w:rFonts w:hint="eastAsia" w:ascii="宋体" w:hAnsi="宋体" w:eastAsia="宋体" w:cs="宋体"/>
          <w:color w:val="000000"/>
          <w:kern w:val="2"/>
          <w:sz w:val="24"/>
          <w:szCs w:val="24"/>
          <w:u w:val="single"/>
          <w:lang w:val="en-US" w:eastAsia="zh-CN" w:bidi="ar"/>
        </w:rPr>
        <w:t xml:space="preserve">                    </w:t>
      </w:r>
    </w:p>
    <w:p w14:paraId="4AF2BAE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委托代理人：</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委托代理人：</w:t>
      </w:r>
      <w:r>
        <w:rPr>
          <w:rFonts w:hint="eastAsia" w:ascii="宋体" w:hAnsi="宋体" w:eastAsia="宋体" w:cs="宋体"/>
          <w:color w:val="000000"/>
          <w:kern w:val="2"/>
          <w:sz w:val="24"/>
          <w:szCs w:val="24"/>
          <w:u w:val="single"/>
          <w:lang w:val="en-US" w:eastAsia="zh-CN" w:bidi="ar"/>
        </w:rPr>
        <w:t xml:space="preserve">                    </w:t>
      </w:r>
    </w:p>
    <w:p w14:paraId="2EC18F7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电    话：</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电    话：</w:t>
      </w:r>
      <w:r>
        <w:rPr>
          <w:rFonts w:hint="eastAsia" w:ascii="宋体" w:hAnsi="宋体" w:eastAsia="宋体" w:cs="宋体"/>
          <w:color w:val="000000"/>
          <w:kern w:val="2"/>
          <w:sz w:val="24"/>
          <w:szCs w:val="24"/>
          <w:u w:val="single"/>
          <w:lang w:val="en-US" w:eastAsia="zh-CN" w:bidi="ar"/>
        </w:rPr>
        <w:t xml:space="preserve">                      </w:t>
      </w:r>
    </w:p>
    <w:p w14:paraId="56181FAE">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传    真：</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传    真：</w:t>
      </w:r>
      <w:r>
        <w:rPr>
          <w:rFonts w:hint="eastAsia" w:ascii="宋体" w:hAnsi="宋体" w:eastAsia="宋体" w:cs="宋体"/>
          <w:color w:val="000000"/>
          <w:kern w:val="2"/>
          <w:sz w:val="24"/>
          <w:szCs w:val="24"/>
          <w:u w:val="single"/>
          <w:lang w:val="en-US" w:eastAsia="zh-CN" w:bidi="ar"/>
        </w:rPr>
        <w:t xml:space="preserve">                      </w:t>
      </w:r>
    </w:p>
    <w:p w14:paraId="7A59AA4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电子信箱：</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电子信箱：</w:t>
      </w:r>
      <w:r>
        <w:rPr>
          <w:rFonts w:hint="eastAsia" w:ascii="宋体" w:hAnsi="宋体" w:eastAsia="宋体" w:cs="宋体"/>
          <w:color w:val="000000"/>
          <w:kern w:val="2"/>
          <w:sz w:val="24"/>
          <w:szCs w:val="24"/>
          <w:u w:val="single"/>
          <w:lang w:val="en-US" w:eastAsia="zh-CN" w:bidi="ar"/>
        </w:rPr>
        <w:t xml:space="preserve">                      </w:t>
      </w:r>
    </w:p>
    <w:p w14:paraId="2AA78A43">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lang w:val="en-US"/>
        </w:rPr>
      </w:pPr>
      <w:r>
        <w:rPr>
          <w:rFonts w:hint="eastAsia" w:ascii="宋体" w:hAnsi="宋体" w:eastAsia="宋体" w:cs="宋体"/>
          <w:color w:val="000000"/>
          <w:kern w:val="2"/>
          <w:sz w:val="24"/>
          <w:szCs w:val="24"/>
          <w:lang w:val="en-US" w:eastAsia="zh-CN" w:bidi="ar"/>
        </w:rPr>
        <w:t>开户银行：</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 xml:space="preserve">    开户银行：</w:t>
      </w:r>
      <w:r>
        <w:rPr>
          <w:rFonts w:hint="eastAsia" w:ascii="宋体" w:hAnsi="宋体" w:eastAsia="宋体" w:cs="宋体"/>
          <w:color w:val="000000"/>
          <w:kern w:val="2"/>
          <w:sz w:val="24"/>
          <w:szCs w:val="24"/>
          <w:u w:val="single"/>
          <w:lang w:val="en-US" w:eastAsia="zh-CN" w:bidi="ar"/>
        </w:rPr>
        <w:t xml:space="preserve">                      </w:t>
      </w:r>
    </w:p>
    <w:p w14:paraId="2893D987">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sz w:val="24"/>
          <w:szCs w:val="24"/>
          <w:u w:val="single"/>
          <w:lang w:val="en-US"/>
        </w:rPr>
      </w:pPr>
      <w:r>
        <w:rPr>
          <w:rFonts w:hint="eastAsia" w:ascii="宋体" w:hAnsi="宋体" w:eastAsia="宋体" w:cs="宋体"/>
          <w:color w:val="000000"/>
          <w:kern w:val="2"/>
          <w:sz w:val="24"/>
          <w:szCs w:val="24"/>
          <w:lang w:val="en-US" w:eastAsia="zh-CN" w:bidi="ar"/>
        </w:rPr>
        <w:t>账    号：</w:t>
      </w:r>
      <w:r>
        <w:rPr>
          <w:rFonts w:hint="eastAsia" w:ascii="宋体" w:hAnsi="宋体" w:eastAsia="宋体" w:cs="宋体"/>
          <w:color w:val="000000"/>
          <w:kern w:val="2"/>
          <w:sz w:val="24"/>
          <w:szCs w:val="24"/>
          <w:u w:val="single"/>
          <w:lang w:val="en-US" w:eastAsia="zh-CN" w:bidi="ar"/>
        </w:rPr>
        <w:t xml:space="preserve">               </w:t>
      </w:r>
      <w:r>
        <w:rPr>
          <w:rFonts w:hint="eastAsia" w:ascii="宋体" w:hAnsi="宋体" w:eastAsia="宋体" w:cs="宋体"/>
          <w:color w:val="000000"/>
          <w:kern w:val="2"/>
          <w:sz w:val="24"/>
          <w:szCs w:val="24"/>
          <w:lang w:val="en-US" w:eastAsia="zh-CN" w:bidi="ar"/>
        </w:rPr>
        <w:t xml:space="preserve">    账    号：</w:t>
      </w:r>
      <w:r>
        <w:rPr>
          <w:rFonts w:hint="eastAsia" w:ascii="宋体" w:hAnsi="宋体" w:eastAsia="宋体" w:cs="宋体"/>
          <w:color w:val="000000"/>
          <w:kern w:val="2"/>
          <w:sz w:val="24"/>
          <w:szCs w:val="24"/>
          <w:u w:val="single"/>
          <w:lang w:val="en-US" w:eastAsia="zh-CN" w:bidi="ar"/>
        </w:rPr>
        <w:t xml:space="preserve">                      </w:t>
      </w:r>
    </w:p>
    <w:p w14:paraId="3234AD3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 w:val="24"/>
          <w:szCs w:val="24"/>
          <w:lang w:val="en-US"/>
        </w:rPr>
      </w:pPr>
    </w:p>
    <w:p w14:paraId="774969D6">
      <w:pPr>
        <w:pStyle w:val="4"/>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Times New Roman"/>
          <w:kern w:val="2"/>
          <w:sz w:val="21"/>
          <w:szCs w:val="24"/>
          <w:lang w:val="en-US" w:eastAsia="zh-CN" w:bidi="ar"/>
        </w:rPr>
        <w:br w:type="page"/>
      </w:r>
    </w:p>
    <w:p w14:paraId="775F21CB">
      <w:pPr>
        <w:keepNext w:val="0"/>
        <w:keepLines w:val="0"/>
        <w:widowControl/>
        <w:suppressLineNumbers w:val="0"/>
        <w:spacing w:before="0" w:beforeAutospacing="0" w:after="0" w:afterAutospacing="0" w:line="360" w:lineRule="auto"/>
        <w:ind w:left="0" w:right="0"/>
        <w:jc w:val="both"/>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附件1：</w:t>
      </w:r>
    </w:p>
    <w:p w14:paraId="2848CA51">
      <w:pPr>
        <w:keepNext w:val="0"/>
        <w:keepLines w:val="0"/>
        <w:widowControl w:val="0"/>
        <w:suppressLineNumbers w:val="0"/>
        <w:spacing w:before="0" w:beforeAutospacing="0" w:after="0" w:afterAutospacing="0" w:line="360" w:lineRule="auto"/>
        <w:ind w:left="0" w:right="0" w:firstLine="562" w:firstLineChars="200"/>
        <w:jc w:val="center"/>
        <w:rPr>
          <w:rFonts w:hint="eastAsia" w:ascii="宋体" w:hAnsi="宋体" w:eastAsia="宋体" w:cs="宋体"/>
          <w:sz w:val="36"/>
          <w:szCs w:val="32"/>
          <w:lang w:val="en-US"/>
        </w:rPr>
      </w:pPr>
      <w:r>
        <w:rPr>
          <w:rFonts w:hint="eastAsia" w:ascii="宋体" w:hAnsi="宋体" w:eastAsia="宋体" w:cs="宋体"/>
          <w:b/>
          <w:bCs/>
          <w:kern w:val="2"/>
          <w:sz w:val="28"/>
          <w:szCs w:val="32"/>
          <w:lang w:val="en-US" w:eastAsia="zh-CN" w:bidi="ar"/>
        </w:rPr>
        <w:t>工程质量保修书</w:t>
      </w:r>
    </w:p>
    <w:p w14:paraId="35CFB414">
      <w:pPr>
        <w:keepNext w:val="0"/>
        <w:keepLines w:val="0"/>
        <w:widowControl w:val="0"/>
        <w:suppressLineNumbers w:val="0"/>
        <w:spacing w:before="0" w:beforeAutospacing="0" w:after="0" w:afterAutospacing="0" w:line="360" w:lineRule="auto"/>
        <w:ind w:left="120" w:right="0" w:hanging="120" w:hangingChars="5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发包人(全称)：___</w:t>
      </w:r>
      <w:r>
        <w:rPr>
          <w:rFonts w:hint="eastAsia" w:ascii="宋体" w:hAnsi="宋体" w:eastAsia="宋体" w:cs="宋体"/>
          <w:kern w:val="2"/>
          <w:sz w:val="24"/>
          <w:szCs w:val="24"/>
          <w:u w:val="dash"/>
          <w:lang w:val="en-US" w:eastAsia="zh-CN" w:bidi="ar"/>
        </w:rPr>
        <w:t>西安市第七十中学</w:t>
      </w:r>
      <w:r>
        <w:rPr>
          <w:rFonts w:hint="eastAsia" w:ascii="宋体" w:hAnsi="宋体" w:eastAsia="宋体" w:cs="宋体"/>
          <w:kern w:val="2"/>
          <w:sz w:val="24"/>
          <w:szCs w:val="24"/>
          <w:lang w:val="en-US" w:eastAsia="zh-CN" w:bidi="ar"/>
        </w:rPr>
        <w:t>__________</w:t>
      </w:r>
    </w:p>
    <w:p w14:paraId="7F55430F">
      <w:pPr>
        <w:keepNext w:val="0"/>
        <w:keepLines w:val="0"/>
        <w:widowControl w:val="0"/>
        <w:suppressLineNumbers w:val="0"/>
        <w:spacing w:before="0" w:beforeAutospacing="0" w:after="0" w:afterAutospacing="0" w:line="360" w:lineRule="auto"/>
        <w:ind w:left="120" w:right="0" w:hanging="120" w:hangingChars="5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承包人(全称)：_________________________________</w:t>
      </w:r>
    </w:p>
    <w:p w14:paraId="2B0D685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为保证____________________________________（工程名称）在合理使用期限内正常使用，发包人、承包人协商一致签订工程质量保修书。承包人在质量保修期内按照有关管理规定及双方约定承担工程质量保修责任。</w:t>
      </w:r>
    </w:p>
    <w:p w14:paraId="21C978C1">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一、工程质量保修范围和内容</w:t>
      </w:r>
    </w:p>
    <w:p w14:paraId="08EDE2D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r>
        <w:rPr>
          <w:rFonts w:hint="eastAsia" w:ascii="宋体" w:hAnsi="宋体" w:eastAsia="宋体" w:cs="宋体"/>
          <w:kern w:val="2"/>
          <w:sz w:val="21"/>
          <w:szCs w:val="24"/>
          <w:lang w:val="en-US" w:eastAsia="zh-CN" w:bidi="ar"/>
        </w:rPr>
        <w:t>_______________________________________________________________________________________________________________________________________________________________________________________________________________</w:t>
      </w:r>
    </w:p>
    <w:p w14:paraId="5F19F856">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二、质量保修期</w:t>
      </w:r>
    </w:p>
    <w:p w14:paraId="4D9E0E19">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质量保修期自工程竣工验收合格之日起计算。分单项竣工验收的工程，按单项工程分别计算质量保修期。双方根据《建设工程质量管理条例》及国家有关规定，结合具体工程约定质量保修期如下：</w:t>
      </w:r>
    </w:p>
    <w:p w14:paraId="27C6AE7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1.屋面防水工程、有防水要求的卫生间、房间和外墙面的防渗漏为5年；</w:t>
      </w:r>
    </w:p>
    <w:p w14:paraId="4366DAC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2.装修工程为2年；</w:t>
      </w:r>
    </w:p>
    <w:p w14:paraId="7C55FC15">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3.其他项目保修期限约定如下：2年</w:t>
      </w:r>
    </w:p>
    <w:p w14:paraId="1C6CE437">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质量保修期自工程竣工验收合格之日起计算。</w:t>
      </w:r>
    </w:p>
    <w:p w14:paraId="43E372E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三、质量保修责任</w:t>
      </w:r>
    </w:p>
    <w:p w14:paraId="28C45E45">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1.属于保修范围和内容的项目，承包人应在接到修理通知之日后7天内派人修理。承包人不在约定期限内派人修理，发包人可委托其他人员修理，保修费用从质量保修金内扣除。</w:t>
      </w:r>
    </w:p>
    <w:p w14:paraId="55C5B5B7">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2.发生须紧急抢修事故，承包人接到事故通知后，应立即到达事故现场抢修。非承包人施工质量引起的事故，抢修费用由发包人承担。</w:t>
      </w:r>
    </w:p>
    <w:p w14:paraId="41A15479">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3.在国家规定的工程合理使用期限内，承包人确保地基基础工程和主体结构的质量。因承包人原因致使工程在合理使用期限内造成人身和财产损害的，承包人应承担损害赔偿责任。</w:t>
      </w:r>
    </w:p>
    <w:p w14:paraId="5F9BEF54">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b/>
          <w:bCs/>
          <w:kern w:val="2"/>
          <w:sz w:val="24"/>
          <w:szCs w:val="24"/>
          <w:lang w:val="en-US" w:eastAsia="zh-CN" w:bidi="ar"/>
        </w:rPr>
        <w:t>四、其他</w:t>
      </w:r>
    </w:p>
    <w:p w14:paraId="7610F6F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双方约定的其他工程质量保修事项：_____________________________________本工程质量保修作书为施工合同的附件，由施工合同发包人、承包人双方共同签订。</w:t>
      </w:r>
    </w:p>
    <w:p w14:paraId="51181B22">
      <w:pPr>
        <w:keepNext w:val="0"/>
        <w:keepLines w:val="0"/>
        <w:widowControl w:val="0"/>
        <w:suppressLineNumbers w:val="0"/>
        <w:spacing w:before="0" w:beforeAutospacing="0" w:after="0" w:afterAutospacing="0" w:line="360" w:lineRule="auto"/>
        <w:ind w:left="240" w:right="0" w:hanging="240" w:hangingChars="100"/>
        <w:jc w:val="left"/>
        <w:rPr>
          <w:rFonts w:hint="eastAsia" w:ascii="宋体" w:hAnsi="宋体" w:eastAsia="宋体" w:cs="宋体"/>
          <w:sz w:val="24"/>
          <w:szCs w:val="24"/>
          <w:lang w:val="en-US"/>
        </w:rPr>
      </w:pPr>
    </w:p>
    <w:p w14:paraId="6424B0C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发包人（公章）：______________           承包人（公章）：____________</w:t>
      </w:r>
    </w:p>
    <w:p w14:paraId="4432815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法定代表人（签字）：                     法定代表人（签字）：</w:t>
      </w:r>
    </w:p>
    <w:p w14:paraId="660E92E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日期：_____年_____月_____日             日期：_____年_____月_____日</w:t>
      </w:r>
    </w:p>
    <w:p w14:paraId="2C8005DB">
      <w:pPr>
        <w:pStyle w:val="2"/>
        <w:widowControl/>
        <w:rPr>
          <w:rFonts w:hint="eastAsia" w:ascii="宋体" w:hAnsi="宋体" w:eastAsia="宋体" w:cs="宋体"/>
          <w:lang w:val="en-US"/>
        </w:rPr>
      </w:pPr>
    </w:p>
    <w:p w14:paraId="71D11A10">
      <w:pPr>
        <w:rPr>
          <w:rFonts w:hint="eastAsia" w:ascii="宋体" w:hAnsi="宋体" w:eastAsia="宋体" w:cs="宋体"/>
          <w:kern w:val="2"/>
          <w:sz w:val="21"/>
          <w:szCs w:val="24"/>
          <w:lang w:val="en-US" w:eastAsia="zh-CN" w:bidi="ar"/>
        </w:rPr>
        <w:sectPr>
          <w:pgSz w:w="11906" w:h="16838"/>
          <w:pgMar w:top="1418" w:right="1135" w:bottom="1418" w:left="1418" w:header="851" w:footer="992" w:gutter="0"/>
          <w:paperSrc/>
          <w:cols w:space="720" w:num="1"/>
          <w:docGrid w:type="lines" w:linePitch="312" w:charSpace="0"/>
        </w:sectPr>
      </w:pPr>
    </w:p>
    <w:p w14:paraId="1FD80117">
      <w:pPr>
        <w:keepNext w:val="0"/>
        <w:keepLines w:val="0"/>
        <w:widowControl/>
        <w:suppressLineNumbers w:val="0"/>
        <w:spacing w:before="0" w:beforeAutospacing="0" w:after="0" w:afterAutospacing="0" w:line="360" w:lineRule="auto"/>
        <w:ind w:left="0" w:right="0"/>
        <w:jc w:val="both"/>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附件2：</w:t>
      </w:r>
    </w:p>
    <w:p w14:paraId="4C262E47">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
          <w:bCs/>
          <w:sz w:val="28"/>
          <w:szCs w:val="28"/>
          <w:lang w:val="en-US"/>
        </w:rPr>
      </w:pPr>
      <w:r>
        <w:rPr>
          <w:rFonts w:hint="eastAsia" w:ascii="宋体" w:hAnsi="宋体" w:eastAsia="宋体" w:cs="宋体"/>
          <w:b/>
          <w:bCs/>
          <w:kern w:val="2"/>
          <w:sz w:val="28"/>
          <w:szCs w:val="28"/>
          <w:lang w:val="en-US" w:eastAsia="zh-CN" w:bidi="ar"/>
        </w:rPr>
        <w:t>工程项目廉政承诺书</w:t>
      </w:r>
    </w:p>
    <w:p w14:paraId="4F173869">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发包人)与(以下简称承包人)，特签订本廉政承诺书。</w:t>
      </w:r>
    </w:p>
    <w:p w14:paraId="6F244700">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第一条：双方的权利和义务</w:t>
      </w:r>
    </w:p>
    <w:p w14:paraId="456DEF92">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各方同意并声明，在业务活动中：</w:t>
      </w:r>
    </w:p>
    <w:p w14:paraId="62EEBF6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(一)严格、自觉的遵守和执行国家关于市场准入、工程建设、和市场活动的有关法律、法规、相关政策以及党和国家关于党风廉政建设的各项规定。严格执行合同文件，执行工程建设管理制度。</w:t>
      </w:r>
    </w:p>
    <w:p w14:paraId="0EC7BBEE">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(二)各方的业务活动坚持公开、公正、诚信的原则(除法律认定的商业秘密和合同文件另有规定之外)，严格、自觉按照合同办事，不得损害国家和发、承包各方的利益。</w:t>
      </w:r>
    </w:p>
    <w:p w14:paraId="48E5EA64">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75D31B2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(四)倡导相互监督，发现对方在业务活动中有违反廉政规定行为的，有及时提醒对方纠正的权利和义务。发现对方违反承诺条款的，有向其上级有关部门举报并要求告知处理结果的权利。</w:t>
      </w:r>
    </w:p>
    <w:p w14:paraId="01A3128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(五)不以损害国家、集体或第三人利益为代价获取不正当的利益。</w:t>
      </w:r>
    </w:p>
    <w:p w14:paraId="76F02ECA">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第二条：发包人的承诺</w:t>
      </w:r>
    </w:p>
    <w:p w14:paraId="65FDA94E">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b/>
          <w:bCs/>
          <w:sz w:val="24"/>
          <w:szCs w:val="24"/>
          <w:lang w:val="en-US"/>
        </w:rPr>
      </w:pPr>
      <w:r>
        <w:rPr>
          <w:rFonts w:hint="eastAsia" w:ascii="宋体" w:hAnsi="宋体" w:eastAsia="宋体" w:cs="宋体"/>
          <w:kern w:val="2"/>
          <w:sz w:val="24"/>
          <w:szCs w:val="24"/>
          <w:lang w:val="en-US" w:eastAsia="zh-CN" w:bidi="ar"/>
        </w:rPr>
        <w:t>发包人工作人员在工程建设中应遵守如下规定：</w:t>
      </w:r>
    </w:p>
    <w:p w14:paraId="1575FBE2">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(一)不得索要或接受承包人钱物(现金、有价证券、信用卡、礼金、奖金、补贴、物品等)，不得在承包人报销任何应由发包人或个人支付的费用。</w:t>
      </w:r>
    </w:p>
    <w:p w14:paraId="401F05AD">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(二)不得接受承包人安排的可能影响公务的住宿、宴请娱乐及出国（境）、旅游观光活动；不得接受承包人提供的合同规定外的通讯工具、交通工具和高档办公用品等。</w:t>
      </w:r>
    </w:p>
    <w:p w14:paraId="31227783">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(三)不得要求或者接受承包人为其及家庭成员在住房装修、婚丧嫁娶、配偶子女的工作安排及出国、出境、旅游等方面提供方便。</w:t>
      </w:r>
    </w:p>
    <w:p w14:paraId="522F5A70">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(四)工作人员及其配偶、子女、亲属不得从事与工程有关的材料设备供应、工程分包、劳务等经济活动。</w:t>
      </w:r>
    </w:p>
    <w:p w14:paraId="540FE4F3">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(五)不得违反规定向承包人推荐分包单位和设备、材料供应商，不得要求承包人购买合同规定外的材料和设备等。</w:t>
      </w:r>
    </w:p>
    <w:p w14:paraId="396ACC81">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(六)不得为获取承包人回扣或其他谋取私利目的而多签或多算工程量、多结工程款；不得从承包人承包的工程中收受回扣，谋取私利。</w:t>
      </w:r>
    </w:p>
    <w:p w14:paraId="25A046B2">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(七)不得因承包人拒绝本人的不合理要求，而故意刁难承包人。</w:t>
      </w:r>
    </w:p>
    <w:p w14:paraId="3F2815FE">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(八)其它有关违反廉政规定的行为。</w:t>
      </w:r>
    </w:p>
    <w:p w14:paraId="5997C0D8">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第三条：承包人的承诺</w:t>
      </w:r>
    </w:p>
    <w:p w14:paraId="7D2241DB">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承包人应与发包人和监理保持正常的业务来往，按照有关法律、法规和工作程序开展业务工作并遵守以下规定：</w:t>
      </w:r>
    </w:p>
    <w:p w14:paraId="66551865">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(一)不得以任何理由向发包人、监理单位赠送钱物(现金、有价证券、信用卡、礼金、奖金、补贴、物品等)。</w:t>
      </w:r>
    </w:p>
    <w:p w14:paraId="717F094A">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(二)不得以任何名义为发包人、监理单位报销应由发包人、监理单位或个人支付的任何费用。</w:t>
      </w:r>
    </w:p>
    <w:p w14:paraId="1528411A">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(三)不准以任何理由为发包人、监理单位和其它相关单位及其工作人员提供有可能影响执行公务的宴请、健身和娱乐等活动。</w:t>
      </w:r>
    </w:p>
    <w:p w14:paraId="16806EDF">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(四)不得为发包人和监理单位的相关人员购置或提供合同规定外的通讯工具、交通工具和高档办公用品等。</w:t>
      </w:r>
    </w:p>
    <w:p w14:paraId="717B4EE8">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(五)不准接受或暗示为发包人、监理单位和其它相关单位及其工作人员装修房屋、婚丧嫁娶、配偶子女的工作安排以及出国（境）、旅游观光活动提供方便。</w:t>
      </w:r>
    </w:p>
    <w:p w14:paraId="396F17C1">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(六)不准利用黄、赌、贿等各种手段拉拢腐蚀发包人工作人员。</w:t>
      </w:r>
    </w:p>
    <w:p w14:paraId="62BE9FE3">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(七)其它有关违反廉政规定的行为。</w:t>
      </w:r>
    </w:p>
    <w:p w14:paraId="32B18886">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第四条：责任追究</w:t>
      </w:r>
    </w:p>
    <w:p w14:paraId="48A4144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76BA95F7">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(二)承包人若违反本承诺规定，发包人有权要求承包人对责任人进行处理。情节严重的，申请相关部门禁止承包人进入工程所在地区域建设市场；在新闻媒体曝光并报承包人上级或行业主管部门。</w:t>
      </w:r>
    </w:p>
    <w:p w14:paraId="0C3AFA69">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第五条：其他约定</w:t>
      </w:r>
    </w:p>
    <w:p w14:paraId="5C08B5FC">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（一）本承诺书由尺寸方单位或上级主管单位的纪检、监察部门负责监督执行。</w:t>
      </w:r>
    </w:p>
    <w:p w14:paraId="22AEE362">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（二）本承诺书作为工程施工合同的组成部分，各方签字盖章或盖章后即生效，有效期为各方签署之日起至该工程项目竣工验收合格并办理完毕工程结算时止。</w:t>
      </w:r>
    </w:p>
    <w:p w14:paraId="05F25426">
      <w:pPr>
        <w:keepNext w:val="0"/>
        <w:keepLines w:val="0"/>
        <w:widowControl w:val="0"/>
        <w:suppressLineNumbers w:val="0"/>
        <w:autoSpaceDE w:val="0"/>
        <w:autoSpaceDN w:val="0"/>
        <w:adjustRightInd w:val="0"/>
        <w:spacing w:before="0" w:beforeAutospacing="0" w:after="0" w:afterAutospacing="0" w:line="360" w:lineRule="auto"/>
        <w:ind w:left="0" w:right="0" w:firstLine="482"/>
        <w:jc w:val="both"/>
        <w:rPr>
          <w:rFonts w:hint="eastAsia" w:ascii="宋体" w:hAnsi="宋体" w:eastAsia="宋体" w:cs="宋体"/>
          <w:b/>
          <w:bCs/>
          <w:sz w:val="24"/>
          <w:szCs w:val="24"/>
          <w:lang w:val="en-US"/>
        </w:rPr>
      </w:pPr>
    </w:p>
    <w:p w14:paraId="1C0CC3BA">
      <w:pPr>
        <w:keepNext w:val="0"/>
        <w:keepLines w:val="0"/>
        <w:widowControl w:val="0"/>
        <w:suppressLineNumbers w:val="0"/>
        <w:autoSpaceDE w:val="0"/>
        <w:autoSpaceDN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发包人：（盖章）               承包人：（盖章）</w:t>
      </w:r>
    </w:p>
    <w:p w14:paraId="2E4B8DB3">
      <w:pPr>
        <w:keepNext w:val="0"/>
        <w:keepLines w:val="0"/>
        <w:widowControl w:val="0"/>
        <w:suppressLineNumbers w:val="0"/>
        <w:autoSpaceDE w:val="0"/>
        <w:autoSpaceDN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法定代表人（或委托代理人）：   法定代表人（或委托代理人）：</w:t>
      </w:r>
    </w:p>
    <w:p w14:paraId="396E9BF0">
      <w:pPr>
        <w:keepNext w:val="0"/>
        <w:keepLines w:val="0"/>
        <w:widowControl w:val="0"/>
        <w:suppressLineNumbers w:val="0"/>
        <w:spacing w:before="0" w:beforeAutospacing="0" w:after="0" w:afterAutospacing="0" w:line="480" w:lineRule="auto"/>
        <w:ind w:left="0" w:right="0" w:firstLine="480" w:firstLineChars="200"/>
        <w:jc w:val="both"/>
        <w:rPr>
          <w:rFonts w:hint="eastAsia" w:ascii="宋体" w:hAnsi="宋体" w:eastAsia="宋体" w:cs="宋体"/>
          <w:b/>
          <w:bCs w:val="0"/>
          <w:sz w:val="24"/>
          <w:szCs w:val="24"/>
          <w:lang w:val="en-US"/>
        </w:rPr>
      </w:pPr>
      <w:r>
        <w:rPr>
          <w:rFonts w:hint="eastAsia" w:ascii="宋体" w:hAnsi="宋体" w:eastAsia="宋体" w:cs="宋体"/>
          <w:kern w:val="2"/>
          <w:sz w:val="24"/>
          <w:szCs w:val="24"/>
          <w:lang w:val="en-US" w:eastAsia="zh-CN" w:bidi="ar"/>
        </w:rPr>
        <w:t>监督电话：                    监督电话：</w:t>
      </w:r>
      <w:bookmarkEnd w:id="0"/>
      <w:bookmarkEnd w:id="1"/>
    </w:p>
    <w:p w14:paraId="48243110"/>
    <w:sectPr>
      <w:pgSz w:w="11906" w:h="16838"/>
      <w:pgMar w:top="1418" w:right="1135" w:bottom="1418" w:left="1418" w:header="851" w:footer="992" w:gutter="0"/>
      <w:paperSrc/>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YjVhN2FlYWRmZjZiMjE1MDQ3OGExMTI3Y2M1YWUifQ=="/>
  </w:docVars>
  <w:rsids>
    <w:rsidRoot w:val="00000000"/>
    <w:rsid w:val="0E1E7D11"/>
    <w:rsid w:val="34DA339D"/>
    <w:rsid w:val="66CD06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7"/>
    <w:unhideWhenUsed/>
    <w:qFormat/>
    <w:uiPriority w:val="0"/>
    <w:pPr>
      <w:keepNext/>
      <w:keepLines/>
      <w:widowControl w:val="0"/>
      <w:suppressLineNumbers w:val="0"/>
      <w:spacing w:before="280" w:beforeAutospacing="0" w:after="290" w:afterAutospacing="0" w:line="374" w:lineRule="auto"/>
      <w:ind w:left="0" w:right="0"/>
      <w:jc w:val="both"/>
      <w:outlineLvl w:val="3"/>
    </w:pPr>
    <w:rPr>
      <w:rFonts w:ascii="Calibri Light" w:hAnsi="Calibri Light" w:eastAsia="宋体" w:cs="Times New Roman"/>
      <w:b/>
      <w:bCs/>
      <w:kern w:val="2"/>
      <w:sz w:val="28"/>
      <w:szCs w:val="28"/>
      <w:lang w:val="en-US" w:eastAsia="zh-CN" w:bidi="ar"/>
    </w:rPr>
  </w:style>
  <w:style w:type="character" w:default="1" w:styleId="6">
    <w:name w:val="Default Paragraph Font"/>
    <w:semiHidden/>
    <w:uiPriority w:val="0"/>
  </w:style>
  <w:style w:type="table" w:default="1" w:styleId="5">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5"/>
      <w:tblCellMar>
        <w:top w:w="0" w:type="dxa"/>
        <w:left w:w="108" w:type="dxa"/>
        <w:bottom w:w="0" w:type="dxa"/>
        <w:right w:w="108" w:type="dxa"/>
      </w:tblCellMar>
    </w:tblPr>
  </w:style>
  <w:style w:type="paragraph" w:styleId="3">
    <w:name w:val="Body Text"/>
    <w:basedOn w:val="1"/>
    <w:next w:val="1"/>
    <w:link w:val="8"/>
    <w:uiPriority w:val="0"/>
    <w:pPr>
      <w:keepNext w:val="0"/>
      <w:keepLines w:val="0"/>
      <w:widowControl w:val="0"/>
      <w:suppressLineNumbers w:val="0"/>
      <w:spacing w:before="0" w:beforeAutospacing="0" w:after="0" w:afterAutospacing="0"/>
      <w:ind w:left="0" w:right="0"/>
      <w:jc w:val="center"/>
    </w:pPr>
    <w:rPr>
      <w:rFonts w:hint="default" w:ascii="Calibri" w:hAnsi="Calibri" w:eastAsia="宋体" w:cs="Times New Roman"/>
      <w:kern w:val="2"/>
      <w:sz w:val="21"/>
      <w:szCs w:val="24"/>
      <w:lang w:val="en-US" w:eastAsia="zh-CN" w:bidi="ar"/>
    </w:rPr>
  </w:style>
  <w:style w:type="paragraph" w:styleId="4">
    <w:name w:val="Normal (Web)"/>
    <w:basedOn w:val="1"/>
    <w:uiPriority w:val="0"/>
    <w:rPr>
      <w:sz w:val="24"/>
    </w:rPr>
  </w:style>
  <w:style w:type="character" w:customStyle="1" w:styleId="7">
    <w:name w:val="标题 4 字符"/>
    <w:basedOn w:val="6"/>
    <w:link w:val="2"/>
    <w:uiPriority w:val="0"/>
    <w:rPr>
      <w:rFonts w:hint="default" w:ascii="Calibri Light" w:hAnsi="Calibri Light" w:eastAsia="宋体" w:cs="Times New Roman"/>
      <w:b/>
      <w:bCs/>
      <w:kern w:val="2"/>
      <w:sz w:val="28"/>
      <w:szCs w:val="28"/>
    </w:rPr>
  </w:style>
  <w:style w:type="character" w:customStyle="1" w:styleId="8">
    <w:name w:val="正文文本 字符"/>
    <w:basedOn w:val="6"/>
    <w:link w:val="3"/>
    <w:uiPriority w:val="0"/>
    <w:rPr>
      <w:rFonts w:hint="default"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4283</Words>
  <Characters>4702</Characters>
  <Lines>0</Lines>
  <Paragraphs>0</Paragraphs>
  <TotalTime>0</TotalTime>
  <ScaleCrop>false</ScaleCrop>
  <LinksUpToDate>false</LinksUpToDate>
  <CharactersWithSpaces>5628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2024-07-29T07:48:12Z</dcterms:created>
  <dc:creator>Administrator</dc:creator>
  <cp:lastModifiedBy>李玉萍</cp:lastModifiedBy>
  <dcterms:modified xsi:type="dcterms:W3CDTF">2024-07-29T10:00:18Z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F423816CA280492F9E88E2D991814970_13</vt:lpwstr>
  </property>
</Properties>
</file>