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2C0F6">
      <w:pPr>
        <w:jc w:val="center"/>
        <w:rPr>
          <w:rFonts w:hint="eastAsia" w:ascii="仿宋" w:hAnsi="仿宋" w:eastAsia="仿宋" w:cs="仿宋"/>
          <w:b/>
          <w:bCs/>
          <w:sz w:val="44"/>
          <w:szCs w:val="44"/>
        </w:rPr>
      </w:pPr>
    </w:p>
    <w:p w14:paraId="18676BA8">
      <w:pPr>
        <w:jc w:val="center"/>
        <w:rPr>
          <w:rFonts w:hint="eastAsia" w:ascii="仿宋" w:hAnsi="仿宋" w:eastAsia="仿宋" w:cs="仿宋"/>
          <w:b/>
          <w:bCs/>
          <w:sz w:val="44"/>
          <w:szCs w:val="44"/>
        </w:rPr>
      </w:pPr>
    </w:p>
    <w:p w14:paraId="23C07402">
      <w:pPr>
        <w:jc w:val="center"/>
        <w:rPr>
          <w:rFonts w:hint="eastAsia" w:ascii="仿宋" w:hAnsi="仿宋" w:eastAsia="仿宋" w:cs="仿宋"/>
          <w:b/>
          <w:bCs/>
          <w:sz w:val="44"/>
          <w:szCs w:val="44"/>
        </w:rPr>
      </w:pPr>
    </w:p>
    <w:p w14:paraId="47C58146">
      <w:pPr>
        <w:jc w:val="center"/>
        <w:rPr>
          <w:rFonts w:hint="eastAsia" w:ascii="仿宋" w:hAnsi="仿宋" w:eastAsia="仿宋" w:cs="仿宋"/>
          <w:b/>
          <w:bCs/>
          <w:sz w:val="44"/>
          <w:szCs w:val="44"/>
        </w:rPr>
      </w:pPr>
    </w:p>
    <w:p w14:paraId="277C94DA">
      <w:pPr>
        <w:jc w:val="center"/>
        <w:rPr>
          <w:rFonts w:hint="eastAsia" w:ascii="仿宋" w:hAnsi="仿宋" w:eastAsia="仿宋" w:cs="仿宋"/>
          <w:b/>
          <w:bCs/>
          <w:sz w:val="44"/>
          <w:szCs w:val="44"/>
        </w:rPr>
      </w:pPr>
    </w:p>
    <w:p w14:paraId="22610D28">
      <w:pPr>
        <w:jc w:val="center"/>
        <w:rPr>
          <w:rFonts w:hint="eastAsia" w:ascii="仿宋" w:hAnsi="仿宋" w:eastAsia="仿宋" w:cs="仿宋"/>
          <w:b/>
          <w:bCs/>
          <w:sz w:val="44"/>
          <w:szCs w:val="44"/>
        </w:rPr>
      </w:pPr>
    </w:p>
    <w:p w14:paraId="12343266">
      <w:pPr>
        <w:jc w:val="center"/>
        <w:rPr>
          <w:rFonts w:hint="eastAsia" w:ascii="仿宋" w:hAnsi="仿宋" w:eastAsia="仿宋" w:cs="仿宋"/>
          <w:b/>
          <w:bCs/>
          <w:sz w:val="44"/>
          <w:szCs w:val="44"/>
        </w:rPr>
      </w:pPr>
    </w:p>
    <w:p w14:paraId="24888DCE">
      <w:pPr>
        <w:jc w:val="center"/>
        <w:rPr>
          <w:rFonts w:hint="eastAsia" w:ascii="仿宋" w:hAnsi="仿宋" w:eastAsia="仿宋" w:cs="仿宋"/>
          <w:b/>
          <w:bCs/>
          <w:sz w:val="44"/>
          <w:szCs w:val="44"/>
        </w:rPr>
      </w:pPr>
    </w:p>
    <w:p w14:paraId="6FBDF1CA">
      <w:pPr>
        <w:jc w:val="center"/>
        <w:rPr>
          <w:rFonts w:hint="eastAsia" w:ascii="仿宋" w:hAnsi="仿宋" w:eastAsia="仿宋" w:cs="仿宋"/>
          <w:b/>
          <w:bCs/>
          <w:sz w:val="44"/>
          <w:szCs w:val="44"/>
        </w:rPr>
      </w:pPr>
    </w:p>
    <w:p w14:paraId="6F206958">
      <w:pPr>
        <w:jc w:val="center"/>
        <w:rPr>
          <w:rFonts w:hint="eastAsia" w:ascii="仿宋" w:hAnsi="仿宋" w:eastAsia="仿宋" w:cs="仿宋"/>
          <w:b/>
          <w:bCs/>
          <w:sz w:val="44"/>
          <w:szCs w:val="44"/>
          <w:lang w:eastAsia="zh-CN"/>
        </w:rPr>
      </w:pPr>
      <w:r>
        <w:rPr>
          <w:rFonts w:hint="eastAsia" w:ascii="仿宋" w:hAnsi="仿宋" w:eastAsia="仿宋" w:cs="仿宋"/>
          <w:b/>
          <w:bCs/>
          <w:sz w:val="44"/>
          <w:szCs w:val="44"/>
        </w:rPr>
        <w:t>西安市莲湖区远东实验幼儿园</w:t>
      </w:r>
      <w:r>
        <w:rPr>
          <w:rFonts w:hint="eastAsia" w:ascii="仿宋" w:hAnsi="仿宋" w:eastAsia="仿宋" w:cs="仿宋"/>
          <w:b/>
          <w:bCs/>
          <w:sz w:val="44"/>
          <w:szCs w:val="44"/>
          <w:lang w:eastAsia="zh-CN"/>
        </w:rPr>
        <w:t>信息化建设项目</w:t>
      </w:r>
    </w:p>
    <w:p w14:paraId="6CBE2325">
      <w:pPr>
        <w:jc w:val="center"/>
        <w:rPr>
          <w:rFonts w:hint="eastAsia" w:ascii="仿宋" w:hAnsi="仿宋" w:eastAsia="仿宋" w:cs="仿宋"/>
          <w:b/>
          <w:bCs/>
          <w:sz w:val="44"/>
          <w:szCs w:val="44"/>
        </w:rPr>
      </w:pPr>
      <w:bookmarkStart w:id="31" w:name="_GoBack"/>
      <w:r>
        <w:rPr>
          <w:rFonts w:hint="eastAsia" w:ascii="仿宋" w:hAnsi="仿宋" w:eastAsia="仿宋" w:cs="仿宋"/>
          <w:b/>
          <w:bCs/>
          <w:sz w:val="44"/>
          <w:szCs w:val="44"/>
        </w:rPr>
        <w:t>合同</w:t>
      </w:r>
      <w:bookmarkEnd w:id="31"/>
    </w:p>
    <w:p w14:paraId="087A8164">
      <w:pPr>
        <w:pStyle w:val="2"/>
        <w:rPr>
          <w:rFonts w:hint="eastAsia" w:ascii="仿宋" w:hAnsi="仿宋" w:eastAsia="仿宋" w:cs="仿宋"/>
        </w:rPr>
      </w:pPr>
    </w:p>
    <w:p w14:paraId="305C0C8A">
      <w:pPr>
        <w:rPr>
          <w:rFonts w:hint="eastAsia" w:ascii="仿宋" w:hAnsi="仿宋" w:eastAsia="仿宋" w:cs="仿宋"/>
        </w:rPr>
      </w:pPr>
    </w:p>
    <w:p w14:paraId="4FFE14ED">
      <w:pPr>
        <w:rPr>
          <w:rFonts w:hint="eastAsia" w:ascii="仿宋" w:hAnsi="仿宋" w:eastAsia="仿宋" w:cs="仿宋"/>
        </w:rPr>
      </w:pPr>
    </w:p>
    <w:p w14:paraId="14631485">
      <w:pPr>
        <w:pStyle w:val="5"/>
        <w:ind w:firstLine="210"/>
        <w:rPr>
          <w:rFonts w:hint="eastAsia" w:ascii="仿宋" w:hAnsi="仿宋" w:eastAsia="仿宋" w:cs="仿宋"/>
        </w:rPr>
      </w:pPr>
    </w:p>
    <w:p w14:paraId="507D539E">
      <w:pPr>
        <w:pStyle w:val="5"/>
        <w:ind w:firstLine="210"/>
        <w:rPr>
          <w:rFonts w:hint="eastAsia" w:ascii="仿宋" w:hAnsi="仿宋" w:eastAsia="仿宋" w:cs="仿宋"/>
        </w:rPr>
      </w:pPr>
    </w:p>
    <w:p w14:paraId="20FA48F6">
      <w:pPr>
        <w:rPr>
          <w:rFonts w:hint="eastAsia" w:ascii="仿宋" w:hAnsi="仿宋" w:eastAsia="仿宋" w:cs="仿宋"/>
        </w:rPr>
      </w:pPr>
    </w:p>
    <w:p w14:paraId="6FF37245">
      <w:pPr>
        <w:pStyle w:val="8"/>
        <w:jc w:val="center"/>
        <w:rPr>
          <w:rFonts w:ascii="仿宋" w:hAnsi="仿宋" w:eastAsia="仿宋" w:cs="仿宋"/>
          <w:b/>
          <w:sz w:val="36"/>
          <w:szCs w:val="36"/>
        </w:rPr>
      </w:pPr>
      <w:r>
        <w:rPr>
          <w:rFonts w:ascii="仿宋" w:hAnsi="仿宋" w:eastAsia="仿宋" w:cs="仿宋"/>
          <w:b/>
          <w:sz w:val="36"/>
          <w:szCs w:val="36"/>
        </w:rPr>
        <w:t>（示范文本）</w:t>
      </w:r>
    </w:p>
    <w:p w14:paraId="3E223FCD">
      <w:pPr>
        <w:rPr>
          <w:rFonts w:hint="eastAsia" w:ascii="仿宋" w:hAnsi="仿宋" w:eastAsia="仿宋" w:cs="仿宋"/>
          <w:b/>
          <w:sz w:val="36"/>
          <w:szCs w:val="36"/>
        </w:rPr>
      </w:pPr>
      <w:r>
        <w:rPr>
          <w:rFonts w:hint="eastAsia" w:ascii="仿宋" w:hAnsi="仿宋" w:eastAsia="仿宋" w:cs="仿宋"/>
          <w:b/>
          <w:sz w:val="36"/>
          <w:szCs w:val="36"/>
        </w:rPr>
        <w:br w:type="page"/>
      </w:r>
    </w:p>
    <w:p w14:paraId="4D21DB51">
      <w:pPr>
        <w:adjustRightInd w:val="0"/>
        <w:snapToGrid w:val="0"/>
        <w:spacing w:line="360" w:lineRule="auto"/>
        <w:ind w:firstLine="422" w:firstLineChars="200"/>
        <w:rPr>
          <w:rFonts w:hint="eastAsia" w:ascii="仿宋" w:hAnsi="仿宋" w:eastAsia="仿宋" w:cs="仿宋"/>
          <w:b/>
        </w:rPr>
      </w:pPr>
    </w:p>
    <w:p w14:paraId="6863BFE6">
      <w:pPr>
        <w:adjustRightInd w:val="0"/>
        <w:snapToGrid w:val="0"/>
        <w:spacing w:line="360" w:lineRule="auto"/>
        <w:ind w:firstLine="422" w:firstLineChars="200"/>
        <w:rPr>
          <w:rFonts w:hint="eastAsia" w:ascii="仿宋" w:hAnsi="仿宋" w:eastAsia="仿宋" w:cs="仿宋"/>
          <w:b/>
        </w:rPr>
      </w:pPr>
      <w:r>
        <w:rPr>
          <w:rFonts w:hint="eastAsia" w:ascii="仿宋" w:hAnsi="仿宋" w:eastAsia="仿宋" w:cs="仿宋"/>
          <w:b/>
        </w:rPr>
        <w:t>采购人（全称）：</w:t>
      </w:r>
      <w:r>
        <w:rPr>
          <w:rFonts w:hint="eastAsia" w:ascii="仿宋" w:hAnsi="仿宋" w:eastAsia="仿宋" w:cs="仿宋"/>
          <w:b/>
          <w:u w:val="single"/>
        </w:rPr>
        <w:t xml:space="preserve">                                      </w:t>
      </w:r>
    </w:p>
    <w:p w14:paraId="61D4981E">
      <w:pPr>
        <w:adjustRightInd w:val="0"/>
        <w:snapToGrid w:val="0"/>
        <w:spacing w:line="360" w:lineRule="auto"/>
        <w:ind w:firstLine="422" w:firstLineChars="200"/>
        <w:rPr>
          <w:rFonts w:hint="eastAsia" w:ascii="仿宋" w:hAnsi="仿宋" w:eastAsia="仿宋" w:cs="仿宋"/>
        </w:rPr>
      </w:pPr>
      <w:r>
        <w:rPr>
          <w:rFonts w:hint="eastAsia" w:ascii="仿宋" w:hAnsi="仿宋" w:eastAsia="仿宋" w:cs="仿宋"/>
          <w:b/>
        </w:rPr>
        <w:t>供应商（全称）：</w:t>
      </w:r>
      <w:r>
        <w:rPr>
          <w:rFonts w:hint="eastAsia" w:ascii="仿宋" w:hAnsi="仿宋" w:eastAsia="仿宋" w:cs="仿宋"/>
          <w:b/>
          <w:u w:val="single"/>
        </w:rPr>
        <w:t xml:space="preserve">                                   </w:t>
      </w:r>
      <w:r>
        <w:rPr>
          <w:rFonts w:hint="eastAsia" w:ascii="仿宋" w:hAnsi="仿宋" w:eastAsia="仿宋" w:cs="仿宋"/>
          <w:u w:val="single"/>
        </w:rPr>
        <w:t xml:space="preserve">   </w:t>
      </w:r>
    </w:p>
    <w:p w14:paraId="23B73251">
      <w:pPr>
        <w:adjustRightInd w:val="0"/>
        <w:snapToGrid w:val="0"/>
        <w:spacing w:line="360" w:lineRule="auto"/>
        <w:ind w:firstLine="420" w:firstLineChars="200"/>
        <w:rPr>
          <w:rFonts w:hint="eastAsia" w:ascii="仿宋" w:hAnsi="仿宋" w:eastAsia="仿宋" w:cs="仿宋"/>
          <w:u w:val="single"/>
        </w:rPr>
      </w:pPr>
      <w:r>
        <w:rPr>
          <w:rFonts w:hint="eastAsia" w:ascii="仿宋" w:hAnsi="仿宋" w:eastAsia="仿宋" w:cs="仿宋"/>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rPr>
      </w:pPr>
      <w:r>
        <w:rPr>
          <w:rFonts w:hint="eastAsia" w:ascii="仿宋" w:hAnsi="仿宋" w:eastAsia="仿宋" w:cs="仿宋"/>
          <w:b/>
        </w:rPr>
        <w:t>一、项目概况</w:t>
      </w:r>
    </w:p>
    <w:p w14:paraId="7F34072E">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1.项目名称：</w:t>
      </w:r>
      <w:r>
        <w:rPr>
          <w:rFonts w:hint="eastAsia" w:ascii="仿宋" w:hAnsi="仿宋" w:eastAsia="仿宋" w:cs="仿宋"/>
          <w:u w:val="single"/>
        </w:rPr>
        <w:t xml:space="preserve">                                        </w:t>
      </w:r>
      <w:r>
        <w:rPr>
          <w:rFonts w:hint="eastAsia" w:ascii="仿宋" w:hAnsi="仿宋" w:eastAsia="仿宋" w:cs="仿宋"/>
        </w:rPr>
        <w:t>；</w:t>
      </w:r>
    </w:p>
    <w:p w14:paraId="6E5CE644">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2.项目地点：</w:t>
      </w:r>
      <w:r>
        <w:rPr>
          <w:rFonts w:hint="eastAsia" w:ascii="仿宋" w:hAnsi="仿宋" w:eastAsia="仿宋" w:cs="仿宋"/>
          <w:u w:val="single"/>
        </w:rPr>
        <w:t xml:space="preserve">                                        </w:t>
      </w:r>
      <w:r>
        <w:rPr>
          <w:rFonts w:hint="eastAsia" w:ascii="仿宋" w:hAnsi="仿宋" w:eastAsia="仿宋" w:cs="仿宋"/>
        </w:rPr>
        <w:t>；</w:t>
      </w:r>
    </w:p>
    <w:p w14:paraId="63B1C935">
      <w:pPr>
        <w:spacing w:line="360" w:lineRule="auto"/>
        <w:rPr>
          <w:rFonts w:hint="eastAsia" w:ascii="仿宋" w:hAnsi="仿宋" w:eastAsia="仿宋" w:cs="仿宋"/>
          <w:b/>
        </w:rPr>
      </w:pPr>
      <w:r>
        <w:rPr>
          <w:rFonts w:hint="eastAsia" w:ascii="仿宋" w:hAnsi="仿宋" w:eastAsia="仿宋" w:cs="仿宋"/>
          <w:b/>
        </w:rPr>
        <w:t>二、组成本合同的文件</w:t>
      </w:r>
    </w:p>
    <w:p w14:paraId="7677CF73">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1.协议书；</w:t>
      </w:r>
    </w:p>
    <w:p w14:paraId="51C370FA">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3.相关服务建议书；</w:t>
      </w:r>
    </w:p>
    <w:p w14:paraId="461C48D9">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w:t>
      </w:r>
    </w:p>
    <w:p w14:paraId="70F0F9A4">
      <w:pPr>
        <w:spacing w:line="360" w:lineRule="auto"/>
        <w:rPr>
          <w:rFonts w:hint="eastAsia" w:ascii="仿宋" w:hAnsi="仿宋" w:eastAsia="仿宋" w:cs="仿宋"/>
          <w:b/>
        </w:rPr>
      </w:pPr>
      <w:r>
        <w:rPr>
          <w:rFonts w:hint="eastAsia" w:ascii="仿宋" w:hAnsi="仿宋" w:eastAsia="仿宋" w:cs="仿宋"/>
          <w:b/>
        </w:rPr>
        <w:t>三、合同金额</w:t>
      </w:r>
    </w:p>
    <w:p w14:paraId="5EADC8D1">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1.本合同为总价合同。</w:t>
      </w:r>
    </w:p>
    <w:p w14:paraId="607530B3">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合同总价（大写）：</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w:t>
      </w:r>
    </w:p>
    <w:p w14:paraId="01D3DED9">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2.合同单价详见附件清单。</w:t>
      </w:r>
    </w:p>
    <w:p w14:paraId="7F595C3D">
      <w:pPr>
        <w:adjustRightInd w:val="0"/>
        <w:snapToGrid w:val="0"/>
        <w:spacing w:line="360" w:lineRule="auto"/>
        <w:rPr>
          <w:rFonts w:hint="eastAsia" w:ascii="仿宋" w:hAnsi="仿宋" w:eastAsia="仿宋" w:cs="仿宋"/>
          <w:b/>
        </w:rPr>
      </w:pPr>
      <w:r>
        <w:rPr>
          <w:rFonts w:hint="eastAsia" w:ascii="仿宋" w:hAnsi="仿宋" w:eastAsia="仿宋" w:cs="仿宋"/>
          <w:b/>
        </w:rPr>
        <w:t>四、结算方式</w:t>
      </w:r>
    </w:p>
    <w:p w14:paraId="23C15365">
      <w:pPr>
        <w:spacing w:line="360" w:lineRule="auto"/>
        <w:ind w:firstLine="420" w:firstLineChars="200"/>
        <w:rPr>
          <w:rFonts w:hint="eastAsia" w:ascii="仿宋" w:hAnsi="仿宋" w:eastAsia="仿宋" w:cs="仿宋"/>
          <w:b/>
        </w:rPr>
      </w:pPr>
      <w:r>
        <w:rPr>
          <w:rFonts w:hint="eastAsia" w:ascii="仿宋" w:hAnsi="仿宋" w:eastAsia="仿宋" w:cs="仿宋"/>
        </w:rPr>
        <w:t>1.结算单位：银行转账，由采购人负责结算。在付款前，供应商必须开具与合同金额相应的发票给使用单位，附详细清单。</w:t>
      </w:r>
    </w:p>
    <w:p w14:paraId="6628415D">
      <w:pPr>
        <w:snapToGrid w:val="0"/>
        <w:spacing w:line="360" w:lineRule="auto"/>
        <w:rPr>
          <w:rFonts w:hint="eastAsia" w:ascii="仿宋" w:hAnsi="仿宋" w:eastAsia="仿宋" w:cs="仿宋"/>
          <w:u w:val="single"/>
        </w:rPr>
      </w:pPr>
      <w:r>
        <w:rPr>
          <w:rFonts w:hint="eastAsia" w:ascii="仿宋" w:hAnsi="仿宋" w:eastAsia="仿宋" w:cs="仿宋"/>
        </w:rPr>
        <w:t>2.付款方式：</w:t>
      </w:r>
      <w:r>
        <w:rPr>
          <w:rFonts w:hint="eastAsia" w:ascii="仿宋" w:hAnsi="仿宋" w:eastAsia="仿宋" w:cs="仿宋"/>
          <w:u w:val="single"/>
        </w:rPr>
        <w:t>（1）全部产品安装调试完毕并验收合格后，30日内，甲方向乙方支付合同总价100%的价款。</w:t>
      </w:r>
    </w:p>
    <w:p w14:paraId="49C2FAB3">
      <w:pPr>
        <w:snapToGrid w:val="0"/>
        <w:spacing w:line="360" w:lineRule="auto"/>
        <w:rPr>
          <w:rFonts w:hint="eastAsia" w:ascii="仿宋" w:hAnsi="仿宋" w:eastAsia="仿宋" w:cs="仿宋"/>
          <w:u w:val="single"/>
        </w:rPr>
      </w:pPr>
      <w:r>
        <w:rPr>
          <w:rFonts w:hint="eastAsia" w:ascii="仿宋" w:hAnsi="仿宋" w:eastAsia="仿宋" w:cs="仿宋"/>
          <w:u w:val="single"/>
        </w:rPr>
        <w:t>（2）由成交单位按照谈判文件中约定的付款方式向使用单位提出申请，征得西安市莲湖区财政局同意后，待财政拨付到位后可按文件中规定的付款方式进行结算。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rPr>
      </w:pPr>
      <w:r>
        <w:rPr>
          <w:rFonts w:hint="eastAsia" w:ascii="仿宋" w:hAnsi="仿宋" w:eastAsia="仿宋" w:cs="仿宋"/>
          <w:b/>
        </w:rPr>
        <w:t>五、交货期：合同签订后20日历天。</w:t>
      </w:r>
    </w:p>
    <w:p w14:paraId="51876A78">
      <w:pPr>
        <w:tabs>
          <w:tab w:val="left" w:pos="840"/>
        </w:tabs>
        <w:spacing w:line="360" w:lineRule="auto"/>
        <w:rPr>
          <w:rFonts w:hint="eastAsia" w:ascii="仿宋" w:hAnsi="仿宋" w:eastAsia="仿宋" w:cs="仿宋"/>
          <w:b/>
        </w:rPr>
      </w:pPr>
      <w:r>
        <w:rPr>
          <w:rFonts w:hint="eastAsia" w:ascii="仿宋" w:hAnsi="仿宋" w:eastAsia="仿宋" w:cs="仿宋"/>
          <w:b/>
        </w:rPr>
        <w:t>六、质保期：</w:t>
      </w:r>
      <w:r>
        <w:rPr>
          <w:rFonts w:hint="eastAsia" w:ascii="仿宋" w:hAnsi="仿宋" w:eastAsia="仿宋" w:cs="仿宋"/>
          <w:b/>
          <w:u w:val="single"/>
          <w:lang w:eastAsia="zh-CN"/>
        </w:rPr>
        <w:t>自最终验收合格后36个月。</w:t>
      </w:r>
    </w:p>
    <w:p w14:paraId="6A0920B1">
      <w:pPr>
        <w:tabs>
          <w:tab w:val="left" w:pos="840"/>
        </w:tabs>
        <w:spacing w:line="360" w:lineRule="auto"/>
        <w:rPr>
          <w:rFonts w:hint="eastAsia" w:ascii="仿宋" w:hAnsi="仿宋" w:eastAsia="仿宋" w:cs="仿宋"/>
          <w:b/>
        </w:rPr>
      </w:pPr>
      <w:r>
        <w:rPr>
          <w:rFonts w:hint="eastAsia" w:ascii="仿宋" w:hAnsi="仿宋" w:eastAsia="仿宋" w:cs="仿宋"/>
          <w:b/>
        </w:rPr>
        <w:t>七、内容及要求</w:t>
      </w:r>
    </w:p>
    <w:p w14:paraId="552E526C">
      <w:pPr>
        <w:tabs>
          <w:tab w:val="left" w:pos="840"/>
        </w:tabs>
        <w:spacing w:line="360" w:lineRule="auto"/>
        <w:ind w:firstLine="420" w:firstLineChars="200"/>
        <w:rPr>
          <w:rFonts w:hint="eastAsia" w:ascii="仿宋" w:hAnsi="仿宋" w:eastAsia="仿宋" w:cs="仿宋"/>
        </w:rPr>
      </w:pPr>
      <w:r>
        <w:rPr>
          <w:rFonts w:hint="eastAsia" w:ascii="仿宋" w:hAnsi="仿宋" w:eastAsia="仿宋" w:cs="仿宋"/>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rPr>
      </w:pPr>
      <w:bookmarkStart w:id="0" w:name="_Toc18856"/>
      <w:bookmarkStart w:id="1" w:name="_Toc6161"/>
      <w:bookmarkStart w:id="2" w:name="_Toc13024"/>
      <w:r>
        <w:rPr>
          <w:rFonts w:hint="eastAsia" w:ascii="仿宋" w:hAnsi="仿宋" w:eastAsia="仿宋" w:cs="仿宋"/>
          <w:b/>
        </w:rPr>
        <w:t>供货内容一览表</w:t>
      </w:r>
      <w:bookmarkEnd w:id="0"/>
      <w:bookmarkEnd w:id="1"/>
      <w:bookmarkEnd w:id="2"/>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rPr>
            </w:pPr>
            <w:r>
              <w:rPr>
                <w:rFonts w:hint="eastAsia" w:ascii="仿宋" w:hAnsi="仿宋" w:eastAsia="仿宋" w:cs="仿宋"/>
                <w:b/>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rPr>
            </w:pPr>
            <w:r>
              <w:rPr>
                <w:rFonts w:hint="eastAsia" w:ascii="仿宋" w:hAnsi="仿宋" w:eastAsia="仿宋" w:cs="仿宋"/>
                <w:b/>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rPr>
            </w:pPr>
            <w:bookmarkStart w:id="3" w:name="_Toc21512"/>
            <w:bookmarkStart w:id="4" w:name="_Toc27392"/>
            <w:bookmarkStart w:id="5" w:name="_Toc30417"/>
            <w:bookmarkStart w:id="6" w:name="_Toc16506"/>
            <w:r>
              <w:rPr>
                <w:rFonts w:hint="eastAsia" w:ascii="仿宋" w:hAnsi="仿宋" w:eastAsia="仿宋" w:cs="仿宋"/>
                <w:b/>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rPr>
            </w:pPr>
            <w:bookmarkStart w:id="7" w:name="_Toc109"/>
            <w:bookmarkStart w:id="8" w:name="_Toc27421"/>
            <w:bookmarkStart w:id="9" w:name="_Toc8981"/>
            <w:bookmarkStart w:id="10" w:name="_Toc15345"/>
            <w:r>
              <w:rPr>
                <w:rFonts w:hint="eastAsia" w:ascii="仿宋" w:hAnsi="仿宋" w:eastAsia="仿宋" w:cs="仿宋"/>
                <w:b/>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rPr>
            </w:pPr>
            <w:bookmarkStart w:id="11" w:name="_Toc14339"/>
            <w:bookmarkStart w:id="12" w:name="_Toc14127"/>
            <w:bookmarkStart w:id="13" w:name="_Toc20611"/>
            <w:bookmarkStart w:id="14" w:name="_Toc10570"/>
            <w:r>
              <w:rPr>
                <w:rFonts w:hint="eastAsia" w:ascii="仿宋" w:hAnsi="仿宋" w:eastAsia="仿宋" w:cs="仿宋"/>
                <w:b/>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rPr>
            </w:pPr>
            <w:bookmarkStart w:id="15" w:name="_Toc31109"/>
            <w:bookmarkStart w:id="16" w:name="_Toc15777"/>
            <w:bookmarkStart w:id="17" w:name="_Toc21991"/>
            <w:bookmarkStart w:id="18" w:name="_Toc879"/>
            <w:r>
              <w:rPr>
                <w:rFonts w:hint="eastAsia" w:ascii="仿宋" w:hAnsi="仿宋" w:eastAsia="仿宋" w:cs="仿宋"/>
                <w:b/>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rPr>
            </w:pPr>
            <w:bookmarkStart w:id="19" w:name="_Toc28024"/>
            <w:bookmarkStart w:id="20" w:name="_Toc6689"/>
            <w:bookmarkStart w:id="21" w:name="_Toc12748"/>
            <w:bookmarkStart w:id="22" w:name="_Toc23428"/>
            <w:r>
              <w:rPr>
                <w:rFonts w:hint="eastAsia" w:ascii="仿宋" w:hAnsi="仿宋" w:eastAsia="仿宋" w:cs="仿宋"/>
                <w:b/>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rPr>
            </w:pPr>
            <w:bookmarkStart w:id="23" w:name="_Toc10344"/>
            <w:bookmarkStart w:id="24" w:name="_Toc916"/>
            <w:bookmarkStart w:id="25" w:name="_Toc2991"/>
            <w:bookmarkStart w:id="26" w:name="_Toc21882"/>
            <w:r>
              <w:rPr>
                <w:rFonts w:hint="eastAsia" w:ascii="仿宋" w:hAnsi="仿宋" w:eastAsia="仿宋" w:cs="仿宋"/>
                <w:b/>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rPr>
            </w:pPr>
            <w:bookmarkStart w:id="27" w:name="_Toc18945"/>
            <w:bookmarkStart w:id="28" w:name="_Toc31273"/>
            <w:bookmarkStart w:id="29" w:name="_Toc10193"/>
            <w:bookmarkStart w:id="30" w:name="_Toc17703"/>
            <w:r>
              <w:rPr>
                <w:rFonts w:hint="eastAsia" w:ascii="仿宋" w:hAnsi="仿宋" w:eastAsia="仿宋" w:cs="仿宋"/>
                <w:b/>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rPr>
            </w:pPr>
          </w:p>
        </w:tc>
      </w:tr>
    </w:tbl>
    <w:p w14:paraId="7E9E4C4E">
      <w:pPr>
        <w:spacing w:line="360" w:lineRule="auto"/>
        <w:rPr>
          <w:rFonts w:hint="eastAsia" w:ascii="仿宋" w:hAnsi="仿宋" w:eastAsia="仿宋" w:cs="仿宋"/>
        </w:rPr>
      </w:pPr>
      <w:r>
        <w:rPr>
          <w:rFonts w:hint="eastAsia" w:ascii="仿宋" w:hAnsi="仿宋" w:eastAsia="仿宋" w:cs="仿宋"/>
          <w:b/>
        </w:rPr>
        <w:t xml:space="preserve">八、运输、安装、调试要求 </w:t>
      </w:r>
    </w:p>
    <w:p w14:paraId="7F274DA5">
      <w:pPr>
        <w:spacing w:line="360" w:lineRule="auto"/>
        <w:ind w:firstLine="420" w:firstLineChars="200"/>
        <w:rPr>
          <w:rFonts w:hint="eastAsia" w:ascii="仿宋" w:hAnsi="仿宋" w:eastAsia="仿宋" w:cs="仿宋"/>
        </w:rPr>
      </w:pPr>
      <w:r>
        <w:rPr>
          <w:rFonts w:hint="eastAsia" w:ascii="仿宋" w:hAnsi="仿宋" w:eastAsia="仿宋" w:cs="仿宋"/>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rPr>
      </w:pPr>
      <w:r>
        <w:rPr>
          <w:rFonts w:hint="eastAsia" w:ascii="仿宋" w:hAnsi="仿宋" w:eastAsia="仿宋" w:cs="仿宋"/>
        </w:rPr>
        <w:t>2.由供应商安装、调试及试运行的进度计划表。</w:t>
      </w:r>
    </w:p>
    <w:p w14:paraId="19816805">
      <w:pPr>
        <w:spacing w:line="360" w:lineRule="auto"/>
        <w:ind w:firstLine="420" w:firstLineChars="200"/>
        <w:rPr>
          <w:rFonts w:hint="eastAsia" w:ascii="仿宋" w:hAnsi="仿宋" w:eastAsia="仿宋" w:cs="仿宋"/>
        </w:rPr>
      </w:pPr>
      <w:r>
        <w:rPr>
          <w:rFonts w:hint="eastAsia" w:ascii="仿宋" w:hAnsi="仿宋" w:eastAsia="仿宋" w:cs="仿宋"/>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rPr>
      </w:pPr>
      <w:r>
        <w:rPr>
          <w:rFonts w:hint="eastAsia" w:ascii="仿宋" w:hAnsi="仿宋" w:eastAsia="仿宋" w:cs="仿宋"/>
        </w:rPr>
        <w:t>4.安装和调试期间所发生的费用均由供应商负责。</w:t>
      </w:r>
    </w:p>
    <w:p w14:paraId="167095EA">
      <w:pPr>
        <w:spacing w:line="360" w:lineRule="auto"/>
        <w:ind w:firstLine="420" w:firstLineChars="200"/>
        <w:rPr>
          <w:rFonts w:hint="eastAsia" w:ascii="仿宋" w:hAnsi="仿宋" w:eastAsia="仿宋" w:cs="仿宋"/>
        </w:rPr>
      </w:pPr>
      <w:r>
        <w:rPr>
          <w:rFonts w:hint="eastAsia" w:ascii="仿宋" w:hAnsi="仿宋" w:eastAsia="仿宋" w:cs="仿宋"/>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rPr>
      </w:pPr>
      <w:r>
        <w:rPr>
          <w:rFonts w:hint="eastAsia" w:ascii="仿宋" w:hAnsi="仿宋" w:eastAsia="仿宋" w:cs="仿宋"/>
          <w:b/>
        </w:rPr>
        <w:t>九、技术支持</w:t>
      </w:r>
    </w:p>
    <w:p w14:paraId="4820615F">
      <w:pPr>
        <w:spacing w:line="360" w:lineRule="auto"/>
        <w:ind w:firstLine="420" w:firstLineChars="200"/>
        <w:rPr>
          <w:rFonts w:hint="eastAsia" w:ascii="仿宋" w:hAnsi="仿宋" w:eastAsia="仿宋" w:cs="仿宋"/>
        </w:rPr>
      </w:pPr>
      <w:r>
        <w:rPr>
          <w:rFonts w:hint="eastAsia" w:ascii="仿宋" w:hAnsi="仿宋" w:eastAsia="仿宋" w:cs="仿宋"/>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rPr>
      </w:pPr>
      <w:r>
        <w:rPr>
          <w:rFonts w:hint="eastAsia" w:ascii="仿宋" w:hAnsi="仿宋" w:eastAsia="仿宋" w:cs="仿宋"/>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rPr>
      </w:pPr>
      <w:r>
        <w:rPr>
          <w:rFonts w:hint="eastAsia" w:ascii="仿宋" w:hAnsi="仿宋" w:eastAsia="仿宋" w:cs="仿宋"/>
          <w:b/>
          <w:bCs/>
        </w:rPr>
        <w:t>十、技术培训</w:t>
      </w:r>
    </w:p>
    <w:p w14:paraId="12B8A7DF">
      <w:pPr>
        <w:spacing w:line="360" w:lineRule="auto"/>
        <w:ind w:firstLine="420" w:firstLineChars="200"/>
        <w:rPr>
          <w:rFonts w:hint="eastAsia" w:ascii="仿宋" w:hAnsi="仿宋" w:eastAsia="仿宋" w:cs="仿宋"/>
        </w:rPr>
      </w:pPr>
      <w:r>
        <w:rPr>
          <w:rFonts w:hint="eastAsia" w:ascii="仿宋" w:hAnsi="仿宋" w:eastAsia="仿宋" w:cs="仿宋"/>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rPr>
      </w:pPr>
      <w:r>
        <w:rPr>
          <w:rFonts w:hint="eastAsia" w:ascii="仿宋" w:hAnsi="仿宋" w:eastAsia="仿宋" w:cs="仿宋"/>
          <w:b/>
          <w:bCs/>
        </w:rPr>
        <w:t>十一、技术资料要求</w:t>
      </w:r>
    </w:p>
    <w:p w14:paraId="697574CB">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供应商应向采购人提供全套中文技术资料一套，其费用包括在</w:t>
      </w:r>
      <w:r>
        <w:rPr>
          <w:rFonts w:hint="eastAsia" w:ascii="仿宋" w:hAnsi="仿宋" w:eastAsia="仿宋" w:cs="仿宋"/>
        </w:rPr>
        <w:t>谈判</w:t>
      </w:r>
      <w:r>
        <w:rPr>
          <w:rFonts w:hint="eastAsia" w:ascii="仿宋" w:hAnsi="仿宋" w:eastAsia="仿宋" w:cs="仿宋"/>
          <w:szCs w:val="22"/>
        </w:rPr>
        <w:t>价格中：</w:t>
      </w:r>
    </w:p>
    <w:p w14:paraId="6C46465C">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szCs w:val="22"/>
        </w:rPr>
      </w:pPr>
      <w:r>
        <w:rPr>
          <w:rFonts w:hint="eastAsia" w:ascii="仿宋" w:hAnsi="仿宋" w:eastAsia="仿宋" w:cs="仿宋"/>
          <w:szCs w:val="22"/>
        </w:rPr>
        <w:t>3.产品验收标准；</w:t>
      </w:r>
    </w:p>
    <w:p w14:paraId="1AE82F05">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4.技术说明书及必需的其它技术资料；</w:t>
      </w:r>
    </w:p>
    <w:p w14:paraId="5EE0E05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5.产品安装，调试、维修线路图及原理图；</w:t>
      </w:r>
    </w:p>
    <w:p w14:paraId="0BF219F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6.零部件目录；</w:t>
      </w:r>
    </w:p>
    <w:p w14:paraId="4418C1A5">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7.备品备件、易损件清单；</w:t>
      </w:r>
    </w:p>
    <w:p w14:paraId="0D39264E">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8.整体验收后提供验收报告；</w:t>
      </w:r>
    </w:p>
    <w:p w14:paraId="3E8D6A5C">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9.合同中要求的其他文件资料；</w:t>
      </w:r>
    </w:p>
    <w:p w14:paraId="32356AA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10.检定/校准报告。</w:t>
      </w:r>
    </w:p>
    <w:p w14:paraId="46AE8FFC">
      <w:pPr>
        <w:spacing w:line="360" w:lineRule="auto"/>
        <w:rPr>
          <w:rFonts w:hint="eastAsia" w:ascii="仿宋" w:hAnsi="仿宋" w:eastAsia="仿宋" w:cs="仿宋"/>
          <w:b/>
          <w:bCs/>
        </w:rPr>
      </w:pPr>
      <w:r>
        <w:rPr>
          <w:rFonts w:hint="eastAsia" w:ascii="仿宋" w:hAnsi="仿宋" w:eastAsia="仿宋" w:cs="仿宋"/>
          <w:b/>
          <w:bCs/>
        </w:rPr>
        <w:t>十二、双方的权利与义务</w:t>
      </w:r>
    </w:p>
    <w:p w14:paraId="0AB97EF1">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甲方的权利与义务</w:t>
      </w:r>
    </w:p>
    <w:p w14:paraId="1EEFD6D3">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1.甲方交付的场地已经具备设备安装条件，安装时甲方予以配合。</w:t>
      </w:r>
    </w:p>
    <w:p w14:paraId="0BC4CD58">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2.为乙方提供现场安装材料存放场地。</w:t>
      </w:r>
    </w:p>
    <w:p w14:paraId="050BB3B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3.协调乙方在安装、验收等期间与其他相关单位的关系。</w:t>
      </w:r>
    </w:p>
    <w:p w14:paraId="163B4A9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4.按合同规定的时间和金额向乙方支付合同款。</w:t>
      </w:r>
    </w:p>
    <w:p w14:paraId="6935A7D7">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乙方的权利与义务</w:t>
      </w:r>
    </w:p>
    <w:p w14:paraId="3A0971AC">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rPr>
      </w:pPr>
      <w:r>
        <w:rPr>
          <w:rFonts w:hint="eastAsia" w:ascii="仿宋" w:hAnsi="仿宋" w:eastAsia="仿宋" w:cs="仿宋"/>
          <w:szCs w:val="22"/>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rPr>
      </w:pPr>
      <w:r>
        <w:rPr>
          <w:rFonts w:hint="eastAsia" w:ascii="仿宋" w:hAnsi="仿宋" w:eastAsia="仿宋" w:cs="仿宋"/>
          <w:b/>
          <w:bCs/>
        </w:rPr>
        <w:t>十三、质量保证</w:t>
      </w:r>
    </w:p>
    <w:p w14:paraId="0E27FD1D">
      <w:pPr>
        <w:spacing w:line="360" w:lineRule="auto"/>
        <w:ind w:firstLine="420" w:firstLineChars="200"/>
        <w:rPr>
          <w:rFonts w:hint="eastAsia" w:ascii="仿宋" w:hAnsi="仿宋" w:eastAsia="仿宋" w:cs="仿宋"/>
        </w:rPr>
      </w:pPr>
      <w:r>
        <w:rPr>
          <w:rFonts w:hint="eastAsia" w:ascii="仿宋" w:hAnsi="仿宋" w:eastAsia="仿宋" w:cs="仿宋"/>
        </w:rPr>
        <w:t>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rPr>
      </w:pPr>
      <w:r>
        <w:rPr>
          <w:rFonts w:hint="eastAsia" w:ascii="仿宋" w:hAnsi="仿宋" w:eastAsia="仿宋" w:cs="仿宋"/>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rPr>
      </w:pPr>
      <w:r>
        <w:rPr>
          <w:rFonts w:hint="eastAsia" w:ascii="仿宋" w:hAnsi="仿宋" w:eastAsia="仿宋" w:cs="仿宋"/>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rPr>
        <w:t>。</w:t>
      </w:r>
    </w:p>
    <w:p w14:paraId="6B53F473">
      <w:pPr>
        <w:spacing w:line="360" w:lineRule="auto"/>
        <w:ind w:firstLine="420" w:firstLineChars="200"/>
        <w:rPr>
          <w:rFonts w:hint="eastAsia" w:ascii="仿宋" w:hAnsi="仿宋" w:eastAsia="仿宋" w:cs="仿宋"/>
        </w:rPr>
      </w:pPr>
      <w:r>
        <w:rPr>
          <w:rFonts w:hint="eastAsia" w:ascii="仿宋" w:hAnsi="仿宋" w:eastAsia="仿宋" w:cs="仿宋"/>
        </w:rPr>
        <w:t>5.对于存在质量问题或者短少的产品，供应商应在接到采购人的通知2个日历日内负责修复，调换、重新制作或补齐。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rPr>
      </w:pPr>
      <w:r>
        <w:rPr>
          <w:rFonts w:hint="eastAsia" w:ascii="仿宋" w:hAnsi="仿宋" w:eastAsia="仿宋" w:cs="仿宋"/>
        </w:rPr>
        <w:t>6.在最终验收后的质量保证期内，供应商应对设计、工艺或材料等的缺陷而产生的故障负责（负责解决并承担全部费用）。质保期满后如出现此类问题亦应负责。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rPr>
      </w:pPr>
      <w:r>
        <w:rPr>
          <w:rFonts w:hint="eastAsia" w:ascii="仿宋" w:hAnsi="仿宋" w:eastAsia="仿宋" w:cs="仿宋"/>
        </w:rPr>
        <w:t>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rPr>
      </w:pPr>
      <w:r>
        <w:rPr>
          <w:rFonts w:hint="eastAsia" w:ascii="仿宋" w:hAnsi="仿宋" w:eastAsia="仿宋" w:cs="仿宋"/>
        </w:rPr>
        <w:t>8.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rPr>
      </w:pPr>
      <w:r>
        <w:rPr>
          <w:rFonts w:hint="eastAsia" w:ascii="仿宋" w:hAnsi="仿宋" w:eastAsia="仿宋" w:cs="仿宋"/>
        </w:rPr>
        <w:t>9.质保期为</w:t>
      </w:r>
      <w:r>
        <w:rPr>
          <w:rFonts w:hint="eastAsia" w:ascii="仿宋" w:hAnsi="仿宋" w:eastAsia="仿宋" w:cs="仿宋"/>
          <w:u w:val="none"/>
          <w:lang w:val="en-US" w:eastAsia="zh-CN"/>
        </w:rPr>
        <w:t>36个月</w:t>
      </w:r>
      <w:r>
        <w:rPr>
          <w:rFonts w:hint="eastAsia" w:ascii="仿宋" w:hAnsi="仿宋" w:eastAsia="仿宋" w:cs="仿宋"/>
        </w:rPr>
        <w:t>，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rPr>
      </w:pPr>
      <w:r>
        <w:rPr>
          <w:rFonts w:hint="eastAsia" w:ascii="仿宋" w:hAnsi="仿宋" w:eastAsia="仿宋" w:cs="仿宋"/>
        </w:rPr>
        <w:t>10.乙方不在约定期限内派人维修、更换，甲方可以委托他人修理、更换，由此产生的费用从保修金中双倍扣除，不足部分，乙方还应补足。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rPr>
      </w:pPr>
      <w:r>
        <w:rPr>
          <w:rFonts w:hint="eastAsia" w:ascii="仿宋" w:hAnsi="仿宋" w:eastAsia="仿宋" w:cs="仿宋"/>
        </w:rPr>
        <w:t>11.乙方对其所售产品负责备品配件的供应,长期提供维修服务。</w:t>
      </w:r>
    </w:p>
    <w:p w14:paraId="46E92CC9">
      <w:pPr>
        <w:spacing w:line="360" w:lineRule="auto"/>
        <w:rPr>
          <w:rFonts w:hint="eastAsia" w:ascii="仿宋" w:hAnsi="仿宋" w:eastAsia="仿宋" w:cs="仿宋"/>
          <w:b/>
          <w:bCs/>
        </w:rPr>
      </w:pPr>
      <w:r>
        <w:rPr>
          <w:rFonts w:hint="eastAsia" w:ascii="仿宋" w:hAnsi="仿宋" w:eastAsia="仿宋" w:cs="仿宋"/>
          <w:b/>
          <w:bCs/>
        </w:rPr>
        <w:t>十四、验收</w:t>
      </w:r>
    </w:p>
    <w:p w14:paraId="01B340A5">
      <w:pPr>
        <w:spacing w:line="360" w:lineRule="auto"/>
        <w:ind w:firstLine="420" w:firstLineChars="200"/>
        <w:rPr>
          <w:rFonts w:hint="eastAsia" w:ascii="仿宋" w:hAnsi="仿宋" w:eastAsia="仿宋" w:cs="仿宋"/>
        </w:rPr>
      </w:pPr>
      <w:r>
        <w:rPr>
          <w:rFonts w:hint="eastAsia" w:ascii="仿宋" w:hAnsi="仿宋" w:eastAsia="仿宋" w:cs="仿宋"/>
        </w:rPr>
        <w:t>1.初验：货物到达交货地点后，由</w:t>
      </w:r>
      <w:r>
        <w:rPr>
          <w:rFonts w:hint="eastAsia" w:ascii="仿宋" w:hAnsi="仿宋" w:eastAsia="仿宋" w:cs="仿宋"/>
          <w:lang w:val="en-US" w:eastAsia="zh-CN"/>
        </w:rPr>
        <w:t>采购人</w:t>
      </w:r>
      <w:r>
        <w:rPr>
          <w:rFonts w:hint="eastAsia" w:ascii="仿宋" w:hAnsi="仿宋" w:eastAsia="仿宋" w:cs="仿宋"/>
        </w:rPr>
        <w:t>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rPr>
      </w:pPr>
      <w:r>
        <w:rPr>
          <w:rFonts w:hint="eastAsia" w:ascii="仿宋" w:hAnsi="仿宋" w:eastAsia="仿宋" w:cs="仿宋"/>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rPr>
      </w:pPr>
      <w:r>
        <w:rPr>
          <w:rFonts w:hint="eastAsia" w:ascii="仿宋" w:hAnsi="仿宋" w:eastAsia="仿宋" w:cs="仿宋"/>
          <w:b/>
        </w:rPr>
        <w:t>十五、保密</w:t>
      </w:r>
    </w:p>
    <w:p w14:paraId="15B91960">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rPr>
      </w:pPr>
      <w:r>
        <w:rPr>
          <w:rFonts w:hint="eastAsia" w:ascii="仿宋" w:hAnsi="仿宋" w:eastAsia="仿宋" w:cs="仿宋"/>
          <w:b/>
        </w:rPr>
        <w:t>十六、知识产权</w:t>
      </w:r>
    </w:p>
    <w:p w14:paraId="6439C969">
      <w:pPr>
        <w:spacing w:line="360" w:lineRule="auto"/>
        <w:ind w:firstLine="420" w:firstLineChars="200"/>
        <w:rPr>
          <w:rFonts w:hint="eastAsia" w:ascii="仿宋" w:hAnsi="仿宋" w:eastAsia="仿宋" w:cs="仿宋"/>
        </w:rPr>
      </w:pPr>
      <w:r>
        <w:rPr>
          <w:rFonts w:hint="eastAsia" w:ascii="仿宋" w:hAnsi="仿宋" w:eastAsia="仿宋" w:cs="仿宋"/>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rPr>
      </w:pPr>
      <w:r>
        <w:rPr>
          <w:rFonts w:hint="eastAsia" w:ascii="仿宋" w:hAnsi="仿宋" w:eastAsia="仿宋" w:cs="仿宋"/>
          <w:b/>
        </w:rPr>
        <w:t>十七、合同争议的解决</w:t>
      </w:r>
    </w:p>
    <w:p w14:paraId="28D501D1">
      <w:pPr>
        <w:spacing w:line="360" w:lineRule="auto"/>
        <w:ind w:firstLine="420" w:firstLineChars="200"/>
        <w:rPr>
          <w:rFonts w:hint="eastAsia" w:ascii="仿宋" w:hAnsi="仿宋" w:eastAsia="仿宋" w:cs="仿宋"/>
        </w:rPr>
      </w:pPr>
      <w:r>
        <w:rPr>
          <w:rFonts w:hint="eastAsia" w:ascii="仿宋" w:hAnsi="仿宋" w:eastAsia="仿宋" w:cs="仿宋"/>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rPr>
      </w:pPr>
      <w:r>
        <w:rPr>
          <w:rFonts w:hint="eastAsia" w:ascii="仿宋" w:hAnsi="仿宋" w:eastAsia="仿宋" w:cs="仿宋"/>
          <w:b/>
          <w:bCs/>
        </w:rPr>
        <w:t>十八、不可抗力情况下的免责约定</w:t>
      </w:r>
    </w:p>
    <w:p w14:paraId="22B27831">
      <w:pPr>
        <w:spacing w:line="360" w:lineRule="auto"/>
        <w:ind w:firstLine="420" w:firstLineChars="200"/>
        <w:rPr>
          <w:rFonts w:hint="eastAsia" w:ascii="仿宋" w:hAnsi="仿宋" w:eastAsia="仿宋" w:cs="仿宋"/>
        </w:rPr>
      </w:pPr>
      <w:r>
        <w:rPr>
          <w:rFonts w:hint="eastAsia" w:ascii="仿宋" w:hAnsi="仿宋" w:eastAsia="仿宋" w:cs="仿宋"/>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rPr>
      </w:pPr>
      <w:r>
        <w:rPr>
          <w:rFonts w:hint="eastAsia" w:ascii="仿宋" w:hAnsi="仿宋" w:eastAsia="仿宋" w:cs="仿宋"/>
          <w:b/>
        </w:rPr>
        <w:t>十九、违约责任</w:t>
      </w:r>
    </w:p>
    <w:p w14:paraId="07FF647E">
      <w:pPr>
        <w:spacing w:line="360" w:lineRule="auto"/>
        <w:ind w:firstLine="420" w:firstLineChars="200"/>
        <w:rPr>
          <w:rFonts w:hint="eastAsia" w:ascii="仿宋" w:hAnsi="仿宋" w:eastAsia="仿宋" w:cs="仿宋"/>
        </w:rPr>
      </w:pPr>
      <w:r>
        <w:rPr>
          <w:rFonts w:hint="eastAsia" w:ascii="仿宋" w:hAnsi="仿宋" w:eastAsia="仿宋" w:cs="仿宋"/>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rPr>
      </w:pPr>
      <w:r>
        <w:rPr>
          <w:rFonts w:hint="eastAsia" w:ascii="仿宋" w:hAnsi="仿宋" w:eastAsia="仿宋" w:cs="仿宋"/>
          <w:b/>
        </w:rPr>
        <w:t>二十、其他（</w:t>
      </w:r>
      <w:r>
        <w:rPr>
          <w:rFonts w:hint="eastAsia" w:ascii="仿宋" w:hAnsi="仿宋" w:eastAsia="仿宋" w:cs="仿宋"/>
        </w:rPr>
        <w:t>在合同中具体明确）</w:t>
      </w:r>
    </w:p>
    <w:p w14:paraId="36EA730B">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售后服务：提供7x24小时技术</w:t>
      </w:r>
      <w:r>
        <w:rPr>
          <w:rFonts w:hint="eastAsia" w:ascii="仿宋" w:hAnsi="仿宋" w:eastAsia="仿宋" w:cs="仿宋"/>
          <w:lang w:val="en-US" w:eastAsia="zh-CN"/>
        </w:rPr>
        <w:t>咨询服务</w:t>
      </w:r>
      <w:r>
        <w:rPr>
          <w:rFonts w:hint="eastAsia" w:ascii="仿宋" w:hAnsi="仿宋" w:eastAsia="仿宋" w:cs="仿宋"/>
        </w:rPr>
        <w:t>。</w:t>
      </w:r>
      <w:r>
        <w:rPr>
          <w:rFonts w:hint="eastAsia" w:ascii="仿宋" w:hAnsi="仿宋" w:eastAsia="仿宋" w:cs="仿宋"/>
          <w:lang w:val="en-US" w:eastAsia="zh-CN"/>
        </w:rPr>
        <w:t>供应商怠于或无法提供技术服务的，采购人有权委托第三方处理，由此产生的费用和后果由供应商负责费用直接从应付款或质保金中扣除</w:t>
      </w:r>
      <w:r>
        <w:rPr>
          <w:rFonts w:hint="eastAsia" w:ascii="仿宋" w:hAnsi="仿宋" w:eastAsia="仿宋" w:cs="仿宋"/>
        </w:rPr>
        <w:t>。</w:t>
      </w:r>
    </w:p>
    <w:p w14:paraId="72C2DFCF">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服务方式：包括远程技术支持、现场服务、备件更换等。</w:t>
      </w:r>
    </w:p>
    <w:p w14:paraId="3D40C3FC">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备件供应：质保期内免费更换故障部件，并保证在设备停产后至少5-10年内能提供备件。</w:t>
      </w:r>
    </w:p>
    <w:p w14:paraId="61D68169">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定期巡检：质保期内</w:t>
      </w:r>
      <w:r>
        <w:rPr>
          <w:rFonts w:hint="eastAsia" w:ascii="仿宋" w:hAnsi="仿宋" w:eastAsia="仿宋" w:cs="仿宋"/>
          <w:lang w:val="en-US" w:eastAsia="zh-CN"/>
        </w:rPr>
        <w:t>每月至少一次免费上门维护、回访</w:t>
      </w:r>
      <w:r>
        <w:rPr>
          <w:rFonts w:hint="eastAsia" w:ascii="仿宋" w:hAnsi="仿宋" w:eastAsia="仿宋" w:cs="仿宋"/>
        </w:rPr>
        <w:t>。</w:t>
      </w:r>
    </w:p>
    <w:p w14:paraId="67A72810">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技术服务：提供完整的中文技术文档，包括操作手册、安装手册、维护手册等。</w:t>
      </w:r>
    </w:p>
    <w:p w14:paraId="59BB1B05">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6.</w:t>
      </w:r>
      <w:r>
        <w:rPr>
          <w:rFonts w:hint="eastAsia" w:ascii="仿宋" w:hAnsi="仿宋" w:eastAsia="仿宋" w:cs="仿宋"/>
        </w:rPr>
        <w:t>培训：为采购方相关人员提供免费的操作、管理和维护培训。</w:t>
      </w:r>
    </w:p>
    <w:p w14:paraId="5A3F96C9">
      <w:pPr>
        <w:spacing w:line="360" w:lineRule="auto"/>
        <w:rPr>
          <w:rFonts w:hint="eastAsia" w:ascii="仿宋" w:hAnsi="仿宋" w:eastAsia="仿宋" w:cs="仿宋"/>
          <w:b/>
        </w:rPr>
      </w:pPr>
      <w:r>
        <w:rPr>
          <w:rFonts w:hint="eastAsia" w:ascii="仿宋" w:hAnsi="仿宋" w:eastAsia="仿宋" w:cs="仿宋"/>
          <w:b/>
        </w:rPr>
        <w:t>二十一、监督和管理</w:t>
      </w:r>
    </w:p>
    <w:p w14:paraId="73ABB96A">
      <w:pPr>
        <w:spacing w:line="360" w:lineRule="auto"/>
        <w:ind w:firstLine="420" w:firstLineChars="200"/>
        <w:rPr>
          <w:rFonts w:hint="eastAsia" w:ascii="仿宋" w:hAnsi="仿宋" w:eastAsia="仿宋" w:cs="仿宋"/>
          <w:bCs/>
        </w:rPr>
      </w:pPr>
      <w:r>
        <w:rPr>
          <w:rFonts w:hint="eastAsia" w:ascii="仿宋" w:hAnsi="仿宋" w:eastAsia="仿宋" w:cs="仿宋"/>
          <w:bCs/>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rPr>
      </w:pPr>
      <w:r>
        <w:rPr>
          <w:rFonts w:hint="eastAsia" w:ascii="仿宋" w:hAnsi="仿宋" w:eastAsia="仿宋" w:cs="仿宋"/>
          <w:bCs/>
        </w:rPr>
        <w:t>2.</w:t>
      </w:r>
      <w:r>
        <w:rPr>
          <w:rFonts w:hint="eastAsia" w:ascii="仿宋" w:hAnsi="仿宋" w:eastAsia="仿宋" w:cs="仿宋"/>
        </w:rPr>
        <w:t>采购人供应商</w:t>
      </w:r>
      <w:r>
        <w:rPr>
          <w:rFonts w:hint="eastAsia" w:ascii="仿宋" w:hAnsi="仿宋" w:eastAsia="仿宋" w:cs="仿宋"/>
          <w:bCs/>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rPr>
      </w:pPr>
      <w:r>
        <w:rPr>
          <w:rFonts w:hint="eastAsia" w:ascii="仿宋" w:hAnsi="仿宋" w:eastAsia="仿宋" w:cs="仿宋"/>
          <w:b/>
        </w:rPr>
        <w:t>二十二、合同订立</w:t>
      </w:r>
    </w:p>
    <w:p w14:paraId="3D914D2F">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1.订立时间：</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4326F1C">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2.订立地点：</w:t>
      </w:r>
      <w:r>
        <w:rPr>
          <w:rFonts w:hint="eastAsia" w:ascii="仿宋" w:hAnsi="仿宋" w:eastAsia="仿宋" w:cs="仿宋"/>
          <w:u w:val="single"/>
        </w:rPr>
        <w:t xml:space="preserve">                             </w:t>
      </w:r>
      <w:r>
        <w:rPr>
          <w:rFonts w:hint="eastAsia" w:ascii="仿宋" w:hAnsi="仿宋" w:eastAsia="仿宋" w:cs="仿宋"/>
        </w:rPr>
        <w:t>。</w:t>
      </w:r>
    </w:p>
    <w:p w14:paraId="7D42141D">
      <w:pPr>
        <w:tabs>
          <w:tab w:val="left" w:pos="980"/>
        </w:tabs>
        <w:kinsoku w:val="0"/>
        <w:spacing w:line="360" w:lineRule="auto"/>
        <w:ind w:firstLine="420" w:firstLineChars="200"/>
        <w:rPr>
          <w:rFonts w:hint="eastAsia" w:ascii="仿宋" w:hAnsi="仿宋" w:eastAsia="仿宋" w:cs="仿宋"/>
        </w:rPr>
      </w:pPr>
      <w:r>
        <w:rPr>
          <w:rFonts w:hint="eastAsia" w:ascii="仿宋" w:hAnsi="仿宋" w:eastAsia="仿宋" w:cs="仿宋"/>
        </w:rPr>
        <w:t>3.本合同一式</w:t>
      </w:r>
      <w:r>
        <w:rPr>
          <w:rFonts w:hint="eastAsia" w:ascii="仿宋" w:hAnsi="仿宋" w:eastAsia="仿宋" w:cs="仿宋"/>
          <w:u w:val="single"/>
        </w:rPr>
        <w:t xml:space="preserve">    </w:t>
      </w:r>
      <w:r>
        <w:rPr>
          <w:rFonts w:hint="eastAsia" w:ascii="仿宋" w:hAnsi="仿宋" w:eastAsia="仿宋" w:cs="仿宋"/>
        </w:rPr>
        <w:t>份，具有同等法律效力，双方各执</w:t>
      </w:r>
      <w:r>
        <w:rPr>
          <w:rFonts w:hint="eastAsia" w:ascii="仿宋" w:hAnsi="仿宋" w:eastAsia="仿宋" w:cs="仿宋"/>
          <w:u w:val="single"/>
        </w:rPr>
        <w:t>贰</w:t>
      </w:r>
      <w:r>
        <w:rPr>
          <w:rFonts w:hint="eastAsia" w:ascii="仿宋" w:hAnsi="仿宋" w:eastAsia="仿宋" w:cs="仿宋"/>
        </w:rPr>
        <w:t xml:space="preserve">份采购代理机构存档 </w:t>
      </w:r>
      <w:r>
        <w:rPr>
          <w:rFonts w:hint="eastAsia" w:ascii="仿宋" w:hAnsi="仿宋" w:eastAsia="仿宋" w:cs="仿宋"/>
          <w:u w:val="single"/>
        </w:rPr>
        <w:t xml:space="preserve">壹 </w:t>
      </w:r>
      <w:r>
        <w:rPr>
          <w:rFonts w:hint="eastAsia" w:ascii="仿宋" w:hAnsi="仿宋" w:eastAsia="仿宋" w:cs="仿宋"/>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rPr>
      </w:pPr>
    </w:p>
    <w:p w14:paraId="0701D9CA">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采购人：</w:t>
      </w:r>
      <w:r>
        <w:rPr>
          <w:rFonts w:hint="eastAsia" w:ascii="仿宋" w:hAnsi="仿宋" w:eastAsia="仿宋" w:cs="仿宋"/>
          <w:u w:val="single"/>
        </w:rPr>
        <w:t xml:space="preserve">   （盖章）      </w:t>
      </w:r>
      <w:r>
        <w:rPr>
          <w:rFonts w:hint="eastAsia" w:ascii="仿宋" w:hAnsi="仿宋" w:eastAsia="仿宋" w:cs="仿宋"/>
        </w:rPr>
        <w:t xml:space="preserve">            供应商：</w:t>
      </w:r>
      <w:r>
        <w:rPr>
          <w:rFonts w:hint="eastAsia" w:ascii="仿宋" w:hAnsi="仿宋" w:eastAsia="仿宋" w:cs="仿宋"/>
          <w:u w:val="single"/>
        </w:rPr>
        <w:t xml:space="preserve">   （盖章）         </w:t>
      </w:r>
    </w:p>
    <w:p w14:paraId="66F4A965">
      <w:pPr>
        <w:adjustRightInd w:val="0"/>
        <w:snapToGrid w:val="0"/>
        <w:spacing w:line="360" w:lineRule="auto"/>
        <w:ind w:firstLine="415" w:firstLineChars="198"/>
        <w:rPr>
          <w:rFonts w:hint="eastAsia" w:ascii="仿宋" w:hAnsi="仿宋" w:eastAsia="仿宋" w:cs="仿宋"/>
          <w:u w:val="single"/>
        </w:rPr>
      </w:pPr>
      <w:r>
        <w:rPr>
          <w:rFonts w:hint="eastAsia" w:ascii="仿宋" w:hAnsi="仿宋" w:eastAsia="仿宋" w:cs="仿宋"/>
        </w:rPr>
        <w:t xml:space="preserve">地 址： </w:t>
      </w:r>
      <w:r>
        <w:rPr>
          <w:rFonts w:hint="eastAsia" w:ascii="仿宋" w:hAnsi="仿宋" w:eastAsia="仿宋" w:cs="仿宋"/>
          <w:u w:val="single"/>
        </w:rPr>
        <w:t xml:space="preserve">                  </w:t>
      </w:r>
      <w:r>
        <w:rPr>
          <w:rFonts w:hint="eastAsia" w:ascii="仿宋" w:hAnsi="仿宋" w:eastAsia="仿宋" w:cs="仿宋"/>
        </w:rPr>
        <w:t xml:space="preserve">           地  址：</w:t>
      </w:r>
      <w:r>
        <w:rPr>
          <w:rFonts w:hint="eastAsia" w:ascii="仿宋" w:hAnsi="仿宋" w:eastAsia="仿宋" w:cs="仿宋"/>
          <w:u w:val="single"/>
        </w:rPr>
        <w:t xml:space="preserve">                    </w:t>
      </w:r>
    </w:p>
    <w:p w14:paraId="65DEA8F4">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邮政编码：</w:t>
      </w:r>
      <w:r>
        <w:rPr>
          <w:rFonts w:hint="eastAsia" w:ascii="仿宋" w:hAnsi="仿宋" w:eastAsia="仿宋" w:cs="仿宋"/>
          <w:u w:val="single"/>
        </w:rPr>
        <w:t xml:space="preserve">                 </w:t>
      </w:r>
      <w:r>
        <w:rPr>
          <w:rFonts w:hint="eastAsia" w:ascii="仿宋" w:hAnsi="仿宋" w:eastAsia="仿宋" w:cs="仿宋"/>
        </w:rPr>
        <w:t xml:space="preserve">          邮政编码：</w:t>
      </w:r>
      <w:r>
        <w:rPr>
          <w:rFonts w:hint="eastAsia" w:ascii="仿宋" w:hAnsi="仿宋" w:eastAsia="仿宋" w:cs="仿宋"/>
          <w:u w:val="single"/>
        </w:rPr>
        <w:t xml:space="preserve">                   </w:t>
      </w:r>
    </w:p>
    <w:p w14:paraId="6D940B2A">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的代理人：</w:t>
      </w:r>
      <w:r>
        <w:rPr>
          <w:rFonts w:hint="eastAsia" w:ascii="仿宋" w:hAnsi="仿宋" w:eastAsia="仿宋" w:cs="仿宋"/>
          <w:u w:val="single"/>
        </w:rPr>
        <w:t xml:space="preserve">（签字）      </w:t>
      </w:r>
      <w:r>
        <w:rPr>
          <w:rFonts w:hint="eastAsia" w:ascii="仿宋" w:hAnsi="仿宋" w:eastAsia="仿宋" w:cs="仿宋"/>
        </w:rPr>
        <w:t xml:space="preserve">             的代理人：</w:t>
      </w:r>
      <w:r>
        <w:rPr>
          <w:rFonts w:hint="eastAsia" w:ascii="仿宋" w:hAnsi="仿宋" w:eastAsia="仿宋" w:cs="仿宋"/>
          <w:u w:val="single"/>
        </w:rPr>
        <w:t xml:space="preserve">（签字）           </w:t>
      </w:r>
    </w:p>
    <w:p w14:paraId="2E93B483">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开户银行：</w:t>
      </w:r>
      <w:r>
        <w:rPr>
          <w:rFonts w:hint="eastAsia" w:ascii="仿宋" w:hAnsi="仿宋" w:eastAsia="仿宋" w:cs="仿宋"/>
          <w:u w:val="single"/>
        </w:rPr>
        <w:t xml:space="preserve">                 </w:t>
      </w:r>
      <w:r>
        <w:rPr>
          <w:rFonts w:hint="eastAsia" w:ascii="仿宋" w:hAnsi="仿宋" w:eastAsia="仿宋" w:cs="仿宋"/>
        </w:rPr>
        <w:t xml:space="preserve">          开户银行：</w:t>
      </w:r>
      <w:r>
        <w:rPr>
          <w:rFonts w:hint="eastAsia" w:ascii="仿宋" w:hAnsi="仿宋" w:eastAsia="仿宋" w:cs="仿宋"/>
          <w:u w:val="single"/>
        </w:rPr>
        <w:t xml:space="preserve">                   </w:t>
      </w:r>
    </w:p>
    <w:p w14:paraId="66B2FC9F">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账号：</w:t>
      </w:r>
      <w:r>
        <w:rPr>
          <w:rFonts w:hint="eastAsia" w:ascii="仿宋" w:hAnsi="仿宋" w:eastAsia="仿宋" w:cs="仿宋"/>
          <w:u w:val="single"/>
        </w:rPr>
        <w:t xml:space="preserve">                      </w:t>
      </w:r>
      <w:r>
        <w:rPr>
          <w:rFonts w:hint="eastAsia" w:ascii="仿宋" w:hAnsi="仿宋" w:eastAsia="仿宋" w:cs="仿宋"/>
        </w:rPr>
        <w:t xml:space="preserve">         账号：</w:t>
      </w:r>
      <w:r>
        <w:rPr>
          <w:rFonts w:hint="eastAsia" w:ascii="仿宋" w:hAnsi="仿宋" w:eastAsia="仿宋" w:cs="仿宋"/>
          <w:u w:val="single"/>
        </w:rPr>
        <w:t xml:space="preserve">                       </w:t>
      </w:r>
      <w:r>
        <w:rPr>
          <w:rFonts w:hint="eastAsia" w:ascii="仿宋" w:hAnsi="仿宋" w:eastAsia="仿宋" w:cs="仿宋"/>
        </w:rPr>
        <w:t xml:space="preserve"> </w:t>
      </w:r>
    </w:p>
    <w:p w14:paraId="2214E8A4">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电话：</w:t>
      </w:r>
      <w:r>
        <w:rPr>
          <w:rFonts w:hint="eastAsia" w:ascii="仿宋" w:hAnsi="仿宋" w:eastAsia="仿宋" w:cs="仿宋"/>
          <w:u w:val="single"/>
        </w:rPr>
        <w:t xml:space="preserve">                      </w:t>
      </w:r>
      <w:r>
        <w:rPr>
          <w:rFonts w:hint="eastAsia" w:ascii="仿宋" w:hAnsi="仿宋" w:eastAsia="仿宋" w:cs="仿宋"/>
        </w:rPr>
        <w:t xml:space="preserve">         电话：</w:t>
      </w:r>
      <w:r>
        <w:rPr>
          <w:rFonts w:hint="eastAsia" w:ascii="仿宋" w:hAnsi="仿宋" w:eastAsia="仿宋" w:cs="仿宋"/>
          <w:u w:val="single"/>
        </w:rPr>
        <w:t xml:space="preserve">                       </w:t>
      </w:r>
    </w:p>
    <w:p w14:paraId="7635827E">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传真：</w:t>
      </w:r>
      <w:r>
        <w:rPr>
          <w:rFonts w:hint="eastAsia" w:ascii="仿宋" w:hAnsi="仿宋" w:eastAsia="仿宋" w:cs="仿宋"/>
          <w:u w:val="single"/>
        </w:rPr>
        <w:t xml:space="preserve">                      </w:t>
      </w:r>
      <w:r>
        <w:rPr>
          <w:rFonts w:hint="eastAsia" w:ascii="仿宋" w:hAnsi="仿宋" w:eastAsia="仿宋" w:cs="仿宋"/>
        </w:rPr>
        <w:t xml:space="preserve">         传真：</w:t>
      </w:r>
      <w:r>
        <w:rPr>
          <w:rFonts w:hint="eastAsia" w:ascii="仿宋" w:hAnsi="仿宋" w:eastAsia="仿宋" w:cs="仿宋"/>
          <w:u w:val="single"/>
        </w:rPr>
        <w:t xml:space="preserve">                       </w:t>
      </w:r>
    </w:p>
    <w:p w14:paraId="0C100CE3">
      <w:pPr>
        <w:ind w:firstLine="420" w:firstLineChars="200"/>
        <w:rPr>
          <w:rFonts w:hint="eastAsia" w:ascii="仿宋" w:hAnsi="仿宋" w:eastAsia="仿宋" w:cs="仿宋"/>
        </w:rPr>
      </w:pPr>
      <w:r>
        <w:rPr>
          <w:rFonts w:hint="eastAsia" w:ascii="仿宋" w:hAnsi="仿宋" w:eastAsia="仿宋" w:cs="仿宋"/>
        </w:rPr>
        <w:t>电子邮箱：</w:t>
      </w:r>
      <w:r>
        <w:rPr>
          <w:rFonts w:hint="eastAsia" w:ascii="仿宋" w:hAnsi="仿宋" w:eastAsia="仿宋" w:cs="仿宋"/>
          <w:u w:val="single"/>
        </w:rPr>
        <w:t xml:space="preserve">                 </w:t>
      </w:r>
      <w:r>
        <w:rPr>
          <w:rFonts w:hint="eastAsia" w:ascii="仿宋" w:hAnsi="仿宋" w:eastAsia="仿宋" w:cs="仿宋"/>
        </w:rPr>
        <w:t xml:space="preserve">          电子邮箱：</w:t>
      </w:r>
      <w:r>
        <w:rPr>
          <w:rFonts w:hint="eastAsia" w:ascii="仿宋" w:hAnsi="仿宋" w:eastAsia="仿宋" w:cs="仿宋"/>
          <w:u w:val="single"/>
        </w:rPr>
        <w:t xml:space="preserve">                   </w:t>
      </w:r>
    </w:p>
    <w:p w14:paraId="136281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hint="eastAsia" w:ascii="楷体" w:hAnsi="楷体" w:eastAsia="楷体" w:cs="楷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hint="eastAsia" w:ascii="楷体" w:hAnsi="楷体" w:eastAsia="楷体" w:cs="楷体"/>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22C17"/>
    <w:rsid w:val="72722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2025-10-23T05:41:00Z</dcterms:created>
  <dc:creator>苍白假面</dc:creator>
  <cp:lastModifiedBy>苍白假面</cp:lastModifiedBy>
  <dcterms:modified xsi:type="dcterms:W3CDTF">2025-10-23T05:42:02Z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1E0CC24F80F449158A12F5D0F802B723_11</vt:lpwstr>
  </property>
  <property fmtid="{D5CDD505-2E9C-101B-9397-08002B2CF9AE}" pid="4" name="KSOTemplateDocerSaveRecord">
    <vt:lpwstr>eyJoZGlkIjoiY2U1ZTlkNThkYmUxMjkwM2M5Y2E1YWM0NWQ1ZjUwMDUiLCJ1c2VySWQiOiIyNzI4NDY5MDUifQ==</vt:lpwstr>
  </property>
</Properties>
</file>