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版本号：SGLQ-202503220251121001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实验室及空调设备采购项目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SGLQ-2025032</w:t>
      </w:r>
      <w:r>
        <w:br/>
      </w:r>
      <w:r>
        <w:br/>
      </w:r>
      <w:r>
        <w:br/>
      </w:r>
    </w:p>
    <w:p>
      <w:pPr>
        <w:pStyle w:val="null3"/>
        <w:jc w:val="center"/>
        <w:outlineLvl w:val="2"/>
      </w:pPr>
      <w:r>
        <w:rPr>
          <w:rFonts w:ascii="仿宋_GB2312" w:hAnsi="仿宋_GB2312" w:cs="仿宋_GB2312" w:eastAsia="仿宋_GB2312"/>
          <w:sz w:val="28"/>
          <w:b/>
        </w:rPr>
        <w:t>西安市第十中学</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西安市第十中学</w:t>
      </w:r>
      <w:r>
        <w:rPr>
          <w:rFonts w:ascii="仿宋_GB2312" w:hAnsi="仿宋_GB2312" w:cs="仿宋_GB2312" w:eastAsia="仿宋_GB2312"/>
        </w:rPr>
        <w:t>委托，拟对</w:t>
      </w:r>
      <w:r>
        <w:rPr>
          <w:rFonts w:ascii="仿宋_GB2312" w:hAnsi="仿宋_GB2312" w:cs="仿宋_GB2312" w:eastAsia="仿宋_GB2312"/>
        </w:rPr>
        <w:t>实验室及空调设备采购项目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SGLQ-2025032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实验室及空调设备采购项目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为了满足日常教学实验任务，现对实验室陈旧设备进行更换，另外更换教学楼老旧空调1批，以满足正常教学实验使用标准。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3、税收缴纳证明：提供2025年5月至今已缴纳的至少一个月的纳税证明或完税证明（任意税种），依法免税的单位应提供相关证明材料；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7、法定代表人授权书/法定代表人身份证明：法定代表人授权书（附法定代表人、被授权人身份证复印件），法定代表人直接参加谈判，须提供法定代表人身份证明；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西安市第十中学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西安市振华路95号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029-86220937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西安市曲江新区雁塔南路金辉环球广场C座1509室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燕工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 2.由中标单位承担招标代理服务费，中标单位在领取中标通知书前，须向采购代理机构一次性支付招标代理服务费。 开户名称：陕西尚格利清项目管理有限公司； 开户银行：11475000000052459； 账 号：华夏银行股份有限公司西安航天城支行；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西安市第十中学</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西安市第十中学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西安市第十中学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陕西尚格利清项目管理有限公司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联系人：燕工</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地址：西安市曲江新区金辉环球中心C座1509室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为了满足日常教学实验任务，现对实验室陈旧设备进行更换，另外更换教学楼老旧空调1批，以满足正常教学实验使用标准。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5"/>
              <w:gridCol w:w="425"/>
              <w:gridCol w:w="425"/>
              <w:gridCol w:w="425"/>
              <w:gridCol w:w="425"/>
              <w:gridCol w:w="425"/>
            </w:tblGrid>
            <w:tr>
              <w:tc>
                <w:tcPr>
                  <w:tcW w:type="dxa" w:w="425"/>
                </w:tcPr>
                <w:p>
                  <w:pPr>
                    <w:pStyle w:val="null3"/>
                  </w:pPr>
                  <w:r>
                    <w:rPr>
                      <w:rFonts w:ascii="仿宋_GB2312" w:hAnsi="仿宋_GB2312" w:cs="仿宋_GB2312" w:eastAsia="仿宋_GB2312"/>
                      <w:sz w:val="19"/>
                    </w:rPr>
                    <w:t>序号</w:t>
                  </w:r>
                </w:p>
              </w:tc>
              <w:tc>
                <w:tcPr>
                  <w:tcW w:type="dxa" w:w="425"/>
                </w:tcPr>
                <w:p>
                  <w:pPr>
                    <w:pStyle w:val="null3"/>
                  </w:pPr>
                  <w:r>
                    <w:rPr>
                      <w:rFonts w:ascii="仿宋_GB2312" w:hAnsi="仿宋_GB2312" w:cs="仿宋_GB2312" w:eastAsia="仿宋_GB2312"/>
                      <w:sz w:val="19"/>
                    </w:rPr>
                    <w:t>类别</w:t>
                  </w:r>
                </w:p>
              </w:tc>
              <w:tc>
                <w:tcPr>
                  <w:tcW w:type="dxa" w:w="425"/>
                </w:tcPr>
                <w:p>
                  <w:pPr>
                    <w:pStyle w:val="null3"/>
                  </w:pPr>
                  <w:r>
                    <w:rPr>
                      <w:rFonts w:ascii="仿宋_GB2312" w:hAnsi="仿宋_GB2312" w:cs="仿宋_GB2312" w:eastAsia="仿宋_GB2312"/>
                      <w:sz w:val="19"/>
                    </w:rPr>
                    <w:t>产品名称</w:t>
                  </w:r>
                </w:p>
              </w:tc>
              <w:tc>
                <w:tcPr>
                  <w:tcW w:type="dxa" w:w="425"/>
                </w:tcPr>
                <w:p>
                  <w:pPr>
                    <w:pStyle w:val="null3"/>
                  </w:pPr>
                  <w:r>
                    <w:rPr>
                      <w:rFonts w:ascii="仿宋_GB2312" w:hAnsi="仿宋_GB2312" w:cs="仿宋_GB2312" w:eastAsia="仿宋_GB2312"/>
                      <w:sz w:val="19"/>
                    </w:rPr>
                    <w:t>设备技术参数要求</w:t>
                  </w:r>
                </w:p>
              </w:tc>
              <w:tc>
                <w:tcPr>
                  <w:tcW w:type="dxa" w:w="425"/>
                </w:tcPr>
                <w:p>
                  <w:pPr>
                    <w:pStyle w:val="null3"/>
                  </w:pPr>
                  <w:r>
                    <w:rPr>
                      <w:rFonts w:ascii="仿宋_GB2312" w:hAnsi="仿宋_GB2312" w:cs="仿宋_GB2312" w:eastAsia="仿宋_GB2312"/>
                      <w:sz w:val="19"/>
                    </w:rPr>
                    <w:t>数量</w:t>
                  </w:r>
                </w:p>
              </w:tc>
              <w:tc>
                <w:tcPr>
                  <w:tcW w:type="dxa" w:w="425"/>
                </w:tcPr>
                <w:p>
                  <w:pPr>
                    <w:pStyle w:val="null3"/>
                  </w:pPr>
                  <w:r>
                    <w:rPr>
                      <w:rFonts w:ascii="仿宋_GB2312" w:hAnsi="仿宋_GB2312" w:cs="仿宋_GB2312" w:eastAsia="仿宋_GB2312"/>
                      <w:sz w:val="19"/>
                    </w:rPr>
                    <w:t>单位</w:t>
                  </w:r>
                </w:p>
              </w:tc>
            </w:tr>
            <w:tr>
              <w:tc>
                <w:tcPr>
                  <w:tcW w:type="dxa" w:w="2550"/>
                  <w:gridSpan w:val="6"/>
                </w:tcPr>
                <w:p>
                  <w:pPr>
                    <w:pStyle w:val="null3"/>
                  </w:pPr>
                  <w:r>
                    <w:rPr>
                      <w:rFonts w:ascii="仿宋_GB2312" w:hAnsi="仿宋_GB2312" w:cs="仿宋_GB2312" w:eastAsia="仿宋_GB2312"/>
                      <w:sz w:val="19"/>
                    </w:rPr>
                    <w:t>一、实验室设备</w:t>
                  </w:r>
                </w:p>
              </w:tc>
            </w:tr>
            <w:tr>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学生实验桌</w:t>
                  </w:r>
                </w:p>
              </w:tc>
              <w:tc>
                <w:tcPr>
                  <w:tcW w:type="dxa" w:w="425"/>
                </w:tcPr>
                <w:p>
                  <w:pPr>
                    <w:pStyle w:val="null3"/>
                  </w:pPr>
                  <w:r>
                    <w:rPr>
                      <w:rFonts w:ascii="仿宋_GB2312" w:hAnsi="仿宋_GB2312" w:cs="仿宋_GB2312" w:eastAsia="仿宋_GB2312"/>
                      <w:sz w:val="19"/>
                    </w:rPr>
                    <w:t>1.规格（长×宽×高）：≥1200×600×760mm</w:t>
                  </w:r>
                  <w:r>
                    <w:br/>
                  </w:r>
                  <w:r>
                    <w:rPr>
                      <w:rFonts w:ascii="仿宋_GB2312" w:hAnsi="仿宋_GB2312" w:cs="仿宋_GB2312" w:eastAsia="仿宋_GB2312"/>
                      <w:sz w:val="19"/>
                    </w:rPr>
                    <w:t xml:space="preserve"> 2.台面：一体化陶瓷台面，实验室用陶瓷桌面板，台面经过上釉工艺处理，具有耐高温（长时间耐温≥1300度）、耐刻刮、防静电、耐腐蚀、防垢易清洁、防霉、防水等。</w:t>
                  </w:r>
                  <w:r>
                    <w:br/>
                  </w:r>
                  <w:r>
                    <w:rPr>
                      <w:rFonts w:ascii="仿宋_GB2312" w:hAnsi="仿宋_GB2312" w:cs="仿宋_GB2312" w:eastAsia="仿宋_GB2312"/>
                      <w:sz w:val="19"/>
                    </w:rPr>
                    <w:t xml:space="preserve"> ★实验室用陶瓷桌面板：(1)破坏强度≥1300N；(2)耐污染性不低于3级；(3)吸水率平均值≤0.5%。(4)抗釉裂性，无釉裂。(需提供证明材料，包括但不限于功能截图、检测报告（含有“CMA”标志）等)</w:t>
                  </w:r>
                  <w:r>
                    <w:br/>
                  </w:r>
                  <w:r>
                    <w:rPr>
                      <w:rFonts w:ascii="仿宋_GB2312" w:hAnsi="仿宋_GB2312" w:cs="仿宋_GB2312" w:eastAsia="仿宋_GB2312"/>
                      <w:sz w:val="19"/>
                    </w:rPr>
                    <w:t xml:space="preserve"> 3.台面包边：台面四周边缘采用耐酸碱PP工程塑料进行包边，整体厚度≥35mm，前沿设≥50mm高挡水边。</w:t>
                  </w:r>
                  <w:r>
                    <w:br/>
                  </w:r>
                  <w:r>
                    <w:rPr>
                      <w:rFonts w:ascii="仿宋_GB2312" w:hAnsi="仿宋_GB2312" w:cs="仿宋_GB2312" w:eastAsia="仿宋_GB2312"/>
                      <w:sz w:val="19"/>
                    </w:rPr>
                    <w:t xml:space="preserve"> 4.台面支撑框架：横梁采用矩形方钢，采用尼龙工程塑料连插件连接。</w:t>
                  </w:r>
                  <w:r>
                    <w:br/>
                  </w:r>
                  <w:r>
                    <w:rPr>
                      <w:rFonts w:ascii="仿宋_GB2312" w:hAnsi="仿宋_GB2312" w:cs="仿宋_GB2312" w:eastAsia="仿宋_GB2312"/>
                      <w:sz w:val="19"/>
                    </w:rPr>
                    <w:t xml:space="preserve"> 5.书包盒：采用ABS工程塑料规格：≥410×320×130mm（每组≥2个），预留学生凳挂靠口。</w:t>
                  </w:r>
                  <w:r>
                    <w:br/>
                  </w:r>
                  <w:r>
                    <w:rPr>
                      <w:rFonts w:ascii="仿宋_GB2312" w:hAnsi="仿宋_GB2312" w:cs="仿宋_GB2312" w:eastAsia="仿宋_GB2312"/>
                      <w:sz w:val="19"/>
                    </w:rPr>
                    <w:t xml:space="preserve"> 6.立柱框架：采用钢塑夹层，外观为四边形几何形态，整体规格不小于685×530×50mm，由双重承重结构加外层防护部件组成。</w:t>
                  </w:r>
                  <w:r>
                    <w:br/>
                  </w:r>
                  <w:r>
                    <w:rPr>
                      <w:rFonts w:ascii="仿宋_GB2312" w:hAnsi="仿宋_GB2312" w:cs="仿宋_GB2312" w:eastAsia="仿宋_GB2312"/>
                      <w:sz w:val="19"/>
                    </w:rPr>
                    <w:t xml:space="preserve"> ①内侧承重框架采用尼龙工程塑料，尼龙承重框架规格尺寸不小于为685×530mm；</w:t>
                  </w:r>
                  <w:r>
                    <w:br/>
                  </w:r>
                  <w:r>
                    <w:rPr>
                      <w:rFonts w:ascii="仿宋_GB2312" w:hAnsi="仿宋_GB2312" w:cs="仿宋_GB2312" w:eastAsia="仿宋_GB2312"/>
                      <w:sz w:val="19"/>
                    </w:rPr>
                    <w:t xml:space="preserve"> ②夹层承重层采用方钢整体焊接成型；</w:t>
                  </w:r>
                  <w:r>
                    <w:br/>
                  </w:r>
                  <w:r>
                    <w:rPr>
                      <w:rFonts w:ascii="仿宋_GB2312" w:hAnsi="仿宋_GB2312" w:cs="仿宋_GB2312" w:eastAsia="仿宋_GB2312"/>
                      <w:sz w:val="19"/>
                    </w:rPr>
                    <w:t xml:space="preserve"> ③外侧装饰防护部件采用ABS工程塑料注塑成型。</w:t>
                  </w:r>
                  <w:r>
                    <w:br/>
                  </w:r>
                  <w:r>
                    <w:rPr>
                      <w:rFonts w:ascii="仿宋_GB2312" w:hAnsi="仿宋_GB2312" w:cs="仿宋_GB2312" w:eastAsia="仿宋_GB2312"/>
                      <w:sz w:val="19"/>
                    </w:rPr>
                    <w:t xml:space="preserve"> ④立柱框架内设隐藏式布线功能柱。</w:t>
                  </w:r>
                  <w:r>
                    <w:br/>
                  </w:r>
                  <w:r>
                    <w:rPr>
                      <w:rFonts w:ascii="仿宋_GB2312" w:hAnsi="仿宋_GB2312" w:cs="仿宋_GB2312" w:eastAsia="仿宋_GB2312"/>
                      <w:sz w:val="19"/>
                    </w:rPr>
                    <w:t xml:space="preserve"> 7.吊板：采用冷轧钢板折弯成型，表面经酸洗、磷化、喷塑处理。</w:t>
                  </w:r>
                  <w:r>
                    <w:br/>
                  </w:r>
                  <w:r>
                    <w:rPr>
                      <w:rFonts w:ascii="仿宋_GB2312" w:hAnsi="仿宋_GB2312" w:cs="仿宋_GB2312" w:eastAsia="仿宋_GB2312"/>
                      <w:sz w:val="19"/>
                    </w:rPr>
                    <w:t xml:space="preserve"> 8.可调脚：采用ABS注塑专用垫，高度可调、耐磨、防潮等。</w:t>
                  </w:r>
                </w:p>
              </w:tc>
              <w:tc>
                <w:tcPr>
                  <w:tcW w:type="dxa" w:w="425"/>
                </w:tcPr>
                <w:p>
                  <w:pPr>
                    <w:pStyle w:val="null3"/>
                  </w:pPr>
                  <w:r>
                    <w:rPr>
                      <w:rFonts w:ascii="仿宋_GB2312" w:hAnsi="仿宋_GB2312" w:cs="仿宋_GB2312" w:eastAsia="仿宋_GB2312"/>
                      <w:sz w:val="19"/>
                    </w:rPr>
                    <w:t>28</w:t>
                  </w:r>
                </w:p>
              </w:tc>
              <w:tc>
                <w:tcPr>
                  <w:tcW w:type="dxa" w:w="425"/>
                </w:tcPr>
                <w:p>
                  <w:pPr>
                    <w:pStyle w:val="null3"/>
                  </w:pPr>
                  <w:r>
                    <w:rPr>
                      <w:rFonts w:ascii="仿宋_GB2312" w:hAnsi="仿宋_GB2312" w:cs="仿宋_GB2312" w:eastAsia="仿宋_GB2312"/>
                      <w:sz w:val="19"/>
                    </w:rPr>
                    <w:t>张</w:t>
                  </w:r>
                </w:p>
              </w:tc>
            </w:tr>
            <w:tr>
              <w:tc>
                <w:tcPr>
                  <w:tcW w:type="dxa" w:w="425"/>
                </w:tcPr>
                <w:p>
                  <w:pPr>
                    <w:pStyle w:val="null3"/>
                  </w:pPr>
                  <w:r>
                    <w:rPr>
                      <w:rFonts w:ascii="仿宋_GB2312" w:hAnsi="仿宋_GB2312" w:cs="仿宋_GB2312" w:eastAsia="仿宋_GB2312"/>
                      <w:sz w:val="19"/>
                    </w:rPr>
                    <w:t>2</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学生实验凳</w:t>
                  </w:r>
                </w:p>
              </w:tc>
              <w:tc>
                <w:tcPr>
                  <w:tcW w:type="dxa" w:w="425"/>
                </w:tcPr>
                <w:p>
                  <w:pPr>
                    <w:pStyle w:val="null3"/>
                  </w:pPr>
                  <w:r>
                    <w:rPr>
                      <w:rFonts w:ascii="仿宋_GB2312" w:hAnsi="仿宋_GB2312" w:cs="仿宋_GB2312" w:eastAsia="仿宋_GB2312"/>
                      <w:sz w:val="19"/>
                    </w:rPr>
                    <w:t>1、规格：凳面直径≥320mm，高度≥380-480mm（高度可调）；</w:t>
                  </w:r>
                  <w:r>
                    <w:br/>
                  </w:r>
                  <w:r>
                    <w:rPr>
                      <w:rFonts w:ascii="仿宋_GB2312" w:hAnsi="仿宋_GB2312" w:cs="仿宋_GB2312" w:eastAsia="仿宋_GB2312"/>
                      <w:sz w:val="19"/>
                    </w:rPr>
                    <w:t xml:space="preserve"> 2、技术参数：实验凳-凳面，采用≥3mm厚聚丙烯一体注塑成型，接触面为皮纹处理，采用曲面，符合人体工程学；凳面弧形挡边；学生凳选用优质气杆，与凳面连接处安装加宽加强防爆机构，气杆防尘套（≥Ø70×170mm）为聚丙烯表面磨砂处理；支架选用半径≥230mm五星脚。</w:t>
                  </w:r>
                  <w:r>
                    <w:br/>
                  </w:r>
                  <w:r>
                    <w:rPr>
                      <w:rFonts w:ascii="仿宋_GB2312" w:hAnsi="仿宋_GB2312" w:cs="仿宋_GB2312" w:eastAsia="仿宋_GB2312"/>
                      <w:sz w:val="19"/>
                    </w:rPr>
                    <w:t xml:space="preserve"> ★学生实验凳：(1)邻边垂直度：面板、框架-对角线长度，长度差≤2mm；(2)底脚平稳性：≤2mm；(3)塑料件：耐冷热循环，应无裂纹、鼓泡、变色、起皱；(4)稳定性：凳子任意方向的倾翻试验，无倾翻；(5)强度和耐久性：座面冲击试验，冲击高度≥180mm，冲击次数≥10次，无损。(需提供证明材料，包括但不限于功能截图、检测报告（含有“CMA”标志）等)</w:t>
                  </w:r>
                </w:p>
              </w:tc>
              <w:tc>
                <w:tcPr>
                  <w:tcW w:type="dxa" w:w="425"/>
                </w:tcPr>
                <w:p>
                  <w:pPr>
                    <w:pStyle w:val="null3"/>
                  </w:pPr>
                  <w:r>
                    <w:rPr>
                      <w:rFonts w:ascii="仿宋_GB2312" w:hAnsi="仿宋_GB2312" w:cs="仿宋_GB2312" w:eastAsia="仿宋_GB2312"/>
                      <w:sz w:val="19"/>
                    </w:rPr>
                    <w:t>56</w:t>
                  </w:r>
                </w:p>
              </w:tc>
              <w:tc>
                <w:tcPr>
                  <w:tcW w:type="dxa" w:w="425"/>
                </w:tcPr>
                <w:p>
                  <w:pPr>
                    <w:pStyle w:val="null3"/>
                  </w:pPr>
                  <w:r>
                    <w:rPr>
                      <w:rFonts w:ascii="仿宋_GB2312" w:hAnsi="仿宋_GB2312" w:cs="仿宋_GB2312" w:eastAsia="仿宋_GB2312"/>
                      <w:sz w:val="19"/>
                    </w:rPr>
                    <w:t>个</w:t>
                  </w:r>
                </w:p>
              </w:tc>
            </w:tr>
            <w:tr>
              <w:tc>
                <w:tcPr>
                  <w:tcW w:type="dxa" w:w="425"/>
                </w:tcPr>
                <w:p>
                  <w:pPr>
                    <w:pStyle w:val="null3"/>
                  </w:pPr>
                  <w:r>
                    <w:rPr>
                      <w:rFonts w:ascii="仿宋_GB2312" w:hAnsi="仿宋_GB2312" w:cs="仿宋_GB2312" w:eastAsia="仿宋_GB2312"/>
                      <w:sz w:val="19"/>
                    </w:rPr>
                    <w:t>3</w:t>
                  </w:r>
                </w:p>
              </w:tc>
              <w:tc>
                <w:tcPr>
                  <w:tcW w:type="dxa" w:w="425"/>
                  <w:vMerge w:val="restart"/>
                </w:tcPr>
                <w:p>
                  <w:pPr>
                    <w:pStyle w:val="null3"/>
                  </w:pPr>
                  <w:r>
                    <w:rPr>
                      <w:rFonts w:ascii="仿宋_GB2312" w:hAnsi="仿宋_GB2312" w:cs="仿宋_GB2312" w:eastAsia="仿宋_GB2312"/>
                      <w:sz w:val="19"/>
                    </w:rPr>
                    <w:t>组合式智慧演示台</w:t>
                  </w:r>
                </w:p>
              </w:tc>
              <w:tc>
                <w:tcPr>
                  <w:tcW w:type="dxa" w:w="425"/>
                </w:tcPr>
                <w:p>
                  <w:pPr>
                    <w:pStyle w:val="null3"/>
                  </w:pPr>
                  <w:r>
                    <w:rPr>
                      <w:rFonts w:ascii="仿宋_GB2312" w:hAnsi="仿宋_GB2312" w:cs="仿宋_GB2312" w:eastAsia="仿宋_GB2312"/>
                      <w:sz w:val="19"/>
                    </w:rPr>
                    <w:t>组合式智慧演示台</w:t>
                  </w:r>
                </w:p>
              </w:tc>
              <w:tc>
                <w:tcPr>
                  <w:tcW w:type="dxa" w:w="425"/>
                </w:tcPr>
                <w:p>
                  <w:pPr>
                    <w:pStyle w:val="null3"/>
                  </w:pPr>
                  <w:r>
                    <w:rPr>
                      <w:rFonts w:ascii="仿宋_GB2312" w:hAnsi="仿宋_GB2312" w:cs="仿宋_GB2312" w:eastAsia="仿宋_GB2312"/>
                      <w:sz w:val="19"/>
                    </w:rPr>
                    <w:t>规格：≥2650×750×850mm</w:t>
                  </w:r>
                  <w:r>
                    <w:br/>
                  </w:r>
                  <w:r>
                    <w:rPr>
                      <w:rFonts w:ascii="仿宋_GB2312" w:hAnsi="仿宋_GB2312" w:cs="仿宋_GB2312" w:eastAsia="仿宋_GB2312"/>
                      <w:sz w:val="19"/>
                    </w:rPr>
                    <w:t xml:space="preserve"> 组合式智慧演示台整体上是由实验操作台、多媒体展示台、水槽台组合而成。</w:t>
                  </w:r>
                  <w:r>
                    <w:br/>
                  </w:r>
                  <w:r>
                    <w:rPr>
                      <w:rFonts w:ascii="仿宋_GB2312" w:hAnsi="仿宋_GB2312" w:cs="仿宋_GB2312" w:eastAsia="仿宋_GB2312"/>
                      <w:sz w:val="19"/>
                    </w:rPr>
                    <w:t xml:space="preserve"> 1.实验操作台面：规格不小于1500×750mm，采用一体化陶瓷台面、实验室用陶瓷桌面板，经过上釉工艺处理，具有耐高温（长时间耐温≥1300度）、耐刻刮、防静电、耐腐蚀、防垢易清洁、防霉等性能，四周边缘采用耐酸碱PP工程塑料进行包边，整体厚度≥35mm。</w:t>
                  </w:r>
                  <w:r>
                    <w:br/>
                  </w:r>
                  <w:r>
                    <w:rPr>
                      <w:rFonts w:ascii="仿宋_GB2312" w:hAnsi="仿宋_GB2312" w:cs="仿宋_GB2312" w:eastAsia="仿宋_GB2312"/>
                      <w:sz w:val="19"/>
                    </w:rPr>
                    <w:t xml:space="preserve"> ★实验室用陶瓷桌面板：(1)破坏强度≥1300N；(2)耐污染性不低于3级；(3)吸水率平均值≤0.5%。(4)抗釉裂性，无釉裂。(需提供证明材料，包括但不限于功能截图、检测报告（含有“CMA”标志）等)</w:t>
                  </w:r>
                  <w:r>
                    <w:br/>
                  </w:r>
                  <w:r>
                    <w:rPr>
                      <w:rFonts w:ascii="仿宋_GB2312" w:hAnsi="仿宋_GB2312" w:cs="仿宋_GB2312" w:eastAsia="仿宋_GB2312"/>
                      <w:sz w:val="19"/>
                    </w:rPr>
                    <w:t xml:space="preserve"> 2.实验操作台主体结构：采用规格不小于30×30×1.2mm铝型材，配以金属连接件组装而成。台身背板及侧板采用≥5mm厚抗倍特板，抽屉和储藏柜门板采用≥16mm厚三聚氰胺环保板。</w:t>
                  </w:r>
                  <w:r>
                    <w:br/>
                  </w:r>
                  <w:r>
                    <w:rPr>
                      <w:rFonts w:ascii="仿宋_GB2312" w:hAnsi="仿宋_GB2312" w:cs="仿宋_GB2312" w:eastAsia="仿宋_GB2312"/>
                      <w:sz w:val="19"/>
                    </w:rPr>
                    <w:t xml:space="preserve"> 3.多媒体展示台：采用ABS工程塑料，台面预留内置≥23.8英寸电脑显示器空间，屏面位于台面中间。采用折叠翻盖。台身正面设置伸缩式键盘托，可同时容纳键盘和鼠标，采用静音滑轨。</w:t>
                  </w:r>
                  <w:r>
                    <w:br/>
                  </w:r>
                  <w:r>
                    <w:rPr>
                      <w:rFonts w:ascii="仿宋_GB2312" w:hAnsi="仿宋_GB2312" w:cs="仿宋_GB2312" w:eastAsia="仿宋_GB2312"/>
                      <w:sz w:val="19"/>
                    </w:rPr>
                    <w:t xml:space="preserve"> 台身预留抽屉和储藏柜空间。预设内置视频终端集成处理设备空间。台身内可放置电脑主机箱，柜体四角采用圆弧，柜体内留有穿线孔。</w:t>
                  </w:r>
                  <w:r>
                    <w:br/>
                  </w:r>
                  <w:r>
                    <w:rPr>
                      <w:rFonts w:ascii="仿宋_GB2312" w:hAnsi="仿宋_GB2312" w:cs="仿宋_GB2312" w:eastAsia="仿宋_GB2312"/>
                      <w:sz w:val="19"/>
                    </w:rPr>
                    <w:t xml:space="preserve"> 4.水槽台：台面采用耐酸碱PP工程塑料整体模具一体注塑成型，四周边缘设计挡水边。水槽台集成有给排水PVC管、信号控制连接线、水嘴、溢水口及台式洗眼器。水嘴采用耐腐蚀、耐热、耐压、不结垢的PPR工程塑料。水槽台下水口带有过滤网。</w:t>
                  </w:r>
                  <w:r>
                    <w:br/>
                  </w:r>
                  <w:r>
                    <w:rPr>
                      <w:rFonts w:ascii="仿宋_GB2312" w:hAnsi="仿宋_GB2312" w:cs="仿宋_GB2312" w:eastAsia="仿宋_GB2312"/>
                      <w:sz w:val="19"/>
                    </w:rPr>
                    <w:t xml:space="preserve"> 水槽台内部设有水位传感器及排水装置，有自动排水和手动及紧急排水功能。</w:t>
                  </w:r>
                  <w:r>
                    <w:br/>
                  </w:r>
                  <w:r>
                    <w:rPr>
                      <w:rFonts w:ascii="仿宋_GB2312" w:hAnsi="仿宋_GB2312" w:cs="仿宋_GB2312" w:eastAsia="仿宋_GB2312"/>
                      <w:sz w:val="19"/>
                    </w:rPr>
                    <w:t xml:space="preserve"> 5.显示器尺寸：≥23.8英寸，处理器：不低于Intel 酷睿I5-8400处理器，不低于4G内存，不低于1TB硬盘，配套键盘、鼠标。</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张</w:t>
                  </w:r>
                </w:p>
              </w:tc>
            </w:tr>
            <w:tr>
              <w:tc>
                <w:tcPr>
                  <w:tcW w:type="dxa" w:w="425"/>
                </w:tcPr>
                <w:p>
                  <w:pPr>
                    <w:pStyle w:val="null3"/>
                  </w:pPr>
                  <w:r>
                    <w:rPr>
                      <w:rFonts w:ascii="仿宋_GB2312" w:hAnsi="仿宋_GB2312" w:cs="仿宋_GB2312" w:eastAsia="仿宋_GB2312"/>
                      <w:sz w:val="19"/>
                    </w:rPr>
                    <w:t>4</w:t>
                  </w:r>
                </w:p>
              </w:tc>
              <w:tc>
                <w:tcPr>
                  <w:tcW w:type="dxa" w:w="425"/>
                  <w:vMerge/>
                </w:tcPr>
                <w:p/>
              </w:tc>
              <w:tc>
                <w:tcPr>
                  <w:tcW w:type="dxa" w:w="425"/>
                </w:tcPr>
                <w:p>
                  <w:pPr>
                    <w:pStyle w:val="null3"/>
                  </w:pPr>
                  <w:r>
                    <w:rPr>
                      <w:rFonts w:ascii="仿宋_GB2312" w:hAnsi="仿宋_GB2312" w:cs="仿宋_GB2312" w:eastAsia="仿宋_GB2312"/>
                      <w:sz w:val="19"/>
                    </w:rPr>
                    <w:t>教师教学电源</w:t>
                  </w:r>
                </w:p>
              </w:tc>
              <w:tc>
                <w:tcPr>
                  <w:tcW w:type="dxa" w:w="425"/>
                </w:tcPr>
                <w:p>
                  <w:pPr>
                    <w:pStyle w:val="null3"/>
                  </w:pPr>
                  <w:r>
                    <w:rPr>
                      <w:rFonts w:ascii="仿宋_GB2312" w:hAnsi="仿宋_GB2312" w:cs="仿宋_GB2312" w:eastAsia="仿宋_GB2312"/>
                      <w:sz w:val="19"/>
                    </w:rPr>
                    <w:t>1.TCP/IP通讯协议数字化网络电源，采用网络IP协议控制方式，有联网和过载指示，电容式触摸开机，直流电源：三位LED显示电压真实值，三位LED显示电流真实值，直流电源输出0-15V/≥5A。 交流电源：三位LED显示设定电压，三位LED显示电流真实值，交流电源输出0-16V/≥5A。</w:t>
                  </w:r>
                  <w:r>
                    <w:br/>
                  </w:r>
                  <w:r>
                    <w:rPr>
                      <w:rFonts w:ascii="仿宋_GB2312" w:hAnsi="仿宋_GB2312" w:cs="仿宋_GB2312" w:eastAsia="仿宋_GB2312"/>
                      <w:sz w:val="19"/>
                    </w:rPr>
                    <w:t xml:space="preserve"> 2.带≥7寸彩色触摸屏，图形化操作界面控制直流电源电压设定、交流电源电压设定。</w:t>
                  </w:r>
                  <w:r>
                    <w:br/>
                  </w:r>
                  <w:r>
                    <w:rPr>
                      <w:rFonts w:ascii="仿宋_GB2312" w:hAnsi="仿宋_GB2312" w:cs="仿宋_GB2312" w:eastAsia="仿宋_GB2312"/>
                      <w:sz w:val="19"/>
                    </w:rPr>
                    <w:t xml:space="preserve"> 3.触摸屏直流电源电压设定，步进0.1V,支持长按，交流电源电压设定，步进2V,支持长按。</w:t>
                  </w:r>
                  <w:r>
                    <w:br/>
                  </w:r>
                  <w:r>
                    <w:rPr>
                      <w:rFonts w:ascii="仿宋_GB2312" w:hAnsi="仿宋_GB2312" w:cs="仿宋_GB2312" w:eastAsia="仿宋_GB2312"/>
                      <w:sz w:val="19"/>
                    </w:rPr>
                    <w:t xml:space="preserve"> 4.故障显示，故障报警。</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5</w:t>
                  </w:r>
                </w:p>
              </w:tc>
              <w:tc>
                <w:tcPr>
                  <w:tcW w:type="dxa" w:w="425"/>
                  <w:vMerge/>
                </w:tcPr>
                <w:p/>
              </w:tc>
              <w:tc>
                <w:tcPr>
                  <w:tcW w:type="dxa" w:w="425"/>
                </w:tcPr>
                <w:p>
                  <w:pPr>
                    <w:pStyle w:val="null3"/>
                  </w:pPr>
                  <w:r>
                    <w:rPr>
                      <w:rFonts w:ascii="仿宋_GB2312" w:hAnsi="仿宋_GB2312" w:cs="仿宋_GB2312" w:eastAsia="仿宋_GB2312"/>
                      <w:sz w:val="19"/>
                    </w:rPr>
                    <w:t>教师实验过程采集系统</w:t>
                  </w:r>
                </w:p>
              </w:tc>
              <w:tc>
                <w:tcPr>
                  <w:tcW w:type="dxa" w:w="425"/>
                </w:tcPr>
                <w:p>
                  <w:pPr>
                    <w:pStyle w:val="null3"/>
                  </w:pPr>
                  <w:r>
                    <w:rPr>
                      <w:rFonts w:ascii="仿宋_GB2312" w:hAnsi="仿宋_GB2312" w:cs="仿宋_GB2312" w:eastAsia="仿宋_GB2312"/>
                      <w:sz w:val="19"/>
                    </w:rPr>
                    <w:t>功能：直播教师实验过程，可投屏便于学生学习观摩，教师实验过程录制保存。</w:t>
                  </w:r>
                  <w:r>
                    <w:br/>
                  </w:r>
                  <w:r>
                    <w:rPr>
                      <w:rFonts w:ascii="仿宋_GB2312" w:hAnsi="仿宋_GB2312" w:cs="仿宋_GB2312" w:eastAsia="仿宋_GB2312"/>
                      <w:sz w:val="19"/>
                    </w:rPr>
                    <w:t xml:space="preserve"> 视频采集支架可电动升降，使用最高高度不低于660mm,折叠臂长度不小于275mm</w:t>
                  </w:r>
                  <w:r>
                    <w:br/>
                  </w:r>
                  <w:r>
                    <w:rPr>
                      <w:rFonts w:ascii="仿宋_GB2312" w:hAnsi="仿宋_GB2312" w:cs="仿宋_GB2312" w:eastAsia="仿宋_GB2312"/>
                      <w:sz w:val="19"/>
                    </w:rPr>
                    <w:t xml:space="preserve"> 实验过程采集系统结构为电驱机构，教师使用实验过程采集系统控制面板来控制视频采集支架的高度。</w:t>
                  </w:r>
                  <w:r>
                    <w:br/>
                  </w:r>
                  <w:r>
                    <w:rPr>
                      <w:rFonts w:ascii="仿宋_GB2312" w:hAnsi="仿宋_GB2312" w:cs="仿宋_GB2312" w:eastAsia="仿宋_GB2312"/>
                      <w:sz w:val="19"/>
                    </w:rPr>
                    <w:t xml:space="preserve"> 内置两颗工业级不低于500万像素的摄像头</w:t>
                  </w:r>
                  <w:r>
                    <w:br/>
                  </w:r>
                  <w:r>
                    <w:rPr>
                      <w:rFonts w:ascii="仿宋_GB2312" w:hAnsi="仿宋_GB2312" w:cs="仿宋_GB2312" w:eastAsia="仿宋_GB2312"/>
                      <w:sz w:val="19"/>
                    </w:rPr>
                    <w:t xml:space="preserve"> sensor规格：≥2.5分之一（高级COMS感光芯片 1/2.5inch）</w:t>
                  </w:r>
                  <w:r>
                    <w:br/>
                  </w:r>
                  <w:r>
                    <w:rPr>
                      <w:rFonts w:ascii="仿宋_GB2312" w:hAnsi="仿宋_GB2312" w:cs="仿宋_GB2312" w:eastAsia="仿宋_GB2312"/>
                      <w:sz w:val="19"/>
                    </w:rPr>
                    <w:t xml:space="preserve"> 像素大小：≥2.2μm x 2.2μm</w:t>
                  </w:r>
                  <w:r>
                    <w:br/>
                  </w:r>
                  <w:r>
                    <w:rPr>
                      <w:rFonts w:ascii="仿宋_GB2312" w:hAnsi="仿宋_GB2312" w:cs="仿宋_GB2312" w:eastAsia="仿宋_GB2312"/>
                      <w:sz w:val="19"/>
                    </w:rPr>
                    <w:t xml:space="preserve"> 速  度：≥2592×1944/30帧/秒</w:t>
                  </w:r>
                  <w:r>
                    <w:br/>
                  </w:r>
                  <w:r>
                    <w:rPr>
                      <w:rFonts w:ascii="仿宋_GB2312" w:hAnsi="仿宋_GB2312" w:cs="仿宋_GB2312" w:eastAsia="仿宋_GB2312"/>
                      <w:sz w:val="19"/>
                    </w:rPr>
                    <w:t xml:space="preserve"> 信噪比：≥39dB</w:t>
                  </w:r>
                  <w:r>
                    <w:br/>
                  </w:r>
                  <w:r>
                    <w:rPr>
                      <w:rFonts w:ascii="仿宋_GB2312" w:hAnsi="仿宋_GB2312" w:cs="仿宋_GB2312" w:eastAsia="仿宋_GB2312"/>
                      <w:sz w:val="19"/>
                    </w:rPr>
                    <w:t xml:space="preserve"> 分辨率：≥1280×720\≥1920×1080\≥2048×1536\≥2592×1944</w:t>
                  </w:r>
                  <w:r>
                    <w:br/>
                  </w:r>
                  <w:r>
                    <w:rPr>
                      <w:rFonts w:ascii="仿宋_GB2312" w:hAnsi="仿宋_GB2312" w:cs="仿宋_GB2312" w:eastAsia="仿宋_GB2312"/>
                      <w:sz w:val="19"/>
                    </w:rPr>
                    <w:t xml:space="preserve"> 输出格式：MJPG\YUY2</w:t>
                  </w:r>
                  <w:r>
                    <w:br/>
                  </w:r>
                  <w:r>
                    <w:rPr>
                      <w:rFonts w:ascii="仿宋_GB2312" w:hAnsi="仿宋_GB2312" w:cs="仿宋_GB2312" w:eastAsia="仿宋_GB2312"/>
                      <w:sz w:val="19"/>
                    </w:rPr>
                    <w:t xml:space="preserve"> 影像处理：自动曝光ACE\自动白平衡AEB\自动增益AGC</w:t>
                  </w:r>
                  <w:r>
                    <w:br/>
                  </w:r>
                  <w:r>
                    <w:rPr>
                      <w:rFonts w:ascii="仿宋_GB2312" w:hAnsi="仿宋_GB2312" w:cs="仿宋_GB2312" w:eastAsia="仿宋_GB2312"/>
                      <w:sz w:val="19"/>
                    </w:rPr>
                    <w:t xml:space="preserve"> 对  焦：手动对焦</w:t>
                  </w:r>
                  <w:r>
                    <w:br/>
                  </w:r>
                  <w:r>
                    <w:rPr>
                      <w:rFonts w:ascii="仿宋_GB2312" w:hAnsi="仿宋_GB2312" w:cs="仿宋_GB2312" w:eastAsia="仿宋_GB2312"/>
                      <w:sz w:val="19"/>
                    </w:rPr>
                    <w:t xml:space="preserve"> 镜头角度：≥130度</w:t>
                  </w:r>
                  <w:r>
                    <w:br/>
                  </w:r>
                  <w:r>
                    <w:rPr>
                      <w:rFonts w:ascii="仿宋_GB2312" w:hAnsi="仿宋_GB2312" w:cs="仿宋_GB2312" w:eastAsia="仿宋_GB2312"/>
                      <w:sz w:val="19"/>
                    </w:rPr>
                    <w:t xml:space="preserve"> 支持协议：支持标准UVC通信协议</w:t>
                  </w:r>
                  <w:r>
                    <w:br/>
                  </w:r>
                  <w:r>
                    <w:rPr>
                      <w:rFonts w:ascii="仿宋_GB2312" w:hAnsi="仿宋_GB2312" w:cs="仿宋_GB2312" w:eastAsia="仿宋_GB2312"/>
                      <w:sz w:val="19"/>
                    </w:rPr>
                    <w:t xml:space="preserve"> 工作温度：-20～70℃</w:t>
                  </w:r>
                  <w:r>
                    <w:br/>
                  </w:r>
                  <w:r>
                    <w:rPr>
                      <w:rFonts w:ascii="仿宋_GB2312" w:hAnsi="仿宋_GB2312" w:cs="仿宋_GB2312" w:eastAsia="仿宋_GB2312"/>
                      <w:sz w:val="19"/>
                    </w:rPr>
                    <w:t xml:space="preserve"> 低照度：≥0.01 lux</w:t>
                  </w:r>
                  <w:r>
                    <w:br/>
                  </w:r>
                  <w:r>
                    <w:rPr>
                      <w:rFonts w:ascii="仿宋_GB2312" w:hAnsi="仿宋_GB2312" w:cs="仿宋_GB2312" w:eastAsia="仿宋_GB2312"/>
                      <w:sz w:val="19"/>
                    </w:rPr>
                    <w:t xml:space="preserve"> 动态范围：≥86 dB</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6</w:t>
                  </w:r>
                </w:p>
              </w:tc>
              <w:tc>
                <w:tcPr>
                  <w:tcW w:type="dxa" w:w="425"/>
                  <w:vMerge/>
                </w:tcPr>
                <w:p/>
              </w:tc>
              <w:tc>
                <w:tcPr>
                  <w:tcW w:type="dxa" w:w="425"/>
                </w:tcPr>
                <w:p>
                  <w:pPr>
                    <w:pStyle w:val="null3"/>
                  </w:pPr>
                  <w:r>
                    <w:rPr>
                      <w:rFonts w:ascii="仿宋_GB2312" w:hAnsi="仿宋_GB2312" w:cs="仿宋_GB2312" w:eastAsia="仿宋_GB2312"/>
                      <w:sz w:val="19"/>
                    </w:rPr>
                    <w:t>智慧教学平台</w:t>
                  </w:r>
                </w:p>
              </w:tc>
              <w:tc>
                <w:tcPr>
                  <w:tcW w:type="dxa" w:w="425"/>
                </w:tcPr>
                <w:p>
                  <w:pPr>
                    <w:pStyle w:val="null3"/>
                  </w:pPr>
                  <w:r>
                    <w:rPr>
                      <w:rFonts w:ascii="仿宋_GB2312" w:hAnsi="仿宋_GB2312" w:cs="仿宋_GB2312" w:eastAsia="仿宋_GB2312"/>
                      <w:sz w:val="19"/>
                    </w:rPr>
                    <w:t>功能：承载教学平台和智能教室配置系统</w:t>
                  </w:r>
                  <w:r>
                    <w:br/>
                  </w:r>
                  <w:r>
                    <w:rPr>
                      <w:rFonts w:ascii="仿宋_GB2312" w:hAnsi="仿宋_GB2312" w:cs="仿宋_GB2312" w:eastAsia="仿宋_GB2312"/>
                      <w:sz w:val="19"/>
                    </w:rPr>
                    <w:t xml:space="preserve"> 教学平台：教务管理、直播教学、模拟考试、实验管理、数据统计、设备管理、系统设置等模块构成。</w:t>
                  </w:r>
                  <w:r>
                    <w:br/>
                  </w:r>
                  <w:r>
                    <w:rPr>
                      <w:rFonts w:ascii="仿宋_GB2312" w:hAnsi="仿宋_GB2312" w:cs="仿宋_GB2312" w:eastAsia="仿宋_GB2312"/>
                      <w:sz w:val="19"/>
                    </w:rPr>
                    <w:t xml:space="preserve"> 1.教务管理：包括教师管理、学生管理、实验室管理、器材管理、药品管理、课程管理。</w:t>
                  </w:r>
                  <w:r>
                    <w:br/>
                  </w:r>
                  <w:r>
                    <w:rPr>
                      <w:rFonts w:ascii="仿宋_GB2312" w:hAnsi="仿宋_GB2312" w:cs="仿宋_GB2312" w:eastAsia="仿宋_GB2312"/>
                      <w:sz w:val="19"/>
                    </w:rPr>
                    <w:t xml:space="preserve"> 2.直播教学：实验过程采集系统配合教师示范实验课可直播教学。</w:t>
                  </w:r>
                  <w:r>
                    <w:br/>
                  </w:r>
                  <w:r>
                    <w:rPr>
                      <w:rFonts w:ascii="仿宋_GB2312" w:hAnsi="仿宋_GB2312" w:cs="仿宋_GB2312" w:eastAsia="仿宋_GB2312"/>
                      <w:sz w:val="19"/>
                    </w:rPr>
                    <w:t xml:space="preserve"> 3.模拟考试：内嵌实验操作考评系统，有考务子系统和考试子系统组成。考务子系统包括：监管平台，考务平台、阅卷平台、数据统计四大板块。</w:t>
                  </w:r>
                  <w:r>
                    <w:br/>
                  </w:r>
                  <w:r>
                    <w:rPr>
                      <w:rFonts w:ascii="仿宋_GB2312" w:hAnsi="仿宋_GB2312" w:cs="仿宋_GB2312" w:eastAsia="仿宋_GB2312"/>
                      <w:sz w:val="19"/>
                    </w:rPr>
                    <w:t xml:space="preserve"> 4.实验管理：有课标实验和自建实验，教师可以直接选取学年和学科，系统自动列出所有国家课程标准规定的实验，实验所需的器材和药品，学生实验会重点提示。教师可选择实验场地是教室实验室，如果选择实验室会转入预约系统，教师可以查看自己的所有实验列表，教师也可自建自己的实验项目。</w:t>
                  </w:r>
                  <w:r>
                    <w:br/>
                  </w:r>
                  <w:r>
                    <w:rPr>
                      <w:rFonts w:ascii="仿宋_GB2312" w:hAnsi="仿宋_GB2312" w:cs="仿宋_GB2312" w:eastAsia="仿宋_GB2312"/>
                      <w:sz w:val="19"/>
                    </w:rPr>
                    <w:t xml:space="preserve"> 5.数据统计：对平时教学及测评数据进行统计管理，包括试卷分析，实验分析，授课分析。</w:t>
                  </w:r>
                  <w:r>
                    <w:br/>
                  </w:r>
                  <w:r>
                    <w:rPr>
                      <w:rFonts w:ascii="仿宋_GB2312" w:hAnsi="仿宋_GB2312" w:cs="仿宋_GB2312" w:eastAsia="仿宋_GB2312"/>
                      <w:sz w:val="19"/>
                    </w:rPr>
                    <w:t xml:space="preserve"> 6.设备管理：可对教室的基础设备进行控制和管理，新风机、空调、灯光、摄像头、网络、通风、窗帘等。</w:t>
                  </w:r>
                  <w:r>
                    <w:br/>
                  </w:r>
                  <w:r>
                    <w:rPr>
                      <w:rFonts w:ascii="仿宋_GB2312" w:hAnsi="仿宋_GB2312" w:cs="仿宋_GB2312" w:eastAsia="仿宋_GB2312"/>
                      <w:sz w:val="19"/>
                    </w:rPr>
                    <w:t xml:space="preserve"> 7.系统参数设定。</w:t>
                  </w:r>
                  <w:r>
                    <w:br/>
                  </w:r>
                  <w:r>
                    <w:rPr>
                      <w:rFonts w:ascii="仿宋_GB2312" w:hAnsi="仿宋_GB2312" w:cs="仿宋_GB2312" w:eastAsia="仿宋_GB2312"/>
                      <w:sz w:val="19"/>
                    </w:rPr>
                    <w:t xml:space="preserve"> 智能教室配置系统</w:t>
                  </w:r>
                  <w:r>
                    <w:br/>
                  </w:r>
                  <w:r>
                    <w:rPr>
                      <w:rFonts w:ascii="仿宋_GB2312" w:hAnsi="仿宋_GB2312" w:cs="仿宋_GB2312" w:eastAsia="仿宋_GB2312"/>
                      <w:sz w:val="19"/>
                    </w:rPr>
                    <w:t xml:space="preserve"> 智能教室配置系统是教室设备管理配置的服务系统，主要功能有座位分组设置、灯光设置、新风设置、窗帘设置等功能。</w:t>
                  </w:r>
                  <w:r>
                    <w:br/>
                  </w:r>
                  <w:r>
                    <w:rPr>
                      <w:rFonts w:ascii="仿宋_GB2312" w:hAnsi="仿宋_GB2312" w:cs="仿宋_GB2312" w:eastAsia="仿宋_GB2312"/>
                      <w:sz w:val="19"/>
                    </w:rPr>
                    <w:t xml:space="preserve"> 座位分组设置：可以任意设定分组，多人一组或一人一组等。</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7</w:t>
                  </w:r>
                </w:p>
              </w:tc>
              <w:tc>
                <w:tcPr>
                  <w:tcW w:type="dxa" w:w="425"/>
                  <w:vMerge/>
                </w:tcPr>
                <w:p/>
              </w:tc>
              <w:tc>
                <w:tcPr>
                  <w:tcW w:type="dxa" w:w="425"/>
                </w:tcPr>
                <w:p>
                  <w:pPr>
                    <w:pStyle w:val="null3"/>
                  </w:pPr>
                  <w:r>
                    <w:rPr>
                      <w:rFonts w:ascii="仿宋_GB2312" w:hAnsi="仿宋_GB2312" w:cs="仿宋_GB2312" w:eastAsia="仿宋_GB2312"/>
                      <w:sz w:val="19"/>
                    </w:rPr>
                    <w:t>教师椅</w:t>
                  </w:r>
                </w:p>
              </w:tc>
              <w:tc>
                <w:tcPr>
                  <w:tcW w:type="dxa" w:w="425"/>
                </w:tcPr>
                <w:p>
                  <w:pPr>
                    <w:pStyle w:val="null3"/>
                  </w:pPr>
                  <w:r>
                    <w:rPr>
                      <w:rFonts w:ascii="仿宋_GB2312" w:hAnsi="仿宋_GB2312" w:cs="仿宋_GB2312" w:eastAsia="仿宋_GB2312"/>
                      <w:sz w:val="19"/>
                    </w:rPr>
                    <w:t>1.规格：≥360×430mm，有效座位高度≥420-540(高度可调)</w:t>
                  </w:r>
                  <w:r>
                    <w:br/>
                  </w:r>
                  <w:r>
                    <w:rPr>
                      <w:rFonts w:ascii="仿宋_GB2312" w:hAnsi="仿宋_GB2312" w:cs="仿宋_GB2312" w:eastAsia="仿宋_GB2312"/>
                      <w:sz w:val="19"/>
                    </w:rPr>
                    <w:t xml:space="preserve"> 2.技术参数：凳面采用聚丙烯，接触面为防滑处理，采用曲面，符合人体工程学；学生椅选用优质气杆，与椅面连接处安装加宽加强防爆机构，气杆防尘套（≥Ø70×170mm）为聚丙烯一体注塑成型表面磨砂处理；支架选用半径为≥230mm五星脚，不占用空间面积，五星脚采用高强度尼龙材料，耐酸碱腐蚀。</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个</w:t>
                  </w:r>
                </w:p>
              </w:tc>
            </w:tr>
            <w:tr>
              <w:tc>
                <w:tcPr>
                  <w:tcW w:type="dxa" w:w="425"/>
                </w:tcPr>
                <w:p>
                  <w:pPr>
                    <w:pStyle w:val="null3"/>
                  </w:pPr>
                  <w:r>
                    <w:rPr>
                      <w:rFonts w:ascii="仿宋_GB2312" w:hAnsi="仿宋_GB2312" w:cs="仿宋_GB2312" w:eastAsia="仿宋_GB2312"/>
                      <w:sz w:val="19"/>
                    </w:rPr>
                    <w:t>8</w:t>
                  </w:r>
                </w:p>
              </w:tc>
              <w:tc>
                <w:tcPr>
                  <w:tcW w:type="dxa" w:w="425"/>
                  <w:vMerge w:val="restart"/>
                </w:tcPr>
                <w:p>
                  <w:pPr>
                    <w:pStyle w:val="null3"/>
                  </w:pPr>
                  <w:r>
                    <w:rPr>
                      <w:rFonts w:ascii="仿宋_GB2312" w:hAnsi="仿宋_GB2312" w:cs="仿宋_GB2312" w:eastAsia="仿宋_GB2312"/>
                      <w:sz w:val="19"/>
                    </w:rPr>
                    <w:t>电气控制系统</w:t>
                  </w:r>
                </w:p>
              </w:tc>
              <w:tc>
                <w:tcPr>
                  <w:tcW w:type="dxa" w:w="425"/>
                </w:tcPr>
                <w:p>
                  <w:pPr>
                    <w:pStyle w:val="null3"/>
                  </w:pPr>
                  <w:r>
                    <w:rPr>
                      <w:rFonts w:ascii="仿宋_GB2312" w:hAnsi="仿宋_GB2312" w:cs="仿宋_GB2312" w:eastAsia="仿宋_GB2312"/>
                      <w:sz w:val="19"/>
                    </w:rPr>
                    <w:t>智能控制电气柜</w:t>
                  </w:r>
                </w:p>
              </w:tc>
              <w:tc>
                <w:tcPr>
                  <w:tcW w:type="dxa" w:w="425"/>
                </w:tcPr>
                <w:p>
                  <w:pPr>
                    <w:pStyle w:val="null3"/>
                  </w:pPr>
                  <w:r>
                    <w:rPr>
                      <w:rFonts w:ascii="仿宋_GB2312" w:hAnsi="仿宋_GB2312" w:cs="仿宋_GB2312" w:eastAsia="仿宋_GB2312"/>
                      <w:sz w:val="19"/>
                    </w:rPr>
                    <w:t>规格：≥680×400×1770mm</w:t>
                  </w:r>
                  <w:r>
                    <w:br/>
                  </w:r>
                  <w:r>
                    <w:rPr>
                      <w:rFonts w:ascii="仿宋_GB2312" w:hAnsi="仿宋_GB2312" w:cs="仿宋_GB2312" w:eastAsia="仿宋_GB2312"/>
                      <w:sz w:val="19"/>
                    </w:rPr>
                    <w:t xml:space="preserve"> 智能控制电气柜内置总电源开关≥1个，电源保护器≥1个，PLC控制器及功能扩展模块≥1套，PLC专用电源≥1个，PLC保护模块≥1个、急停控制系统≥1个，工作指示灯≥1个等。</w:t>
                  </w:r>
                  <w:r>
                    <w:br/>
                  </w:r>
                  <w:r>
                    <w:rPr>
                      <w:rFonts w:ascii="仿宋_GB2312" w:hAnsi="仿宋_GB2312" w:cs="仿宋_GB2312" w:eastAsia="仿宋_GB2312"/>
                      <w:sz w:val="19"/>
                    </w:rPr>
                    <w:t xml:space="preserve"> 1.电源控制系统：PLC智能化控制系统集中控制，具有过载、短路等保护功能；</w:t>
                  </w:r>
                  <w:r>
                    <w:br/>
                  </w:r>
                  <w:r>
                    <w:rPr>
                      <w:rFonts w:ascii="仿宋_GB2312" w:hAnsi="仿宋_GB2312" w:cs="仿宋_GB2312" w:eastAsia="仿宋_GB2312"/>
                      <w:sz w:val="19"/>
                    </w:rPr>
                    <w:t xml:space="preserve"> 2.给排水控制系统：给水系统：设有总给水控制阀门，教师可以方便对全室供水系统进行控制。</w:t>
                  </w:r>
                  <w:r>
                    <w:br/>
                  </w:r>
                  <w:r>
                    <w:rPr>
                      <w:rFonts w:ascii="仿宋_GB2312" w:hAnsi="仿宋_GB2312" w:cs="仿宋_GB2312" w:eastAsia="仿宋_GB2312"/>
                      <w:sz w:val="19"/>
                    </w:rPr>
                    <w:t xml:space="preserve"> 自动排水系统：所有排水由智能化控制系统集中控制。</w:t>
                  </w:r>
                  <w:r>
                    <w:br/>
                  </w:r>
                  <w:r>
                    <w:rPr>
                      <w:rFonts w:ascii="仿宋_GB2312" w:hAnsi="仿宋_GB2312" w:cs="仿宋_GB2312" w:eastAsia="仿宋_GB2312"/>
                      <w:sz w:val="19"/>
                    </w:rPr>
                    <w:t xml:space="preserve"> 3.通风控制系统：采用风机矢量控制变频器：应用空间电压矢量控制原理，采用模块化、双CPU控制。主要参数：1.频率指示、异常指示、转速指示、状态指示等均由LED显示；2.输入额定电压：三相380V，±15%；3.输入额定频率：50/60HZ；4.控制方式：空间电压矢量控制；5.输出频率：1.00~400.0HZ；6.过载能力：150%额定电流；7.保护功能：输入缺相、输入欠压、直流过压、过载等。</w:t>
                  </w:r>
                  <w:r>
                    <w:br/>
                  </w:r>
                  <w:r>
                    <w:rPr>
                      <w:rFonts w:ascii="仿宋_GB2312" w:hAnsi="仿宋_GB2312" w:cs="仿宋_GB2312" w:eastAsia="仿宋_GB2312"/>
                      <w:sz w:val="19"/>
                    </w:rPr>
                    <w:t xml:space="preserve"> 4.摇臂自动控制系统：系统集中控制教室摇臂功能。</w:t>
                  </w:r>
                  <w:r>
                    <w:br/>
                  </w:r>
                  <w:r>
                    <w:rPr>
                      <w:rFonts w:ascii="仿宋_GB2312" w:hAnsi="仿宋_GB2312" w:cs="仿宋_GB2312" w:eastAsia="仿宋_GB2312"/>
                      <w:sz w:val="19"/>
                    </w:rPr>
                    <w:t xml:space="preserve"> 5.控制系统：采用工程PLC控制系统。</w:t>
                  </w:r>
                  <w:r>
                    <w:br/>
                  </w:r>
                  <w:r>
                    <w:rPr>
                      <w:rFonts w:ascii="仿宋_GB2312" w:hAnsi="仿宋_GB2312" w:cs="仿宋_GB2312" w:eastAsia="仿宋_GB2312"/>
                      <w:sz w:val="19"/>
                    </w:rPr>
                    <w:t xml:space="preserve"> 6.通信及运行状态指示灯；</w:t>
                  </w:r>
                  <w:r>
                    <w:br/>
                  </w:r>
                  <w:r>
                    <w:rPr>
                      <w:rFonts w:ascii="仿宋_GB2312" w:hAnsi="仿宋_GB2312" w:cs="仿宋_GB2312" w:eastAsia="仿宋_GB2312"/>
                      <w:sz w:val="19"/>
                    </w:rPr>
                    <w:t xml:space="preserve"> 7.所有模块的输入输出端子可拆卸；</w:t>
                  </w:r>
                  <w:r>
                    <w:br/>
                  </w:r>
                  <w:r>
                    <w:rPr>
                      <w:rFonts w:ascii="仿宋_GB2312" w:hAnsi="仿宋_GB2312" w:cs="仿宋_GB2312" w:eastAsia="仿宋_GB2312"/>
                      <w:sz w:val="19"/>
                    </w:rPr>
                    <w:t xml:space="preserve"> 8.插针式连接，模块连接紧密；</w:t>
                  </w:r>
                  <w:r>
                    <w:br/>
                  </w:r>
                  <w:r>
                    <w:rPr>
                      <w:rFonts w:ascii="仿宋_GB2312" w:hAnsi="仿宋_GB2312" w:cs="仿宋_GB2312" w:eastAsia="仿宋_GB2312"/>
                      <w:sz w:val="19"/>
                    </w:rPr>
                    <w:t xml:space="preserve"> 9.通用Micro SD卡，支持程序下载和PLC固件更新；</w:t>
                  </w:r>
                  <w:r>
                    <w:br/>
                  </w:r>
                  <w:r>
                    <w:rPr>
                      <w:rFonts w:ascii="仿宋_GB2312" w:hAnsi="仿宋_GB2312" w:cs="仿宋_GB2312" w:eastAsia="仿宋_GB2312"/>
                      <w:sz w:val="19"/>
                    </w:rPr>
                    <w:t xml:space="preserve"> 10.集成PROFINET接口，支持程序下载、设备组网。</w:t>
                  </w:r>
                  <w:r>
                    <w:br/>
                  </w:r>
                  <w:r>
                    <w:rPr>
                      <w:rFonts w:ascii="仿宋_GB2312" w:hAnsi="仿宋_GB2312" w:cs="仿宋_GB2312" w:eastAsia="仿宋_GB2312"/>
                      <w:sz w:val="19"/>
                    </w:rPr>
                    <w:t xml:space="preserve"> ★11.智能控制电气柜：(1)连接保护，金属外壳与保护导体端子可靠连接；(2)供电电源的断开，永久连接式设备和多相设备满足需求，应当采用开关或断路器作为断开装置。(需提供证明材料，包括但不限于功能截图、检测报告（含有“CMA”标志）等)</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9</w:t>
                  </w:r>
                </w:p>
              </w:tc>
              <w:tc>
                <w:tcPr>
                  <w:tcW w:type="dxa" w:w="425"/>
                  <w:vMerge/>
                </w:tcPr>
                <w:p/>
              </w:tc>
              <w:tc>
                <w:tcPr>
                  <w:tcW w:type="dxa" w:w="425"/>
                </w:tcPr>
                <w:p>
                  <w:pPr>
                    <w:pStyle w:val="null3"/>
                  </w:pPr>
                  <w:r>
                    <w:rPr>
                      <w:rFonts w:ascii="仿宋_GB2312" w:hAnsi="仿宋_GB2312" w:cs="仿宋_GB2312" w:eastAsia="仿宋_GB2312"/>
                      <w:sz w:val="19"/>
                    </w:rPr>
                    <w:t>控制面板</w:t>
                  </w:r>
                </w:p>
              </w:tc>
              <w:tc>
                <w:tcPr>
                  <w:tcW w:type="dxa" w:w="425"/>
                </w:tcPr>
                <w:p>
                  <w:pPr>
                    <w:pStyle w:val="null3"/>
                  </w:pPr>
                  <w:r>
                    <w:rPr>
                      <w:rFonts w:ascii="仿宋_GB2312" w:hAnsi="仿宋_GB2312" w:cs="仿宋_GB2312" w:eastAsia="仿宋_GB2312"/>
                      <w:sz w:val="19"/>
                    </w:rPr>
                    <w:t>≥7寸触摸屏，集中控制系统。可执行各分项分页控制；</w:t>
                  </w:r>
                  <w:r>
                    <w:br/>
                  </w:r>
                  <w:r>
                    <w:rPr>
                      <w:rFonts w:ascii="仿宋_GB2312" w:hAnsi="仿宋_GB2312" w:cs="仿宋_GB2312" w:eastAsia="仿宋_GB2312"/>
                      <w:sz w:val="19"/>
                    </w:rPr>
                    <w:t xml:space="preserve"> （1）供水控制：可实现远程集中控制整室给排水；</w:t>
                  </w:r>
                  <w:r>
                    <w:br/>
                  </w:r>
                  <w:r>
                    <w:rPr>
                      <w:rFonts w:ascii="仿宋_GB2312" w:hAnsi="仿宋_GB2312" w:cs="仿宋_GB2312" w:eastAsia="仿宋_GB2312"/>
                      <w:sz w:val="19"/>
                    </w:rPr>
                    <w:t xml:space="preserve"> （2）电源控制：可实现远程分组控制学生高低压电源；</w:t>
                  </w:r>
                  <w:r>
                    <w:br/>
                  </w:r>
                  <w:r>
                    <w:rPr>
                      <w:rFonts w:ascii="仿宋_GB2312" w:hAnsi="仿宋_GB2312" w:cs="仿宋_GB2312" w:eastAsia="仿宋_GB2312"/>
                      <w:sz w:val="19"/>
                    </w:rPr>
                    <w:t xml:space="preserve"> （3）摇臂控制：可实现远程控制摇臂升降机构。</w:t>
                  </w:r>
                  <w:r>
                    <w:br/>
                  </w:r>
                  <w:r>
                    <w:rPr>
                      <w:rFonts w:ascii="仿宋_GB2312" w:hAnsi="仿宋_GB2312" w:cs="仿宋_GB2312" w:eastAsia="仿宋_GB2312"/>
                      <w:sz w:val="19"/>
                    </w:rPr>
                    <w:t xml:space="preserve"> （4）通风控制：可实现远程触摸数字无极变频控制，具有频率数字显示功能，可精确控制通风风量。</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10</w:t>
                  </w:r>
                </w:p>
              </w:tc>
              <w:tc>
                <w:tcPr>
                  <w:tcW w:type="dxa" w:w="425"/>
                  <w:vMerge/>
                </w:tcPr>
                <w:p/>
              </w:tc>
              <w:tc>
                <w:tcPr>
                  <w:tcW w:type="dxa" w:w="425"/>
                </w:tcPr>
                <w:p>
                  <w:pPr>
                    <w:pStyle w:val="null3"/>
                  </w:pPr>
                  <w:r>
                    <w:rPr>
                      <w:rFonts w:ascii="仿宋_GB2312" w:hAnsi="仿宋_GB2312" w:cs="仿宋_GB2312" w:eastAsia="仿宋_GB2312"/>
                      <w:sz w:val="19"/>
                    </w:rPr>
                    <w:t>网络智能控制系统</w:t>
                  </w:r>
                </w:p>
              </w:tc>
              <w:tc>
                <w:tcPr>
                  <w:tcW w:type="dxa" w:w="425"/>
                </w:tcPr>
                <w:p>
                  <w:pPr>
                    <w:pStyle w:val="null3"/>
                  </w:pPr>
                  <w:r>
                    <w:rPr>
                      <w:rFonts w:ascii="仿宋_GB2312" w:hAnsi="仿宋_GB2312" w:cs="仿宋_GB2312" w:eastAsia="仿宋_GB2312"/>
                      <w:sz w:val="19"/>
                    </w:rPr>
                    <w:t>网络数据传输设备，吊装系统覆盖网络，接受智能控制。</w:t>
                  </w:r>
                  <w:r>
                    <w:br/>
                  </w:r>
                  <w:r>
                    <w:rPr>
                      <w:rFonts w:ascii="仿宋_GB2312" w:hAnsi="仿宋_GB2312" w:cs="仿宋_GB2312" w:eastAsia="仿宋_GB2312"/>
                      <w:sz w:val="19"/>
                    </w:rPr>
                    <w:t xml:space="preserve"> 网络线路：工程级全无氧铜六类双绞线。</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11</w:t>
                  </w:r>
                </w:p>
              </w:tc>
              <w:tc>
                <w:tcPr>
                  <w:tcW w:type="dxa" w:w="425"/>
                  <w:vMerge/>
                </w:tcPr>
                <w:p/>
              </w:tc>
              <w:tc>
                <w:tcPr>
                  <w:tcW w:type="dxa" w:w="425"/>
                </w:tcPr>
                <w:p>
                  <w:pPr>
                    <w:pStyle w:val="null3"/>
                  </w:pPr>
                  <w:r>
                    <w:rPr>
                      <w:rFonts w:ascii="仿宋_GB2312" w:hAnsi="仿宋_GB2312" w:cs="仿宋_GB2312" w:eastAsia="仿宋_GB2312"/>
                      <w:sz w:val="19"/>
                    </w:rPr>
                    <w:t>低压电源控制系统</w:t>
                  </w:r>
                </w:p>
              </w:tc>
              <w:tc>
                <w:tcPr>
                  <w:tcW w:type="dxa" w:w="425"/>
                </w:tcPr>
                <w:p>
                  <w:pPr>
                    <w:pStyle w:val="null3"/>
                  </w:pPr>
                  <w:r>
                    <w:rPr>
                      <w:rFonts w:ascii="仿宋_GB2312" w:hAnsi="仿宋_GB2312" w:cs="仿宋_GB2312" w:eastAsia="仿宋_GB2312"/>
                      <w:sz w:val="19"/>
                    </w:rPr>
                    <w:t>通过控制面板可控制学生低压交直流电源。</w:t>
                  </w:r>
                  <w:r>
                    <w:br/>
                  </w:r>
                  <w:r>
                    <w:rPr>
                      <w:rFonts w:ascii="仿宋_GB2312" w:hAnsi="仿宋_GB2312" w:cs="仿宋_GB2312" w:eastAsia="仿宋_GB2312"/>
                      <w:sz w:val="19"/>
                    </w:rPr>
                    <w:t xml:space="preserve"> 1.低压交流电源2-30V/≥3A（≥2V一档）；</w:t>
                  </w:r>
                  <w:r>
                    <w:br/>
                  </w:r>
                  <w:r>
                    <w:rPr>
                      <w:rFonts w:ascii="仿宋_GB2312" w:hAnsi="仿宋_GB2312" w:cs="仿宋_GB2312" w:eastAsia="仿宋_GB2312"/>
                      <w:sz w:val="19"/>
                    </w:rPr>
                    <w:t xml:space="preserve"> 2.低压直流电源：1.25V-30V/≥3A，学生可进行微调。</w:t>
                  </w:r>
                  <w:r>
                    <w:br/>
                  </w:r>
                  <w:r>
                    <w:rPr>
                      <w:rFonts w:ascii="仿宋_GB2312" w:hAnsi="仿宋_GB2312" w:cs="仿宋_GB2312" w:eastAsia="仿宋_GB2312"/>
                      <w:sz w:val="19"/>
                    </w:rPr>
                    <w:t xml:space="preserve"> 吊顶安装可升降集成系统内部电气布线</w:t>
                  </w:r>
                  <w:r>
                    <w:br/>
                  </w:r>
                  <w:r>
                    <w:rPr>
                      <w:rFonts w:ascii="仿宋_GB2312" w:hAnsi="仿宋_GB2312" w:cs="仿宋_GB2312" w:eastAsia="仿宋_GB2312"/>
                      <w:sz w:val="19"/>
                    </w:rPr>
                    <w:t xml:space="preserve"> 3.供电线路：采用铜芯电线进行系统布线。</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12</w:t>
                  </w:r>
                </w:p>
              </w:tc>
              <w:tc>
                <w:tcPr>
                  <w:tcW w:type="dxa" w:w="425"/>
                  <w:vMerge w:val="restart"/>
                </w:tcPr>
                <w:p>
                  <w:pPr>
                    <w:pStyle w:val="null3"/>
                  </w:pPr>
                  <w:r>
                    <w:rPr>
                      <w:rFonts w:ascii="仿宋_GB2312" w:hAnsi="仿宋_GB2312" w:cs="仿宋_GB2312" w:eastAsia="仿宋_GB2312"/>
                      <w:sz w:val="19"/>
                    </w:rPr>
                    <w:t>通风系统</w:t>
                  </w:r>
                </w:p>
              </w:tc>
              <w:tc>
                <w:tcPr>
                  <w:tcW w:type="dxa" w:w="425"/>
                </w:tcPr>
                <w:p>
                  <w:pPr>
                    <w:pStyle w:val="null3"/>
                  </w:pPr>
                  <w:r>
                    <w:rPr>
                      <w:rFonts w:ascii="仿宋_GB2312" w:hAnsi="仿宋_GB2312" w:cs="仿宋_GB2312" w:eastAsia="仿宋_GB2312"/>
                      <w:sz w:val="19"/>
                    </w:rPr>
                    <w:t>万向式吸风罩</w:t>
                  </w:r>
                </w:p>
              </w:tc>
              <w:tc>
                <w:tcPr>
                  <w:tcW w:type="dxa" w:w="425"/>
                </w:tcPr>
                <w:p>
                  <w:pPr>
                    <w:pStyle w:val="null3"/>
                  </w:pPr>
                  <w:r>
                    <w:rPr>
                      <w:rFonts w:ascii="仿宋_GB2312" w:hAnsi="仿宋_GB2312" w:cs="仿宋_GB2312" w:eastAsia="仿宋_GB2312"/>
                      <w:sz w:val="19"/>
                    </w:rPr>
                    <w:t>1.万向节采用铝合金材质，表面经电泳、静电环氧树脂粉末喷涂；活动关节采用高密度PP材质，旋钮式螺纹压紧；可≥360度旋转调节方向；</w:t>
                  </w:r>
                  <w:r>
                    <w:br/>
                  </w:r>
                  <w:r>
                    <w:rPr>
                      <w:rFonts w:ascii="仿宋_GB2312" w:hAnsi="仿宋_GB2312" w:cs="仿宋_GB2312" w:eastAsia="仿宋_GB2312"/>
                      <w:sz w:val="19"/>
                    </w:rPr>
                    <w:t xml:space="preserve"> 2.气流调节阀采用手动调节外部阀门旋钮，控制进入之气流量；</w:t>
                  </w:r>
                  <w:r>
                    <w:br/>
                  </w:r>
                  <w:r>
                    <w:rPr>
                      <w:rFonts w:ascii="仿宋_GB2312" w:hAnsi="仿宋_GB2312" w:cs="仿宋_GB2312" w:eastAsia="仿宋_GB2312"/>
                      <w:sz w:val="19"/>
                    </w:rPr>
                    <w:t xml:space="preserve"> 3.≥360°旋转装置活动半径≥900mm；</w:t>
                  </w:r>
                  <w:r>
                    <w:br/>
                  </w:r>
                  <w:r>
                    <w:rPr>
                      <w:rFonts w:ascii="仿宋_GB2312" w:hAnsi="仿宋_GB2312" w:cs="仿宋_GB2312" w:eastAsia="仿宋_GB2312"/>
                      <w:sz w:val="19"/>
                    </w:rPr>
                    <w:t xml:space="preserve"> 4.PC塑料成型制作风口柔性伸缩连接管；</w:t>
                  </w:r>
                  <w:r>
                    <w:br/>
                  </w:r>
                  <w:r>
                    <w:rPr>
                      <w:rFonts w:ascii="仿宋_GB2312" w:hAnsi="仿宋_GB2312" w:cs="仿宋_GB2312" w:eastAsia="仿宋_GB2312"/>
                      <w:sz w:val="19"/>
                    </w:rPr>
                    <w:t xml:space="preserve"> 在通风机的强制抽风下经吸风罩汇入将实验废气排出室外，排气距离可调整。</w:t>
                  </w:r>
                </w:p>
              </w:tc>
              <w:tc>
                <w:tcPr>
                  <w:tcW w:type="dxa" w:w="425"/>
                </w:tcPr>
                <w:p>
                  <w:pPr>
                    <w:pStyle w:val="null3"/>
                  </w:pPr>
                  <w:r>
                    <w:rPr>
                      <w:rFonts w:ascii="仿宋_GB2312" w:hAnsi="仿宋_GB2312" w:cs="仿宋_GB2312" w:eastAsia="仿宋_GB2312"/>
                      <w:sz w:val="19"/>
                    </w:rPr>
                    <w:t>29</w:t>
                  </w:r>
                </w:p>
              </w:tc>
              <w:tc>
                <w:tcPr>
                  <w:tcW w:type="dxa" w:w="425"/>
                </w:tcPr>
                <w:p>
                  <w:pPr>
                    <w:pStyle w:val="null3"/>
                  </w:pPr>
                  <w:r>
                    <w:rPr>
                      <w:rFonts w:ascii="仿宋_GB2312" w:hAnsi="仿宋_GB2312" w:cs="仿宋_GB2312" w:eastAsia="仿宋_GB2312"/>
                      <w:sz w:val="19"/>
                    </w:rPr>
                    <w:t>个</w:t>
                  </w:r>
                </w:p>
              </w:tc>
            </w:tr>
            <w:tr>
              <w:tc>
                <w:tcPr>
                  <w:tcW w:type="dxa" w:w="425"/>
                </w:tcPr>
                <w:p>
                  <w:pPr>
                    <w:pStyle w:val="null3"/>
                  </w:pPr>
                  <w:r>
                    <w:rPr>
                      <w:rFonts w:ascii="仿宋_GB2312" w:hAnsi="仿宋_GB2312" w:cs="仿宋_GB2312" w:eastAsia="仿宋_GB2312"/>
                      <w:sz w:val="19"/>
                    </w:rPr>
                    <w:t>13</w:t>
                  </w:r>
                </w:p>
              </w:tc>
              <w:tc>
                <w:tcPr>
                  <w:tcW w:type="dxa" w:w="425"/>
                  <w:vMerge/>
                </w:tcPr>
                <w:p/>
              </w:tc>
              <w:tc>
                <w:tcPr>
                  <w:tcW w:type="dxa" w:w="425"/>
                </w:tcPr>
                <w:p>
                  <w:pPr>
                    <w:pStyle w:val="null3"/>
                  </w:pPr>
                  <w:r>
                    <w:rPr>
                      <w:rFonts w:ascii="仿宋_GB2312" w:hAnsi="仿宋_GB2312" w:cs="仿宋_GB2312" w:eastAsia="仿宋_GB2312"/>
                      <w:sz w:val="19"/>
                    </w:rPr>
                    <w:t>吊装式通风管道</w:t>
                  </w:r>
                </w:p>
              </w:tc>
              <w:tc>
                <w:tcPr>
                  <w:tcW w:type="dxa" w:w="425"/>
                </w:tcPr>
                <w:p>
                  <w:pPr>
                    <w:pStyle w:val="null3"/>
                  </w:pPr>
                  <w:r>
                    <w:rPr>
                      <w:rFonts w:ascii="仿宋_GB2312" w:hAnsi="仿宋_GB2312" w:cs="仿宋_GB2312" w:eastAsia="仿宋_GB2312"/>
                      <w:sz w:val="19"/>
                    </w:rPr>
                    <w:t>吊顶可升降集成系统内部通风布管</w:t>
                  </w:r>
                  <w:r>
                    <w:br/>
                  </w:r>
                  <w:r>
                    <w:rPr>
                      <w:rFonts w:ascii="仿宋_GB2312" w:hAnsi="仿宋_GB2312" w:cs="仿宋_GB2312" w:eastAsia="仿宋_GB2312"/>
                      <w:sz w:val="19"/>
                    </w:rPr>
                    <w:t xml:space="preserve"> 规格尺寸：标准模块化组成，</w:t>
                  </w:r>
                  <w:r>
                    <w:br/>
                  </w:r>
                  <w:r>
                    <w:rPr>
                      <w:rFonts w:ascii="仿宋_GB2312" w:hAnsi="仿宋_GB2312" w:cs="仿宋_GB2312" w:eastAsia="仿宋_GB2312"/>
                      <w:sz w:val="19"/>
                    </w:rPr>
                    <w:t xml:space="preserve"> 通风主管道、支管道均采用防腐蚀PVC制作而成，根据现场实际情况选用：≥Ø250mm、≥Ø200mm、≥Ø160mm风道，接口采用专用接口连接。</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14</w:t>
                  </w:r>
                </w:p>
              </w:tc>
              <w:tc>
                <w:tcPr>
                  <w:tcW w:type="dxa" w:w="425"/>
                  <w:vMerge/>
                </w:tcPr>
                <w:p/>
              </w:tc>
              <w:tc>
                <w:tcPr>
                  <w:tcW w:type="dxa" w:w="425"/>
                </w:tcPr>
                <w:p>
                  <w:pPr>
                    <w:pStyle w:val="null3"/>
                  </w:pPr>
                  <w:r>
                    <w:rPr>
                      <w:rFonts w:ascii="仿宋_GB2312" w:hAnsi="仿宋_GB2312" w:cs="仿宋_GB2312" w:eastAsia="仿宋_GB2312"/>
                      <w:sz w:val="19"/>
                    </w:rPr>
                    <w:t>吊装通风装置</w:t>
                  </w:r>
                </w:p>
              </w:tc>
              <w:tc>
                <w:tcPr>
                  <w:tcW w:type="dxa" w:w="425"/>
                </w:tcPr>
                <w:p>
                  <w:pPr>
                    <w:pStyle w:val="null3"/>
                  </w:pPr>
                  <w:r>
                    <w:rPr>
                      <w:rFonts w:ascii="仿宋_GB2312" w:hAnsi="仿宋_GB2312" w:cs="仿宋_GB2312" w:eastAsia="仿宋_GB2312"/>
                      <w:sz w:val="19"/>
                    </w:rPr>
                    <w:t>1.实验通风机规格：功率≥5.5KW，箱式变频6#带自动调速机。</w:t>
                  </w:r>
                  <w:r>
                    <w:br/>
                  </w:r>
                  <w:r>
                    <w:rPr>
                      <w:rFonts w:ascii="仿宋_GB2312" w:hAnsi="仿宋_GB2312" w:cs="仿宋_GB2312" w:eastAsia="仿宋_GB2312"/>
                      <w:sz w:val="19"/>
                    </w:rPr>
                    <w:t xml:space="preserve"> 内径尺寸：≥1100×1100×1100mm</w:t>
                  </w:r>
                  <w:r>
                    <w:br/>
                  </w:r>
                  <w:r>
                    <w:rPr>
                      <w:rFonts w:ascii="仿宋_GB2312" w:hAnsi="仿宋_GB2312" w:cs="仿宋_GB2312" w:eastAsia="仿宋_GB2312"/>
                      <w:sz w:val="19"/>
                    </w:rPr>
                    <w:t xml:space="preserve"> 电压：≥380V</w:t>
                  </w:r>
                  <w:r>
                    <w:br/>
                  </w:r>
                  <w:r>
                    <w:rPr>
                      <w:rFonts w:ascii="仿宋_GB2312" w:hAnsi="仿宋_GB2312" w:cs="仿宋_GB2312" w:eastAsia="仿宋_GB2312"/>
                      <w:sz w:val="19"/>
                    </w:rPr>
                    <w:t xml:space="preserve"> 工作时：噪音≤70分贝,配一体化消声器材、风流量10210-15600M3/h，全压946-890Pa，转速：≥950r/min,每小时教室换气次数20次以上，排毒（3-5分钟每次）达到≥98%。可根据室内环境调节。</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台</w:t>
                  </w:r>
                </w:p>
              </w:tc>
            </w:tr>
            <w:tr>
              <w:tc>
                <w:tcPr>
                  <w:tcW w:type="dxa" w:w="425"/>
                </w:tcPr>
                <w:p>
                  <w:pPr>
                    <w:pStyle w:val="null3"/>
                  </w:pPr>
                  <w:r>
                    <w:rPr>
                      <w:rFonts w:ascii="仿宋_GB2312" w:hAnsi="仿宋_GB2312" w:cs="仿宋_GB2312" w:eastAsia="仿宋_GB2312"/>
                      <w:sz w:val="19"/>
                    </w:rPr>
                    <w:t>15</w:t>
                  </w:r>
                </w:p>
              </w:tc>
              <w:tc>
                <w:tcPr>
                  <w:tcW w:type="dxa" w:w="425"/>
                  <w:vMerge/>
                </w:tcPr>
                <w:p/>
              </w:tc>
              <w:tc>
                <w:tcPr>
                  <w:tcW w:type="dxa" w:w="425"/>
                </w:tcPr>
                <w:p>
                  <w:pPr>
                    <w:pStyle w:val="null3"/>
                  </w:pPr>
                  <w:r>
                    <w:rPr>
                      <w:rFonts w:ascii="仿宋_GB2312" w:hAnsi="仿宋_GB2312" w:cs="仿宋_GB2312" w:eastAsia="仿宋_GB2312"/>
                      <w:sz w:val="19"/>
                    </w:rPr>
                    <w:t>吊装通风装置辅件</w:t>
                  </w:r>
                </w:p>
              </w:tc>
              <w:tc>
                <w:tcPr>
                  <w:tcW w:type="dxa" w:w="425"/>
                </w:tcPr>
                <w:p>
                  <w:pPr>
                    <w:pStyle w:val="null3"/>
                  </w:pPr>
                  <w:r>
                    <w:rPr>
                      <w:rFonts w:ascii="仿宋_GB2312" w:hAnsi="仿宋_GB2312" w:cs="仿宋_GB2312" w:eastAsia="仿宋_GB2312"/>
                      <w:sz w:val="19"/>
                    </w:rPr>
                    <w:t>1.风机控制线管：规格≥Ø25mm</w:t>
                  </w:r>
                  <w:r>
                    <w:br/>
                  </w:r>
                  <w:r>
                    <w:rPr>
                      <w:rFonts w:ascii="仿宋_GB2312" w:hAnsi="仿宋_GB2312" w:cs="仿宋_GB2312" w:eastAsia="仿宋_GB2312"/>
                      <w:sz w:val="19"/>
                    </w:rPr>
                    <w:t xml:space="preserve"> 2.风机控制专用线：≥4平方毫米、≥2.5平方毫米电线。</w:t>
                  </w:r>
                  <w:r>
                    <w:br/>
                  </w:r>
                  <w:r>
                    <w:rPr>
                      <w:rFonts w:ascii="仿宋_GB2312" w:hAnsi="仿宋_GB2312" w:cs="仿宋_GB2312" w:eastAsia="仿宋_GB2312"/>
                      <w:sz w:val="19"/>
                    </w:rPr>
                    <w:t xml:space="preserve"> 3.室外行程通风管道：≥φ250mm等规格防腐蚀UPVC管及弯头，管卡采用碳钢制作，表面经镀铬处理。</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16</w:t>
                  </w:r>
                </w:p>
              </w:tc>
              <w:tc>
                <w:tcPr>
                  <w:tcW w:type="dxa" w:w="425"/>
                  <w:vMerge/>
                </w:tcPr>
                <w:p/>
              </w:tc>
              <w:tc>
                <w:tcPr>
                  <w:tcW w:type="dxa" w:w="425"/>
                </w:tcPr>
                <w:p>
                  <w:pPr>
                    <w:pStyle w:val="null3"/>
                  </w:pPr>
                  <w:r>
                    <w:rPr>
                      <w:rFonts w:ascii="仿宋_GB2312" w:hAnsi="仿宋_GB2312" w:cs="仿宋_GB2312" w:eastAsia="仿宋_GB2312"/>
                      <w:sz w:val="19"/>
                    </w:rPr>
                    <w:t>废气处理装置</w:t>
                  </w:r>
                </w:p>
              </w:tc>
              <w:tc>
                <w:tcPr>
                  <w:tcW w:type="dxa" w:w="425"/>
                </w:tcPr>
                <w:p>
                  <w:pPr>
                    <w:pStyle w:val="null3"/>
                  </w:pPr>
                  <w:r>
                    <w:rPr>
                      <w:rFonts w:ascii="仿宋_GB2312" w:hAnsi="仿宋_GB2312" w:cs="仿宋_GB2312" w:eastAsia="仿宋_GB2312"/>
                      <w:sz w:val="19"/>
                    </w:rPr>
                    <w:t>采用烤漆处理双层彩钢板（内嵌隔音片），支撑框架采用规格不小于62mm×65mm×1.2mm铝合金材质。</w:t>
                  </w:r>
                  <w:r>
                    <w:br/>
                  </w:r>
                  <w:r>
                    <w:rPr>
                      <w:rFonts w:ascii="仿宋_GB2312" w:hAnsi="仿宋_GB2312" w:cs="仿宋_GB2312" w:eastAsia="仿宋_GB2312"/>
                      <w:sz w:val="19"/>
                    </w:rPr>
                    <w:t xml:space="preserve"> 活性炭吸附层装置：</w:t>
                  </w:r>
                  <w:r>
                    <w:br/>
                  </w:r>
                  <w:r>
                    <w:rPr>
                      <w:rFonts w:ascii="仿宋_GB2312" w:hAnsi="仿宋_GB2312" w:cs="仿宋_GB2312" w:eastAsia="仿宋_GB2312"/>
                      <w:sz w:val="19"/>
                    </w:rPr>
                    <w:t xml:space="preserve"> 吸附层采用双层防水活性炭进行废气颗粒吸附，单模块规格不小于100mm×100mm×100mm。</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17</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摇臂升降机构</w:t>
                  </w:r>
                </w:p>
              </w:tc>
              <w:tc>
                <w:tcPr>
                  <w:tcW w:type="dxa" w:w="425"/>
                </w:tcPr>
                <w:p>
                  <w:pPr>
                    <w:pStyle w:val="null3"/>
                  </w:pPr>
                  <w:r>
                    <w:rPr>
                      <w:rFonts w:ascii="仿宋_GB2312" w:hAnsi="仿宋_GB2312" w:cs="仿宋_GB2312" w:eastAsia="仿宋_GB2312"/>
                      <w:sz w:val="19"/>
                    </w:rPr>
                    <w:t>摇臂升降机构接受智能控制系统信号实现远程遥控，动力为≥24V低压减速电机，固定于专用支架，外部保护罩为ABS工程塑料。</w:t>
                  </w:r>
                  <w:r>
                    <w:br/>
                  </w:r>
                  <w:r>
                    <w:rPr>
                      <w:rFonts w:ascii="仿宋_GB2312" w:hAnsi="仿宋_GB2312" w:cs="仿宋_GB2312" w:eastAsia="仿宋_GB2312"/>
                      <w:sz w:val="19"/>
                    </w:rPr>
                    <w:t xml:space="preserve"> 支撑悬臂：采用不小于1.2mm厚≥60×50mm椭圆形铝镁合金大型模具制作而成，表面阳极氧化磨砂处理。</w:t>
                  </w:r>
                  <w:r>
                    <w:br/>
                  </w:r>
                  <w:r>
                    <w:rPr>
                      <w:rFonts w:ascii="仿宋_GB2312" w:hAnsi="仿宋_GB2312" w:cs="仿宋_GB2312" w:eastAsia="仿宋_GB2312"/>
                      <w:sz w:val="19"/>
                    </w:rPr>
                    <w:t xml:space="preserve"> 功能操作模块规格（长×高×厚）：不小于220×190×90mm</w:t>
                  </w:r>
                  <w:r>
                    <w:br/>
                  </w:r>
                  <w:r>
                    <w:rPr>
                      <w:rFonts w:ascii="仿宋_GB2312" w:hAnsi="仿宋_GB2312" w:cs="仿宋_GB2312" w:eastAsia="仿宋_GB2312"/>
                      <w:sz w:val="19"/>
                    </w:rPr>
                    <w:t xml:space="preserve"> 1.表面圆润防止学生磕碰；</w:t>
                  </w:r>
                  <w:r>
                    <w:br/>
                  </w:r>
                  <w:r>
                    <w:rPr>
                      <w:rFonts w:ascii="仿宋_GB2312" w:hAnsi="仿宋_GB2312" w:cs="仿宋_GB2312" w:eastAsia="仿宋_GB2312"/>
                      <w:sz w:val="19"/>
                    </w:rPr>
                    <w:t xml:space="preserve"> 2.功能操作模块由正反面功能操作面板组成，主体均采用≥3.5mm厚ABS阻燃工程塑料一次注塑成型具有防火、防潮、防锈及防漏电功能；</w:t>
                  </w:r>
                  <w:r>
                    <w:br/>
                  </w:r>
                  <w:r>
                    <w:rPr>
                      <w:rFonts w:ascii="仿宋_GB2312" w:hAnsi="仿宋_GB2312" w:cs="仿宋_GB2312" w:eastAsia="仿宋_GB2312"/>
                      <w:sz w:val="19"/>
                    </w:rPr>
                    <w:t xml:space="preserve"> 3.功能操作面板预留电源功能模块，功能模块成田字状分布方便学生使用；</w:t>
                  </w:r>
                  <w:r>
                    <w:br/>
                  </w:r>
                  <w:r>
                    <w:rPr>
                      <w:rFonts w:ascii="仿宋_GB2312" w:hAnsi="仿宋_GB2312" w:cs="仿宋_GB2312" w:eastAsia="仿宋_GB2312"/>
                      <w:sz w:val="19"/>
                    </w:rPr>
                    <w:t xml:space="preserve"> 4.每组功能操作模块可满足两组学生用电功能需求。为避免学生身高无法使用电源模块，最高处电源模块中心点距离操作面板底端不得超过150mm。</w:t>
                  </w:r>
                  <w:r>
                    <w:br/>
                  </w:r>
                  <w:r>
                    <w:rPr>
                      <w:rFonts w:ascii="仿宋_GB2312" w:hAnsi="仿宋_GB2312" w:cs="仿宋_GB2312" w:eastAsia="仿宋_GB2312"/>
                      <w:sz w:val="19"/>
                    </w:rPr>
                    <w:t xml:space="preserve"> 5.功能接口模块包含：220V电源五孔插座、USB功能接口、网络接口。</w:t>
                  </w:r>
                  <w:r>
                    <w:br/>
                  </w:r>
                  <w:r>
                    <w:rPr>
                      <w:rFonts w:ascii="仿宋_GB2312" w:hAnsi="仿宋_GB2312" w:cs="仿宋_GB2312" w:eastAsia="仿宋_GB2312"/>
                      <w:sz w:val="19"/>
                    </w:rPr>
                    <w:t xml:space="preserve"> 6.所有紧固零件均采用不锈钢材质；</w:t>
                  </w:r>
                  <w:r>
                    <w:br/>
                  </w:r>
                  <w:r>
                    <w:rPr>
                      <w:rFonts w:ascii="仿宋_GB2312" w:hAnsi="仿宋_GB2312" w:cs="仿宋_GB2312" w:eastAsia="仿宋_GB2312"/>
                      <w:sz w:val="19"/>
                    </w:rPr>
                    <w:t xml:space="preserve"> 7.所有功能模块均接受智能控制系统控制。</w:t>
                  </w:r>
                </w:p>
              </w:tc>
              <w:tc>
                <w:tcPr>
                  <w:tcW w:type="dxa" w:w="425"/>
                </w:tcPr>
                <w:p>
                  <w:pPr>
                    <w:pStyle w:val="null3"/>
                  </w:pPr>
                  <w:r>
                    <w:rPr>
                      <w:rFonts w:ascii="仿宋_GB2312" w:hAnsi="仿宋_GB2312" w:cs="仿宋_GB2312" w:eastAsia="仿宋_GB2312"/>
                      <w:sz w:val="19"/>
                    </w:rPr>
                    <w:t>15</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18</w:t>
                  </w:r>
                </w:p>
              </w:tc>
              <w:tc>
                <w:tcPr>
                  <w:tcW w:type="dxa" w:w="425"/>
                  <w:vMerge w:val="restart"/>
                </w:tcPr>
                <w:p>
                  <w:pPr>
                    <w:pStyle w:val="null3"/>
                  </w:pPr>
                  <w:r>
                    <w:rPr>
                      <w:rFonts w:ascii="仿宋_GB2312" w:hAnsi="仿宋_GB2312" w:cs="仿宋_GB2312" w:eastAsia="仿宋_GB2312"/>
                      <w:sz w:val="19"/>
                    </w:rPr>
                    <w:t>给排水系统</w:t>
                  </w:r>
                </w:p>
              </w:tc>
              <w:tc>
                <w:tcPr>
                  <w:tcW w:type="dxa" w:w="425"/>
                </w:tcPr>
                <w:p>
                  <w:pPr>
                    <w:pStyle w:val="null3"/>
                  </w:pPr>
                  <w:r>
                    <w:rPr>
                      <w:rFonts w:ascii="仿宋_GB2312" w:hAnsi="仿宋_GB2312" w:cs="仿宋_GB2312" w:eastAsia="仿宋_GB2312"/>
                      <w:sz w:val="19"/>
                    </w:rPr>
                    <w:t>快速给排水接口</w:t>
                  </w:r>
                </w:p>
              </w:tc>
              <w:tc>
                <w:tcPr>
                  <w:tcW w:type="dxa" w:w="425"/>
                </w:tcPr>
                <w:p>
                  <w:pPr>
                    <w:pStyle w:val="null3"/>
                  </w:pPr>
                  <w:r>
                    <w:rPr>
                      <w:rFonts w:ascii="仿宋_GB2312" w:hAnsi="仿宋_GB2312" w:cs="仿宋_GB2312" w:eastAsia="仿宋_GB2312"/>
                      <w:sz w:val="19"/>
                    </w:rPr>
                    <w:t>接收智能化控制系统控制，摇臂操作面板上预留快速给排水接口≥1对、信号控制接口≥1个。</w:t>
                  </w:r>
                  <w:r>
                    <w:br/>
                  </w:r>
                  <w:r>
                    <w:rPr>
                      <w:rFonts w:ascii="仿宋_GB2312" w:hAnsi="仿宋_GB2312" w:cs="仿宋_GB2312" w:eastAsia="仿宋_GB2312"/>
                      <w:sz w:val="19"/>
                    </w:rPr>
                    <w:t xml:space="preserve"> 快速给水接口采用铜质镀镍工艺，自带止流阀（止流阀可实现拔出给水管接头时，出水口自动止水）；</w:t>
                  </w:r>
                  <w:r>
                    <w:br/>
                  </w:r>
                  <w:r>
                    <w:rPr>
                      <w:rFonts w:ascii="仿宋_GB2312" w:hAnsi="仿宋_GB2312" w:cs="仿宋_GB2312" w:eastAsia="仿宋_GB2312"/>
                      <w:sz w:val="19"/>
                    </w:rPr>
                    <w:t xml:space="preserve"> 快速排水接口采用耐腐蚀、耐热、耐压、不结垢的PPR工程塑料注塑成型。</w:t>
                  </w:r>
                </w:p>
              </w:tc>
              <w:tc>
                <w:tcPr>
                  <w:tcW w:type="dxa" w:w="425"/>
                </w:tcPr>
                <w:p>
                  <w:pPr>
                    <w:pStyle w:val="null3"/>
                  </w:pPr>
                  <w:r>
                    <w:rPr>
                      <w:rFonts w:ascii="仿宋_GB2312" w:hAnsi="仿宋_GB2312" w:cs="仿宋_GB2312" w:eastAsia="仿宋_GB2312"/>
                      <w:sz w:val="19"/>
                    </w:rPr>
                    <w:t>15</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19</w:t>
                  </w:r>
                </w:p>
              </w:tc>
              <w:tc>
                <w:tcPr>
                  <w:tcW w:type="dxa" w:w="425"/>
                  <w:vMerge/>
                </w:tcPr>
                <w:p/>
              </w:tc>
              <w:tc>
                <w:tcPr>
                  <w:tcW w:type="dxa" w:w="425"/>
                </w:tcPr>
                <w:p>
                  <w:pPr>
                    <w:pStyle w:val="null3"/>
                  </w:pPr>
                  <w:r>
                    <w:rPr>
                      <w:rFonts w:ascii="仿宋_GB2312" w:hAnsi="仿宋_GB2312" w:cs="仿宋_GB2312" w:eastAsia="仿宋_GB2312"/>
                      <w:sz w:val="19"/>
                    </w:rPr>
                    <w:t>多功能移动水槽台</w:t>
                  </w:r>
                </w:p>
              </w:tc>
              <w:tc>
                <w:tcPr>
                  <w:tcW w:type="dxa" w:w="425"/>
                </w:tcPr>
                <w:p>
                  <w:pPr>
                    <w:pStyle w:val="null3"/>
                  </w:pPr>
                  <w:r>
                    <w:rPr>
                      <w:rFonts w:ascii="仿宋_GB2312" w:hAnsi="仿宋_GB2312" w:cs="仿宋_GB2312" w:eastAsia="仿宋_GB2312"/>
                      <w:sz w:val="19"/>
                    </w:rPr>
                    <w:t>规格尺寸：≥500×600×1030H/水槽深度≥270mm</w:t>
                  </w:r>
                  <w:r>
                    <w:br/>
                  </w:r>
                  <w:r>
                    <w:rPr>
                      <w:rFonts w:ascii="仿宋_GB2312" w:hAnsi="仿宋_GB2312" w:cs="仿宋_GB2312" w:eastAsia="仿宋_GB2312"/>
                      <w:sz w:val="19"/>
                    </w:rPr>
                    <w:t xml:space="preserve"> 1.水槽台上部为多功能安装平台采用≥3.8mm厚耐酸碱PP工程塑料整体模具注塑成型，多功能平台集成有给排水快速接口、信号控制接口、三联水嘴、≥8试管位滴水架。</w:t>
                  </w:r>
                  <w:r>
                    <w:br/>
                  </w:r>
                  <w:r>
                    <w:rPr>
                      <w:rFonts w:ascii="仿宋_GB2312" w:hAnsi="仿宋_GB2312" w:cs="仿宋_GB2312" w:eastAsia="仿宋_GB2312"/>
                      <w:sz w:val="19"/>
                    </w:rPr>
                    <w:t xml:space="preserve"> 2.水槽与台面采用≥3.8mm厚耐酸碱PP工程塑料，台面设有溢水口及台式洗眼器，内部集成自动水位控制系统，四周边缘设计挡水边。</w:t>
                  </w:r>
                  <w:r>
                    <w:br/>
                  </w:r>
                  <w:r>
                    <w:rPr>
                      <w:rFonts w:ascii="仿宋_GB2312" w:hAnsi="仿宋_GB2312" w:cs="仿宋_GB2312" w:eastAsia="仿宋_GB2312"/>
                      <w:sz w:val="19"/>
                    </w:rPr>
                    <w:t xml:space="preserve"> 3.三联水嘴采用耐腐蚀、耐热、耐压、不结垢的PPR工程塑料。</w:t>
                  </w:r>
                  <w:r>
                    <w:br/>
                  </w:r>
                  <w:r>
                    <w:rPr>
                      <w:rFonts w:ascii="仿宋_GB2312" w:hAnsi="仿宋_GB2312" w:cs="仿宋_GB2312" w:eastAsia="仿宋_GB2312"/>
                      <w:sz w:val="19"/>
                    </w:rPr>
                    <w:t xml:space="preserve"> 4.低压学生电源≥2组，分别固定安装于两侧，接收智能化控制系统控制，低压交流电源2-30V/≥3A（≥2V一档）（短路、过载自动保护、自动复位）；低压直流电源：1.25V-30V/≥3A，学生可进行微调；交直流电压均采用数码显示。</w:t>
                  </w:r>
                  <w:r>
                    <w:br/>
                  </w:r>
                  <w:r>
                    <w:rPr>
                      <w:rFonts w:ascii="仿宋_GB2312" w:hAnsi="仿宋_GB2312" w:cs="仿宋_GB2312" w:eastAsia="仿宋_GB2312"/>
                      <w:sz w:val="19"/>
                    </w:rPr>
                    <w:t xml:space="preserve"> 5.水槽台采用双层过滤结构，水槽下水口带有过滤网，水槽台中部配备抽屉式过滤层并安装通锁，背面预留检修口。</w:t>
                  </w:r>
                  <w:r>
                    <w:br/>
                  </w:r>
                  <w:r>
                    <w:rPr>
                      <w:rFonts w:ascii="仿宋_GB2312" w:hAnsi="仿宋_GB2312" w:cs="仿宋_GB2312" w:eastAsia="仿宋_GB2312"/>
                      <w:sz w:val="19"/>
                    </w:rPr>
                    <w:t xml:space="preserve"> 6.水槽内设有水位传感器及排水装置，有自动排水和手动及紧急排水功能。</w:t>
                  </w:r>
                  <w:r>
                    <w:br/>
                  </w:r>
                  <w:r>
                    <w:rPr>
                      <w:rFonts w:ascii="仿宋_GB2312" w:hAnsi="仿宋_GB2312" w:cs="仿宋_GB2312" w:eastAsia="仿宋_GB2312"/>
                      <w:sz w:val="19"/>
                    </w:rPr>
                    <w:t xml:space="preserve"> 7.摇臂设有自检测功能，当水槽信号控制线与摇臂相连时，摇臂处于使用状态，摇臂处于锁定状态，不能升降。</w:t>
                  </w:r>
                  <w:r>
                    <w:br/>
                  </w:r>
                  <w:r>
                    <w:rPr>
                      <w:rFonts w:ascii="仿宋_GB2312" w:hAnsi="仿宋_GB2312" w:cs="仿宋_GB2312" w:eastAsia="仿宋_GB2312"/>
                      <w:sz w:val="19"/>
                    </w:rPr>
                    <w:t xml:space="preserve"> 8.给排水快速接口与摇臂操作面板设计排水接口采用PVC软管连接，接口均采用自动锁紧插拔式连接方式（拔掉时没有污水流出），用时接上，不用时可收起。（配置给排水PVC软管≥2根、信号控制快速航空接头及连接线≥1套。）</w:t>
                  </w:r>
                  <w:r>
                    <w:br/>
                  </w:r>
                  <w:r>
                    <w:rPr>
                      <w:rFonts w:ascii="仿宋_GB2312" w:hAnsi="仿宋_GB2312" w:cs="仿宋_GB2312" w:eastAsia="仿宋_GB2312"/>
                      <w:sz w:val="19"/>
                    </w:rPr>
                    <w:t xml:space="preserve"> 9.水槽台底部安装静音万向轮。</w:t>
                  </w:r>
                </w:p>
              </w:tc>
              <w:tc>
                <w:tcPr>
                  <w:tcW w:type="dxa" w:w="425"/>
                </w:tcPr>
                <w:p>
                  <w:pPr>
                    <w:pStyle w:val="null3"/>
                  </w:pPr>
                  <w:r>
                    <w:rPr>
                      <w:rFonts w:ascii="仿宋_GB2312" w:hAnsi="仿宋_GB2312" w:cs="仿宋_GB2312" w:eastAsia="仿宋_GB2312"/>
                      <w:sz w:val="19"/>
                    </w:rPr>
                    <w:t>14</w:t>
                  </w:r>
                </w:p>
              </w:tc>
              <w:tc>
                <w:tcPr>
                  <w:tcW w:type="dxa" w:w="425"/>
                </w:tcPr>
                <w:p>
                  <w:pPr>
                    <w:pStyle w:val="null3"/>
                  </w:pPr>
                  <w:r>
                    <w:rPr>
                      <w:rFonts w:ascii="仿宋_GB2312" w:hAnsi="仿宋_GB2312" w:cs="仿宋_GB2312" w:eastAsia="仿宋_GB2312"/>
                      <w:sz w:val="19"/>
                    </w:rPr>
                    <w:t>张</w:t>
                  </w:r>
                </w:p>
              </w:tc>
            </w:tr>
            <w:tr>
              <w:tc>
                <w:tcPr>
                  <w:tcW w:type="dxa" w:w="425"/>
                </w:tcPr>
                <w:p>
                  <w:pPr>
                    <w:pStyle w:val="null3"/>
                  </w:pPr>
                  <w:r>
                    <w:rPr>
                      <w:rFonts w:ascii="仿宋_GB2312" w:hAnsi="仿宋_GB2312" w:cs="仿宋_GB2312" w:eastAsia="仿宋_GB2312"/>
                      <w:sz w:val="19"/>
                    </w:rPr>
                    <w:t>20</w:t>
                  </w:r>
                </w:p>
              </w:tc>
              <w:tc>
                <w:tcPr>
                  <w:tcW w:type="dxa" w:w="425"/>
                  <w:vMerge/>
                </w:tcPr>
                <w:p/>
              </w:tc>
              <w:tc>
                <w:tcPr>
                  <w:tcW w:type="dxa" w:w="425"/>
                </w:tcPr>
                <w:p>
                  <w:pPr>
                    <w:pStyle w:val="null3"/>
                  </w:pPr>
                  <w:r>
                    <w:rPr>
                      <w:rFonts w:ascii="仿宋_GB2312" w:hAnsi="仿宋_GB2312" w:cs="仿宋_GB2312" w:eastAsia="仿宋_GB2312"/>
                      <w:sz w:val="19"/>
                    </w:rPr>
                    <w:t>给排水管</w:t>
                  </w:r>
                </w:p>
              </w:tc>
              <w:tc>
                <w:tcPr>
                  <w:tcW w:type="dxa" w:w="425"/>
                </w:tcPr>
                <w:p>
                  <w:pPr>
                    <w:pStyle w:val="null3"/>
                  </w:pPr>
                  <w:r>
                    <w:rPr>
                      <w:rFonts w:ascii="仿宋_GB2312" w:hAnsi="仿宋_GB2312" w:cs="仿宋_GB2312" w:eastAsia="仿宋_GB2312"/>
                      <w:sz w:val="19"/>
                    </w:rPr>
                    <w:t>吊顶可升降集成系统内部给排水布管</w:t>
                  </w:r>
                  <w:r>
                    <w:br/>
                  </w:r>
                  <w:r>
                    <w:rPr>
                      <w:rFonts w:ascii="仿宋_GB2312" w:hAnsi="仿宋_GB2312" w:cs="仿宋_GB2312" w:eastAsia="仿宋_GB2312"/>
                      <w:sz w:val="19"/>
                    </w:rPr>
                    <w:t xml:space="preserve"> 1.给水主管选用Ø20-32mmPP-R给水管，模块化设计，每组模块间采用活接式连接。</w:t>
                  </w:r>
                  <w:r>
                    <w:br/>
                  </w:r>
                  <w:r>
                    <w:rPr>
                      <w:rFonts w:ascii="仿宋_GB2312" w:hAnsi="仿宋_GB2312" w:cs="仿宋_GB2312" w:eastAsia="仿宋_GB2312"/>
                      <w:sz w:val="19"/>
                    </w:rPr>
                    <w:t xml:space="preserve"> 2.排水管选用加厚Ø50-75mmPVC-U国标管，模块化设计，每组模块间采用活接式连接。</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项</w:t>
                  </w:r>
                </w:p>
              </w:tc>
            </w:tr>
            <w:tr>
              <w:tc>
                <w:tcPr>
                  <w:tcW w:type="dxa" w:w="425"/>
                </w:tcPr>
                <w:p>
                  <w:pPr>
                    <w:pStyle w:val="null3"/>
                  </w:pPr>
                  <w:r>
                    <w:rPr>
                      <w:rFonts w:ascii="仿宋_GB2312" w:hAnsi="仿宋_GB2312" w:cs="仿宋_GB2312" w:eastAsia="仿宋_GB2312"/>
                      <w:sz w:val="19"/>
                    </w:rPr>
                    <w:t>21</w:t>
                  </w:r>
                </w:p>
              </w:tc>
              <w:tc>
                <w:tcPr>
                  <w:tcW w:type="dxa" w:w="425"/>
                  <w:vMerge w:val="restart"/>
                </w:tcPr>
                <w:p>
                  <w:pPr>
                    <w:pStyle w:val="null3"/>
                  </w:pPr>
                  <w:r>
                    <w:rPr>
                      <w:rFonts w:ascii="仿宋_GB2312" w:hAnsi="仿宋_GB2312" w:cs="仿宋_GB2312" w:eastAsia="仿宋_GB2312"/>
                      <w:sz w:val="19"/>
                    </w:rPr>
                    <w:t>吊舱系统主体构架</w:t>
                  </w:r>
                </w:p>
              </w:tc>
              <w:tc>
                <w:tcPr>
                  <w:tcW w:type="dxa" w:w="425"/>
                </w:tcPr>
                <w:p>
                  <w:pPr>
                    <w:pStyle w:val="null3"/>
                  </w:pPr>
                  <w:r>
                    <w:rPr>
                      <w:rFonts w:ascii="仿宋_GB2312" w:hAnsi="仿宋_GB2312" w:cs="仿宋_GB2312" w:eastAsia="仿宋_GB2312"/>
                      <w:sz w:val="19"/>
                    </w:rPr>
                    <w:t>吊顶安装可升降集成系统</w:t>
                  </w:r>
                </w:p>
              </w:tc>
              <w:tc>
                <w:tcPr>
                  <w:tcW w:type="dxa" w:w="425"/>
                </w:tcPr>
                <w:p>
                  <w:pPr>
                    <w:pStyle w:val="null3"/>
                  </w:pPr>
                  <w:r>
                    <w:rPr>
                      <w:rFonts w:ascii="仿宋_GB2312" w:hAnsi="仿宋_GB2312" w:cs="仿宋_GB2312" w:eastAsia="仿宋_GB2312"/>
                      <w:sz w:val="19"/>
                    </w:rPr>
                    <w:t>1.外形及材质：底板规格不小于200×300mm，侧板规格不小于300×240mm；底板、侧板均采用厚度≥2.6mmABS工程塑料。</w:t>
                  </w:r>
                  <w:r>
                    <w:br/>
                  </w:r>
                  <w:r>
                    <w:rPr>
                      <w:rFonts w:ascii="仿宋_GB2312" w:hAnsi="仿宋_GB2312" w:cs="仿宋_GB2312" w:eastAsia="仿宋_GB2312"/>
                      <w:sz w:val="19"/>
                    </w:rPr>
                    <w:t xml:space="preserve"> 2.内部预留管线安装位置，采用分层设计，可根据功能要求分层布置通风管路、给排水管路、电气网络线路。</w:t>
                  </w:r>
                  <w:r>
                    <w:br/>
                  </w:r>
                  <w:r>
                    <w:rPr>
                      <w:rFonts w:ascii="仿宋_GB2312" w:hAnsi="仿宋_GB2312" w:cs="仿宋_GB2312" w:eastAsia="仿宋_GB2312"/>
                      <w:sz w:val="19"/>
                    </w:rPr>
                    <w:t xml:space="preserve"> 3.所有安装部件采用模块化设计，拆卸方便，便于检修。</w:t>
                  </w:r>
                  <w:r>
                    <w:br/>
                  </w:r>
                  <w:r>
                    <w:rPr>
                      <w:rFonts w:ascii="仿宋_GB2312" w:hAnsi="仿宋_GB2312" w:cs="仿宋_GB2312" w:eastAsia="仿宋_GB2312"/>
                      <w:sz w:val="19"/>
                    </w:rPr>
                    <w:t xml:space="preserve"> ★4.吊顶安装可升降集成系统：(1) 保护连接：对可触及的导电零部件进行试验，金属外壳与保护导体端子可靠相连；对焊接连接件进行试验，螺钉连接件固定，保护连接不能断开；(2) 电压试验：与电网电源的连接和设备零部件之间的连接；(3)供电电源的断开，永久连接式设备和多相设备满足需求，应当采用开关或断路器作为断开装置。(需提供证明材料，包括但不限于功能截图、检测报告（含有“CMA”标志）等)</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项</w:t>
                  </w:r>
                </w:p>
              </w:tc>
            </w:tr>
            <w:tr>
              <w:tc>
                <w:tcPr>
                  <w:tcW w:type="dxa" w:w="425"/>
                </w:tcPr>
                <w:p>
                  <w:pPr>
                    <w:pStyle w:val="null3"/>
                  </w:pPr>
                  <w:r>
                    <w:rPr>
                      <w:rFonts w:ascii="仿宋_GB2312" w:hAnsi="仿宋_GB2312" w:cs="仿宋_GB2312" w:eastAsia="仿宋_GB2312"/>
                      <w:sz w:val="19"/>
                    </w:rPr>
                    <w:t>22</w:t>
                  </w:r>
                </w:p>
              </w:tc>
              <w:tc>
                <w:tcPr>
                  <w:tcW w:type="dxa" w:w="425"/>
                  <w:vMerge/>
                </w:tcPr>
                <w:p/>
              </w:tc>
              <w:tc>
                <w:tcPr>
                  <w:tcW w:type="dxa" w:w="425"/>
                </w:tcPr>
                <w:p>
                  <w:pPr>
                    <w:pStyle w:val="null3"/>
                  </w:pPr>
                  <w:r>
                    <w:rPr>
                      <w:rFonts w:ascii="仿宋_GB2312" w:hAnsi="仿宋_GB2312" w:cs="仿宋_GB2312" w:eastAsia="仿宋_GB2312"/>
                      <w:sz w:val="19"/>
                    </w:rPr>
                    <w:t>系统安装辅件</w:t>
                  </w:r>
                </w:p>
              </w:tc>
              <w:tc>
                <w:tcPr>
                  <w:tcW w:type="dxa" w:w="425"/>
                </w:tcPr>
                <w:p>
                  <w:pPr>
                    <w:pStyle w:val="null3"/>
                  </w:pPr>
                  <w:r>
                    <w:rPr>
                      <w:rFonts w:ascii="仿宋_GB2312" w:hAnsi="仿宋_GB2312" w:cs="仿宋_GB2312" w:eastAsia="仿宋_GB2312"/>
                      <w:sz w:val="19"/>
                    </w:rPr>
                    <w:t>采用固定横梁吊装，可进行上下、左右的平衡调节。</w:t>
                  </w:r>
                  <w:r>
                    <w:br/>
                  </w:r>
                  <w:r>
                    <w:rPr>
                      <w:rFonts w:ascii="仿宋_GB2312" w:hAnsi="仿宋_GB2312" w:cs="仿宋_GB2312" w:eastAsia="仿宋_GB2312"/>
                      <w:sz w:val="19"/>
                    </w:rPr>
                    <w:t xml:space="preserve"> 主要辅件有：矩形钢、三角构件、直角座、龙骨架连接件、吊装挂件、安装连接板等。</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项</w:t>
                  </w:r>
                </w:p>
              </w:tc>
            </w:tr>
            <w:tr>
              <w:tc>
                <w:tcPr>
                  <w:tcW w:type="dxa" w:w="425"/>
                </w:tcPr>
                <w:p>
                  <w:pPr>
                    <w:pStyle w:val="null3"/>
                  </w:pPr>
                  <w:r>
                    <w:rPr>
                      <w:rFonts w:ascii="仿宋_GB2312" w:hAnsi="仿宋_GB2312" w:cs="仿宋_GB2312" w:eastAsia="仿宋_GB2312"/>
                      <w:sz w:val="19"/>
                    </w:rPr>
                    <w:t>23</w:t>
                  </w:r>
                </w:p>
              </w:tc>
              <w:tc>
                <w:tcPr>
                  <w:tcW w:type="dxa" w:w="850"/>
                  <w:gridSpan w:val="2"/>
                </w:tcPr>
                <w:p>
                  <w:pPr>
                    <w:pStyle w:val="null3"/>
                  </w:pPr>
                  <w:r>
                    <w:rPr>
                      <w:rFonts w:ascii="仿宋_GB2312" w:hAnsi="仿宋_GB2312" w:cs="仿宋_GB2312" w:eastAsia="仿宋_GB2312"/>
                      <w:sz w:val="19"/>
                    </w:rPr>
                    <w:t>设备安装</w:t>
                  </w:r>
                </w:p>
              </w:tc>
              <w:tc>
                <w:tcPr>
                  <w:tcW w:type="dxa" w:w="425"/>
                </w:tcPr>
                <w:p>
                  <w:pPr>
                    <w:pStyle w:val="null3"/>
                  </w:pPr>
                  <w:r>
                    <w:rPr>
                      <w:rFonts w:ascii="仿宋_GB2312" w:hAnsi="仿宋_GB2312" w:cs="仿宋_GB2312" w:eastAsia="仿宋_GB2312"/>
                      <w:sz w:val="19"/>
                    </w:rPr>
                    <w:t>1.整室产品安装：包括组合式智慧演示台、学生实验桌、学生实验凳、学生实验椅等。</w:t>
                  </w:r>
                  <w:r>
                    <w:br/>
                  </w:r>
                  <w:r>
                    <w:rPr>
                      <w:rFonts w:ascii="仿宋_GB2312" w:hAnsi="仿宋_GB2312" w:cs="仿宋_GB2312" w:eastAsia="仿宋_GB2312"/>
                      <w:sz w:val="19"/>
                    </w:rPr>
                    <w:t xml:space="preserve"> 2.室外通风管道安装（含吊车高空作业吊装）。</w:t>
                  </w:r>
                  <w:r>
                    <w:br/>
                  </w:r>
                  <w:r>
                    <w:rPr>
                      <w:rFonts w:ascii="仿宋_GB2312" w:hAnsi="仿宋_GB2312" w:cs="仿宋_GB2312" w:eastAsia="仿宋_GB2312"/>
                      <w:sz w:val="19"/>
                    </w:rPr>
                    <w:t xml:space="preserve"> 3.整个室内产品上楼和采用脚手架防护安装。</w:t>
                  </w:r>
                  <w:r>
                    <w:br/>
                  </w:r>
                  <w:r>
                    <w:rPr>
                      <w:rFonts w:ascii="仿宋_GB2312" w:hAnsi="仿宋_GB2312" w:cs="仿宋_GB2312" w:eastAsia="仿宋_GB2312"/>
                      <w:sz w:val="19"/>
                    </w:rPr>
                    <w:t xml:space="preserve"> 不破坏原有地面；</w:t>
                  </w:r>
                  <w:r>
                    <w:br/>
                  </w:r>
                  <w:r>
                    <w:rPr>
                      <w:rFonts w:ascii="仿宋_GB2312" w:hAnsi="仿宋_GB2312" w:cs="仿宋_GB2312" w:eastAsia="仿宋_GB2312"/>
                      <w:sz w:val="19"/>
                    </w:rPr>
                    <w:t xml:space="preserve"> 1）系统结构安装；</w:t>
                  </w:r>
                  <w:r>
                    <w:br/>
                  </w:r>
                  <w:r>
                    <w:rPr>
                      <w:rFonts w:ascii="仿宋_GB2312" w:hAnsi="仿宋_GB2312" w:cs="仿宋_GB2312" w:eastAsia="仿宋_GB2312"/>
                      <w:sz w:val="19"/>
                    </w:rPr>
                    <w:t xml:space="preserve"> 2）系统控制安装；</w:t>
                  </w:r>
                  <w:r>
                    <w:br/>
                  </w:r>
                  <w:r>
                    <w:rPr>
                      <w:rFonts w:ascii="仿宋_GB2312" w:hAnsi="仿宋_GB2312" w:cs="仿宋_GB2312" w:eastAsia="仿宋_GB2312"/>
                      <w:sz w:val="19"/>
                    </w:rPr>
                    <w:t xml:space="preserve"> 3）通风系统安装；</w:t>
                  </w:r>
                  <w:r>
                    <w:br/>
                  </w:r>
                  <w:r>
                    <w:rPr>
                      <w:rFonts w:ascii="仿宋_GB2312" w:hAnsi="仿宋_GB2312" w:cs="仿宋_GB2312" w:eastAsia="仿宋_GB2312"/>
                      <w:sz w:val="19"/>
                    </w:rPr>
                    <w:t xml:space="preserve"> 4）给排水安装；</w:t>
                  </w:r>
                  <w:r>
                    <w:br/>
                  </w:r>
                  <w:r>
                    <w:rPr>
                      <w:rFonts w:ascii="仿宋_GB2312" w:hAnsi="仿宋_GB2312" w:cs="仿宋_GB2312" w:eastAsia="仿宋_GB2312"/>
                      <w:sz w:val="19"/>
                    </w:rPr>
                    <w:t xml:space="preserve"> 5）供电系统安装；</w:t>
                  </w:r>
                  <w:r>
                    <w:br/>
                  </w:r>
                  <w:r>
                    <w:rPr>
                      <w:rFonts w:ascii="仿宋_GB2312" w:hAnsi="仿宋_GB2312" w:cs="仿宋_GB2312" w:eastAsia="仿宋_GB2312"/>
                      <w:sz w:val="19"/>
                    </w:rPr>
                    <w:t xml:space="preserve"> 6）照明系统安装；</w:t>
                  </w:r>
                  <w:r>
                    <w:br/>
                  </w:r>
                  <w:r>
                    <w:rPr>
                      <w:rFonts w:ascii="仿宋_GB2312" w:hAnsi="仿宋_GB2312" w:cs="仿宋_GB2312" w:eastAsia="仿宋_GB2312"/>
                      <w:sz w:val="19"/>
                    </w:rPr>
                    <w:t xml:space="preserve"> 7）网络系统安装；</w:t>
                  </w:r>
                </w:p>
              </w:tc>
              <w:tc>
                <w:tcPr>
                  <w:tcW w:type="dxa" w:w="425"/>
                </w:tcPr>
                <w:p>
                  <w:pPr>
                    <w:pStyle w:val="null3"/>
                  </w:pPr>
                  <w:r>
                    <w:rPr>
                      <w:rFonts w:ascii="仿宋_GB2312" w:hAnsi="仿宋_GB2312" w:cs="仿宋_GB2312" w:eastAsia="仿宋_GB2312"/>
                      <w:sz w:val="19"/>
                    </w:rPr>
                    <w:t>7</w:t>
                  </w:r>
                </w:p>
              </w:tc>
              <w:tc>
                <w:tcPr>
                  <w:tcW w:type="dxa" w:w="425"/>
                </w:tcPr>
                <w:p>
                  <w:pPr>
                    <w:pStyle w:val="null3"/>
                  </w:pPr>
                  <w:r>
                    <w:rPr>
                      <w:rFonts w:ascii="仿宋_GB2312" w:hAnsi="仿宋_GB2312" w:cs="仿宋_GB2312" w:eastAsia="仿宋_GB2312"/>
                      <w:sz w:val="19"/>
                    </w:rPr>
                    <w:t>项</w:t>
                  </w:r>
                </w:p>
              </w:tc>
            </w:tr>
            <w:tr>
              <w:tc>
                <w:tcPr>
                  <w:tcW w:type="dxa" w:w="425"/>
                </w:tcPr>
                <w:p>
                  <w:pPr>
                    <w:pStyle w:val="null3"/>
                  </w:pPr>
                  <w:r>
                    <w:rPr>
                      <w:rFonts w:ascii="仿宋_GB2312" w:hAnsi="仿宋_GB2312" w:cs="仿宋_GB2312" w:eastAsia="仿宋_GB2312"/>
                      <w:sz w:val="19"/>
                    </w:rPr>
                    <w:t>24</w:t>
                  </w:r>
                </w:p>
              </w:tc>
              <w:tc>
                <w:tcPr>
                  <w:tcW w:type="dxa" w:w="850"/>
                  <w:gridSpan w:val="2"/>
                </w:tcPr>
                <w:p>
                  <w:pPr>
                    <w:pStyle w:val="null3"/>
                  </w:pPr>
                  <w:r>
                    <w:rPr>
                      <w:rFonts w:ascii="仿宋_GB2312" w:hAnsi="仿宋_GB2312" w:cs="仿宋_GB2312" w:eastAsia="仿宋_GB2312"/>
                      <w:sz w:val="19"/>
                    </w:rPr>
                    <w:t>系统调试</w:t>
                  </w:r>
                </w:p>
              </w:tc>
              <w:tc>
                <w:tcPr>
                  <w:tcW w:type="dxa" w:w="425"/>
                </w:tcPr>
                <w:p>
                  <w:pPr>
                    <w:pStyle w:val="null3"/>
                  </w:pPr>
                  <w:r>
                    <w:rPr>
                      <w:rFonts w:ascii="仿宋_GB2312" w:hAnsi="仿宋_GB2312" w:cs="仿宋_GB2312" w:eastAsia="仿宋_GB2312"/>
                      <w:sz w:val="19"/>
                    </w:rPr>
                    <w:t>吊装设备系统单项、整体调试：</w:t>
                  </w:r>
                  <w:r>
                    <w:br/>
                  </w:r>
                  <w:r>
                    <w:rPr>
                      <w:rFonts w:ascii="仿宋_GB2312" w:hAnsi="仿宋_GB2312" w:cs="仿宋_GB2312" w:eastAsia="仿宋_GB2312"/>
                      <w:sz w:val="19"/>
                    </w:rPr>
                    <w:t xml:space="preserve"> 1）系统结构调试；</w:t>
                  </w:r>
                  <w:r>
                    <w:br/>
                  </w:r>
                  <w:r>
                    <w:rPr>
                      <w:rFonts w:ascii="仿宋_GB2312" w:hAnsi="仿宋_GB2312" w:cs="仿宋_GB2312" w:eastAsia="仿宋_GB2312"/>
                      <w:sz w:val="19"/>
                    </w:rPr>
                    <w:t xml:space="preserve"> 2）系统控制调试；</w:t>
                  </w:r>
                  <w:r>
                    <w:br/>
                  </w:r>
                  <w:r>
                    <w:rPr>
                      <w:rFonts w:ascii="仿宋_GB2312" w:hAnsi="仿宋_GB2312" w:cs="仿宋_GB2312" w:eastAsia="仿宋_GB2312"/>
                      <w:sz w:val="19"/>
                    </w:rPr>
                    <w:t xml:space="preserve"> 3）通风系统调试；</w:t>
                  </w:r>
                  <w:r>
                    <w:br/>
                  </w:r>
                  <w:r>
                    <w:rPr>
                      <w:rFonts w:ascii="仿宋_GB2312" w:hAnsi="仿宋_GB2312" w:cs="仿宋_GB2312" w:eastAsia="仿宋_GB2312"/>
                      <w:sz w:val="19"/>
                    </w:rPr>
                    <w:t xml:space="preserve"> 4）给排水系统调试；</w:t>
                  </w:r>
                  <w:r>
                    <w:br/>
                  </w:r>
                  <w:r>
                    <w:rPr>
                      <w:rFonts w:ascii="仿宋_GB2312" w:hAnsi="仿宋_GB2312" w:cs="仿宋_GB2312" w:eastAsia="仿宋_GB2312"/>
                      <w:sz w:val="19"/>
                    </w:rPr>
                    <w:t xml:space="preserve"> 5）供电系统调试；</w:t>
                  </w:r>
                  <w:r>
                    <w:br/>
                  </w:r>
                  <w:r>
                    <w:rPr>
                      <w:rFonts w:ascii="仿宋_GB2312" w:hAnsi="仿宋_GB2312" w:cs="仿宋_GB2312" w:eastAsia="仿宋_GB2312"/>
                      <w:sz w:val="19"/>
                    </w:rPr>
                    <w:t xml:space="preserve"> 6）照明系统调试；</w:t>
                  </w:r>
                  <w:r>
                    <w:br/>
                  </w:r>
                  <w:r>
                    <w:rPr>
                      <w:rFonts w:ascii="仿宋_GB2312" w:hAnsi="仿宋_GB2312" w:cs="仿宋_GB2312" w:eastAsia="仿宋_GB2312"/>
                      <w:sz w:val="19"/>
                    </w:rPr>
                    <w:t xml:space="preserve"> 7）网络系统调试</w:t>
                  </w:r>
                  <w:r>
                    <w:br/>
                  </w:r>
                  <w:r>
                    <w:rPr>
                      <w:rFonts w:ascii="仿宋_GB2312" w:hAnsi="仿宋_GB2312" w:cs="仿宋_GB2312" w:eastAsia="仿宋_GB2312"/>
                      <w:sz w:val="19"/>
                    </w:rPr>
                    <w:t xml:space="preserve"> 8）整体调试、试运行；</w:t>
                  </w:r>
                </w:p>
              </w:tc>
              <w:tc>
                <w:tcPr>
                  <w:tcW w:type="dxa" w:w="425"/>
                </w:tcPr>
                <w:p>
                  <w:pPr>
                    <w:pStyle w:val="null3"/>
                  </w:pPr>
                  <w:r>
                    <w:rPr>
                      <w:rFonts w:ascii="仿宋_GB2312" w:hAnsi="仿宋_GB2312" w:cs="仿宋_GB2312" w:eastAsia="仿宋_GB2312"/>
                      <w:sz w:val="19"/>
                    </w:rPr>
                    <w:t>8</w:t>
                  </w:r>
                </w:p>
              </w:tc>
              <w:tc>
                <w:tcPr>
                  <w:tcW w:type="dxa" w:w="425"/>
                </w:tcPr>
                <w:p>
                  <w:pPr>
                    <w:pStyle w:val="null3"/>
                  </w:pPr>
                  <w:r>
                    <w:rPr>
                      <w:rFonts w:ascii="仿宋_GB2312" w:hAnsi="仿宋_GB2312" w:cs="仿宋_GB2312" w:eastAsia="仿宋_GB2312"/>
                      <w:sz w:val="19"/>
                    </w:rPr>
                    <w:t>项</w:t>
                  </w:r>
                </w:p>
              </w:tc>
            </w:tr>
            <w:tr>
              <w:tc>
                <w:tcPr>
                  <w:tcW w:type="dxa" w:w="425"/>
                </w:tcPr>
                <w:p>
                  <w:pPr>
                    <w:pStyle w:val="null3"/>
                  </w:pPr>
                  <w:r>
                    <w:rPr>
                      <w:rFonts w:ascii="仿宋_GB2312" w:hAnsi="仿宋_GB2312" w:cs="仿宋_GB2312" w:eastAsia="仿宋_GB2312"/>
                      <w:sz w:val="19"/>
                    </w:rPr>
                    <w:t>25</w:t>
                  </w:r>
                </w:p>
              </w:tc>
              <w:tc>
                <w:tcPr>
                  <w:tcW w:type="dxa" w:w="850"/>
                  <w:gridSpan w:val="2"/>
                </w:tcPr>
                <w:p>
                  <w:pPr>
                    <w:pStyle w:val="null3"/>
                  </w:pPr>
                  <w:r>
                    <w:rPr>
                      <w:rFonts w:ascii="仿宋_GB2312" w:hAnsi="仿宋_GB2312" w:cs="仿宋_GB2312" w:eastAsia="仿宋_GB2312"/>
                      <w:sz w:val="19"/>
                    </w:rPr>
                    <w:t>创新仪器套装</w:t>
                  </w:r>
                </w:p>
              </w:tc>
              <w:tc>
                <w:tcPr>
                  <w:tcW w:type="dxa" w:w="425"/>
                </w:tcPr>
                <w:p>
                  <w:pPr>
                    <w:pStyle w:val="null3"/>
                  </w:pPr>
                  <w:r>
                    <w:rPr>
                      <w:rFonts w:ascii="仿宋_GB2312" w:hAnsi="仿宋_GB2312" w:cs="仿宋_GB2312" w:eastAsia="仿宋_GB2312"/>
                      <w:sz w:val="19"/>
                    </w:rPr>
                    <w:t>以《普通高中化学课程标准（2017年版2020年修订）》为依据，结合各大版本高中化学课程教材，满足高中化学课程的所有实验。将仪器分块放置在实验箱里。每款仪器的配置均符合教材上要求的所有实验。对部分实验仪器做了改进和分类。</w:t>
                  </w:r>
                </w:p>
                <w:p>
                  <w:pPr>
                    <w:pStyle w:val="null3"/>
                  </w:pPr>
                  <w:r>
                    <w:rPr>
                      <w:rFonts w:ascii="仿宋_GB2312" w:hAnsi="仿宋_GB2312" w:cs="仿宋_GB2312" w:eastAsia="仿宋_GB2312"/>
                      <w:sz w:val="19"/>
                    </w:rPr>
                    <w:t>外观尺寸(mm)：≥485×370×155mm；</w:t>
                  </w:r>
                </w:p>
                <w:p>
                  <w:pPr>
                    <w:pStyle w:val="null3"/>
                  </w:pPr>
                  <w:r>
                    <w:rPr>
                      <w:rFonts w:ascii="仿宋_GB2312" w:hAnsi="仿宋_GB2312" w:cs="仿宋_GB2312" w:eastAsia="仿宋_GB2312"/>
                      <w:sz w:val="19"/>
                    </w:rPr>
                    <w:t>箱体材料：高密度工程塑料（聚丙烯），使用0.5mm厚的PVC背胶板印刷全套（2张）铭牌，不起皱，不脱落。</w:t>
                  </w:r>
                </w:p>
                <w:p>
                  <w:pPr>
                    <w:pStyle w:val="null3"/>
                  </w:pPr>
                  <w:r>
                    <w:rPr>
                      <w:rFonts w:ascii="仿宋_GB2312" w:hAnsi="仿宋_GB2312" w:cs="仿宋_GB2312" w:eastAsia="仿宋_GB2312"/>
                      <w:sz w:val="19"/>
                    </w:rPr>
                    <w:t>箱体内部零件固定体：采用高发泡隔离填充，内部零件固定体采用双层双色。零件固定体按零件形状数控雕刻成型，每种实验器材有相对应插槽，每种实验器材设有固定位置。</w:t>
                  </w:r>
                </w:p>
                <w:p>
                  <w:pPr>
                    <w:pStyle w:val="null3"/>
                  </w:pPr>
                  <w:r>
                    <w:rPr>
                      <w:rFonts w:ascii="仿宋_GB2312" w:hAnsi="仿宋_GB2312" w:cs="仿宋_GB2312" w:eastAsia="仿宋_GB2312"/>
                      <w:sz w:val="19"/>
                    </w:rPr>
                    <w:t>实验器材：离子扩散演示仪、新型启普发生器、不同种类的注射器、透明延长管、燃烧管、双联接头、燃料电池装置、音乐片、9V电池、不同种类的电池扣、碳芯等。</w:t>
                  </w:r>
                </w:p>
                <w:p>
                  <w:pPr>
                    <w:pStyle w:val="null3"/>
                  </w:pPr>
                  <w:r>
                    <w:rPr>
                      <w:rFonts w:ascii="仿宋_GB2312" w:hAnsi="仿宋_GB2312" w:cs="仿宋_GB2312" w:eastAsia="仿宋_GB2312"/>
                      <w:sz w:val="19"/>
                    </w:rPr>
                    <w:t>可做实验：1.实验 利用新型启普发生器制备氧气、氢气、二氧化碳；2.实验 观察离子扩散；3.实验 观察生成沉淀的离子反应；4.实验 电解水、氯化铜溶液及滴加酚酞后的碘化钾溶液等。</w:t>
                  </w:r>
                </w:p>
                <w:p>
                  <w:pPr>
                    <w:pStyle w:val="null3"/>
                  </w:pPr>
                  <w:r>
                    <w:rPr>
                      <w:rFonts w:ascii="仿宋_GB2312" w:hAnsi="仿宋_GB2312" w:cs="仿宋_GB2312" w:eastAsia="仿宋_GB2312"/>
                      <w:sz w:val="19"/>
                    </w:rPr>
                    <w:t>实验演示：需要运用创新仪器套装里面的离子反应试验仪，完成“观察生成沉淀的离子反应”实验。</w:t>
                  </w:r>
                </w:p>
                <w:p>
                  <w:pPr>
                    <w:pStyle w:val="null3"/>
                  </w:pPr>
                  <w:r>
                    <w:rPr>
                      <w:rFonts w:ascii="仿宋_GB2312" w:hAnsi="仿宋_GB2312" w:cs="仿宋_GB2312" w:eastAsia="仿宋_GB2312"/>
                      <w:sz w:val="19"/>
                    </w:rPr>
                    <w:t>达成目标：1.仪器能同时正确指示两种离子的运动方向，便于肉眼观察；2.能看到化学反应生成的沉淀物。（此项须提供远程现场实验演示）</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箱</w:t>
                  </w:r>
                </w:p>
              </w:tc>
            </w:tr>
            <w:tr>
              <w:tc>
                <w:tcPr>
                  <w:tcW w:type="dxa" w:w="2550"/>
                  <w:gridSpan w:val="6"/>
                </w:tcPr>
                <w:p>
                  <w:pPr>
                    <w:pStyle w:val="null3"/>
                  </w:pPr>
                  <w:r>
                    <w:rPr>
                      <w:rFonts w:ascii="仿宋_GB2312" w:hAnsi="仿宋_GB2312" w:cs="仿宋_GB2312" w:eastAsia="仿宋_GB2312"/>
                      <w:sz w:val="19"/>
                    </w:rPr>
                    <w:t>二、准备室设备</w:t>
                  </w:r>
                </w:p>
              </w:tc>
            </w:tr>
            <w:tr>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边台</w:t>
                  </w:r>
                </w:p>
              </w:tc>
              <w:tc>
                <w:tcPr>
                  <w:tcW w:type="dxa" w:w="425"/>
                </w:tcPr>
                <w:p>
                  <w:pPr>
                    <w:pStyle w:val="null3"/>
                  </w:pPr>
                  <w:r>
                    <w:rPr>
                      <w:rFonts w:ascii="仿宋_GB2312" w:hAnsi="仿宋_GB2312" w:cs="仿宋_GB2312" w:eastAsia="仿宋_GB2312"/>
                      <w:sz w:val="19"/>
                    </w:rPr>
                    <w:t>规格：≥2400×600×850mm</w:t>
                  </w:r>
                  <w:r>
                    <w:br/>
                  </w:r>
                  <w:r>
                    <w:rPr>
                      <w:rFonts w:ascii="仿宋_GB2312" w:hAnsi="仿宋_GB2312" w:cs="仿宋_GB2312" w:eastAsia="仿宋_GB2312"/>
                      <w:sz w:val="19"/>
                    </w:rPr>
                    <w:t xml:space="preserve"> 台面板材：采用≥12mm实芯理化板。四周边缘加厚至≥24mm。</w:t>
                  </w:r>
                  <w:r>
                    <w:br/>
                  </w:r>
                  <w:r>
                    <w:rPr>
                      <w:rFonts w:ascii="仿宋_GB2312" w:hAnsi="仿宋_GB2312" w:cs="仿宋_GB2312" w:eastAsia="仿宋_GB2312"/>
                      <w:sz w:val="19"/>
                    </w:rPr>
                    <w:t xml:space="preserve"> 台的结构：铝木结构</w:t>
                  </w:r>
                  <w:r>
                    <w:br/>
                  </w:r>
                  <w:r>
                    <w:rPr>
                      <w:rFonts w:ascii="仿宋_GB2312" w:hAnsi="仿宋_GB2312" w:cs="仿宋_GB2312" w:eastAsia="仿宋_GB2312"/>
                      <w:sz w:val="19"/>
                    </w:rPr>
                    <w:t xml:space="preserve"> 可调脚：采用模具成型PC＋ABS工程塑料合金注塑专用垫，高≥25mm，可隐蔽固定。</w:t>
                  </w:r>
                  <w:r>
                    <w:br/>
                  </w:r>
                  <w:r>
                    <w:rPr>
                      <w:rFonts w:ascii="仿宋_GB2312" w:hAnsi="仿宋_GB2312" w:cs="仿宋_GB2312" w:eastAsia="仿宋_GB2312"/>
                      <w:sz w:val="19"/>
                    </w:rPr>
                    <w:t xml:space="preserve"> 电源：多功能插座≥2个</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个</w:t>
                  </w:r>
                </w:p>
              </w:tc>
            </w:tr>
            <w:tr>
              <w:tc>
                <w:tcPr>
                  <w:tcW w:type="dxa" w:w="425"/>
                </w:tcPr>
                <w:p>
                  <w:pPr>
                    <w:pStyle w:val="null3"/>
                  </w:pPr>
                  <w:r>
                    <w:rPr>
                      <w:rFonts w:ascii="仿宋_GB2312" w:hAnsi="仿宋_GB2312" w:cs="仿宋_GB2312" w:eastAsia="仿宋_GB2312"/>
                      <w:sz w:val="19"/>
                    </w:rPr>
                    <w:t>2</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水槽</w:t>
                  </w:r>
                </w:p>
              </w:tc>
              <w:tc>
                <w:tcPr>
                  <w:tcW w:type="dxa" w:w="425"/>
                </w:tcPr>
                <w:p>
                  <w:pPr>
                    <w:pStyle w:val="null3"/>
                  </w:pPr>
                  <w:r>
                    <w:rPr>
                      <w:rFonts w:ascii="仿宋_GB2312" w:hAnsi="仿宋_GB2312" w:cs="仿宋_GB2312" w:eastAsia="仿宋_GB2312"/>
                      <w:sz w:val="19"/>
                    </w:rPr>
                    <w:t>化验水槽一副：</w:t>
                  </w:r>
                  <w:r>
                    <w:br/>
                  </w:r>
                  <w:r>
                    <w:rPr>
                      <w:rFonts w:ascii="仿宋_GB2312" w:hAnsi="仿宋_GB2312" w:cs="仿宋_GB2312" w:eastAsia="仿宋_GB2312"/>
                      <w:sz w:val="19"/>
                    </w:rPr>
                    <w:t xml:space="preserve"> 规格：≥420*320*200mm</w:t>
                  </w:r>
                  <w:r>
                    <w:br/>
                  </w:r>
                  <w:r>
                    <w:rPr>
                      <w:rFonts w:ascii="仿宋_GB2312" w:hAnsi="仿宋_GB2312" w:cs="仿宋_GB2312" w:eastAsia="仿宋_GB2312"/>
                      <w:sz w:val="19"/>
                    </w:rPr>
                    <w:t xml:space="preserve"> ≥5mm厚高密度黑色PP材质。在无外力作用下加热至≥150℃不变形。</w:t>
                  </w:r>
                  <w:r>
                    <w:br/>
                  </w:r>
                  <w:r>
                    <w:rPr>
                      <w:rFonts w:ascii="仿宋_GB2312" w:hAnsi="仿宋_GB2312" w:cs="仿宋_GB2312" w:eastAsia="仿宋_GB2312"/>
                      <w:sz w:val="19"/>
                    </w:rPr>
                    <w:t xml:space="preserve"> 三联水嘴一副：</w:t>
                  </w:r>
                  <w:r>
                    <w:br/>
                  </w:r>
                  <w:r>
                    <w:rPr>
                      <w:rFonts w:ascii="仿宋_GB2312" w:hAnsi="仿宋_GB2312" w:cs="仿宋_GB2312" w:eastAsia="仿宋_GB2312"/>
                      <w:sz w:val="19"/>
                    </w:rPr>
                    <w:t xml:space="preserve"> 三联化验水嘴、两低一高。</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副</w:t>
                  </w:r>
                </w:p>
              </w:tc>
            </w:tr>
            <w:tr>
              <w:tc>
                <w:tcPr>
                  <w:tcW w:type="dxa" w:w="425"/>
                </w:tcPr>
                <w:p>
                  <w:pPr>
                    <w:pStyle w:val="null3"/>
                  </w:pPr>
                  <w:r>
                    <w:rPr>
                      <w:rFonts w:ascii="仿宋_GB2312" w:hAnsi="仿宋_GB2312" w:cs="仿宋_GB2312" w:eastAsia="仿宋_GB2312"/>
                      <w:sz w:val="19"/>
                    </w:rPr>
                    <w:t>3</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试剂架</w:t>
                  </w:r>
                </w:p>
              </w:tc>
              <w:tc>
                <w:tcPr>
                  <w:tcW w:type="dxa" w:w="425"/>
                </w:tcPr>
                <w:p>
                  <w:pPr>
                    <w:pStyle w:val="null3"/>
                  </w:pPr>
                  <w:r>
                    <w:rPr>
                      <w:rFonts w:ascii="仿宋_GB2312" w:hAnsi="仿宋_GB2312" w:cs="仿宋_GB2312" w:eastAsia="仿宋_GB2312"/>
                      <w:sz w:val="19"/>
                    </w:rPr>
                    <w:t>规格：≥1600×250×550mm,立柱：（规格：≥80×40）钢制结构，分两组装在准备台上以支撑试剂架。层板：单层，采用不小于6mm厚玻璃，层板两侧加装不锈钢挡杆。</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个</w:t>
                  </w:r>
                </w:p>
              </w:tc>
            </w:tr>
            <w:tr>
              <w:tc>
                <w:tcPr>
                  <w:tcW w:type="dxa" w:w="425"/>
                </w:tcPr>
                <w:p>
                  <w:pPr>
                    <w:pStyle w:val="null3"/>
                  </w:pPr>
                  <w:r>
                    <w:rPr>
                      <w:rFonts w:ascii="仿宋_GB2312" w:hAnsi="仿宋_GB2312" w:cs="仿宋_GB2312" w:eastAsia="仿宋_GB2312"/>
                      <w:sz w:val="19"/>
                    </w:rPr>
                    <w:t>4</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仪器柜</w:t>
                  </w:r>
                </w:p>
              </w:tc>
              <w:tc>
                <w:tcPr>
                  <w:tcW w:type="dxa" w:w="425"/>
                </w:tcPr>
                <w:p>
                  <w:pPr>
                    <w:pStyle w:val="null3"/>
                  </w:pPr>
                  <w:r>
                    <w:rPr>
                      <w:rFonts w:ascii="仿宋_GB2312" w:hAnsi="仿宋_GB2312" w:cs="仿宋_GB2312" w:eastAsia="仿宋_GB2312"/>
                      <w:sz w:val="19"/>
                    </w:rPr>
                    <w:t>规格：≥1200×500×2000mm</w:t>
                  </w:r>
                  <w:r>
                    <w:br/>
                  </w:r>
                  <w:r>
                    <w:rPr>
                      <w:rFonts w:ascii="仿宋_GB2312" w:hAnsi="仿宋_GB2312" w:cs="仿宋_GB2312" w:eastAsia="仿宋_GB2312"/>
                      <w:sz w:val="19"/>
                    </w:rPr>
                    <w:t xml:space="preserve"> 结构：塑铝结构</w:t>
                  </w:r>
                  <w:r>
                    <w:br/>
                  </w:r>
                  <w:r>
                    <w:rPr>
                      <w:rFonts w:ascii="仿宋_GB2312" w:hAnsi="仿宋_GB2312" w:cs="仿宋_GB2312" w:eastAsia="仿宋_GB2312"/>
                      <w:sz w:val="19"/>
                    </w:rPr>
                    <w:t xml:space="preserve"> 1.铝合金框架结构，主立柱采用规格不小于50×50×1.5mm铝型材，支撑横梁采用规格不小于50×40×1.2mm铝型材，配以金属连接件组装而成。铝型材表面经酸洗、磷化、环氧树脂高温固化处理。</w:t>
                  </w:r>
                  <w:r>
                    <w:br/>
                  </w:r>
                  <w:r>
                    <w:rPr>
                      <w:rFonts w:ascii="仿宋_GB2312" w:hAnsi="仿宋_GB2312" w:cs="仿宋_GB2312" w:eastAsia="仿宋_GB2312"/>
                      <w:sz w:val="19"/>
                    </w:rPr>
                    <w:t xml:space="preserve"> 2.整体为上下对开门结构，门板框架采用PP材质，内嵌厚度不小于5mm玻璃。</w:t>
                  </w:r>
                  <w:r>
                    <w:br/>
                  </w:r>
                  <w:r>
                    <w:rPr>
                      <w:rFonts w:ascii="仿宋_GB2312" w:hAnsi="仿宋_GB2312" w:cs="仿宋_GB2312" w:eastAsia="仿宋_GB2312"/>
                      <w:sz w:val="19"/>
                    </w:rPr>
                    <w:t xml:space="preserve"> 3.柜体内含四层活动隔板，活动隔板采用厚度不小于16mm三聚氰胺环保板。</w:t>
                  </w:r>
                  <w:r>
                    <w:br/>
                  </w:r>
                  <w:r>
                    <w:rPr>
                      <w:rFonts w:ascii="仿宋_GB2312" w:hAnsi="仿宋_GB2312" w:cs="仿宋_GB2312" w:eastAsia="仿宋_GB2312"/>
                      <w:sz w:val="19"/>
                    </w:rPr>
                    <w:t xml:space="preserve"> 4.柜体内置轨道式钢制可调立杆，每块活动隔板下加两根横梁。所有基材采用≥16mm厚三聚氰胺环保板。</w:t>
                  </w:r>
                  <w:r>
                    <w:br/>
                  </w:r>
                  <w:r>
                    <w:rPr>
                      <w:rFonts w:ascii="仿宋_GB2312" w:hAnsi="仿宋_GB2312" w:cs="仿宋_GB2312" w:eastAsia="仿宋_GB2312"/>
                      <w:sz w:val="19"/>
                    </w:rPr>
                    <w:t xml:space="preserve"> 5.调节脚:采用工程塑料。</w:t>
                  </w:r>
                </w:p>
              </w:tc>
              <w:tc>
                <w:tcPr>
                  <w:tcW w:type="dxa" w:w="425"/>
                </w:tcPr>
                <w:p>
                  <w:pPr>
                    <w:pStyle w:val="null3"/>
                  </w:pPr>
                  <w:r>
                    <w:rPr>
                      <w:rFonts w:ascii="仿宋_GB2312" w:hAnsi="仿宋_GB2312" w:cs="仿宋_GB2312" w:eastAsia="仿宋_GB2312"/>
                      <w:sz w:val="19"/>
                    </w:rPr>
                    <w:t>2</w:t>
                  </w:r>
                </w:p>
              </w:tc>
              <w:tc>
                <w:tcPr>
                  <w:tcW w:type="dxa" w:w="425"/>
                </w:tcPr>
                <w:p>
                  <w:pPr>
                    <w:pStyle w:val="null3"/>
                  </w:pPr>
                  <w:r>
                    <w:rPr>
                      <w:rFonts w:ascii="仿宋_GB2312" w:hAnsi="仿宋_GB2312" w:cs="仿宋_GB2312" w:eastAsia="仿宋_GB2312"/>
                      <w:sz w:val="19"/>
                    </w:rPr>
                    <w:t>张</w:t>
                  </w:r>
                </w:p>
              </w:tc>
            </w:tr>
            <w:tr>
              <w:tc>
                <w:tcPr>
                  <w:tcW w:type="dxa" w:w="425"/>
                </w:tcPr>
                <w:p>
                  <w:pPr>
                    <w:pStyle w:val="null3"/>
                  </w:pPr>
                  <w:r>
                    <w:rPr>
                      <w:rFonts w:ascii="仿宋_GB2312" w:hAnsi="仿宋_GB2312" w:cs="仿宋_GB2312" w:eastAsia="仿宋_GB2312"/>
                      <w:sz w:val="19"/>
                    </w:rPr>
                    <w:t>5</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PP药品柜</w:t>
                  </w:r>
                </w:p>
              </w:tc>
              <w:tc>
                <w:tcPr>
                  <w:tcW w:type="dxa" w:w="425"/>
                </w:tcPr>
                <w:p>
                  <w:pPr>
                    <w:pStyle w:val="null3"/>
                  </w:pPr>
                  <w:r>
                    <w:rPr>
                      <w:rFonts w:ascii="仿宋_GB2312" w:hAnsi="仿宋_GB2312" w:cs="仿宋_GB2312" w:eastAsia="仿宋_GB2312"/>
                      <w:sz w:val="19"/>
                    </w:rPr>
                    <w:t>规格：≥1200*600*2000mm</w:t>
                  </w:r>
                  <w:r>
                    <w:br/>
                  </w:r>
                  <w:r>
                    <w:rPr>
                      <w:rFonts w:ascii="仿宋_GB2312" w:hAnsi="仿宋_GB2312" w:cs="仿宋_GB2312" w:eastAsia="仿宋_GB2312"/>
                      <w:sz w:val="19"/>
                    </w:rPr>
                    <w:t xml:space="preserve"> 柜体：柜体框架主体壁厚采用不小于4mm工程级聚丙烯材料注塑成型，背板采用不小于8mm耐腐蚀PP中空板。</w:t>
                  </w:r>
                  <w:r>
                    <w:br/>
                  </w:r>
                  <w:r>
                    <w:rPr>
                      <w:rFonts w:ascii="仿宋_GB2312" w:hAnsi="仿宋_GB2312" w:cs="仿宋_GB2312" w:eastAsia="仿宋_GB2312"/>
                      <w:sz w:val="19"/>
                    </w:rPr>
                    <w:t xml:space="preserve"> 柜门：上下柜门采用对开门设计，柜体门框采用工程级聚丙烯材料，嵌入式设计厚度不小于4mm玻璃柜门，配置数码锁。</w:t>
                  </w:r>
                  <w:r>
                    <w:br/>
                  </w:r>
                  <w:r>
                    <w:rPr>
                      <w:rFonts w:ascii="仿宋_GB2312" w:hAnsi="仿宋_GB2312" w:cs="仿宋_GB2312" w:eastAsia="仿宋_GB2312"/>
                      <w:sz w:val="19"/>
                    </w:rPr>
                    <w:t xml:space="preserve"> 铰链：柜门与柜体框架内置式免螺丝安装，材质工程级尼龙铰链。</w:t>
                  </w:r>
                  <w:r>
                    <w:br/>
                  </w:r>
                  <w:r>
                    <w:rPr>
                      <w:rFonts w:ascii="仿宋_GB2312" w:hAnsi="仿宋_GB2312" w:cs="仿宋_GB2312" w:eastAsia="仿宋_GB2312"/>
                      <w:sz w:val="19"/>
                    </w:rPr>
                    <w:t xml:space="preserve"> 通风导流设计：药品柜由上下柜体组合而成，上下柜之间设有不小于Ø110mm导流孔，柜体中间设计导流板，柜体两侧内部设计导流槽。柜体下方设有进气孔，顶部设有通风孔位。</w:t>
                  </w:r>
                  <w:r>
                    <w:br/>
                  </w:r>
                  <w:r>
                    <w:rPr>
                      <w:rFonts w:ascii="仿宋_GB2312" w:hAnsi="仿宋_GB2312" w:cs="仿宋_GB2312" w:eastAsia="仿宋_GB2312"/>
                      <w:sz w:val="19"/>
                    </w:rPr>
                    <w:t xml:space="preserve"> 药品托盘：上下层柜体共设有不少于12个活动式药品托盘。药品托盘采用≥3mm工程级聚丙烯，药品托盘设计高度不小于16mm挡边，背面设计加强筋。</w:t>
                  </w:r>
                  <w:r>
                    <w:br/>
                  </w:r>
                  <w:r>
                    <w:rPr>
                      <w:rFonts w:ascii="仿宋_GB2312" w:hAnsi="仿宋_GB2312" w:cs="仿宋_GB2312" w:eastAsia="仿宋_GB2312"/>
                      <w:sz w:val="19"/>
                    </w:rPr>
                    <w:t xml:space="preserve"> 可调脚:采用工程塑料。</w:t>
                  </w:r>
                </w:p>
              </w:tc>
              <w:tc>
                <w:tcPr>
                  <w:tcW w:type="dxa" w:w="425"/>
                </w:tcPr>
                <w:p>
                  <w:pPr>
                    <w:pStyle w:val="null3"/>
                  </w:pPr>
                  <w:r>
                    <w:rPr>
                      <w:rFonts w:ascii="仿宋_GB2312" w:hAnsi="仿宋_GB2312" w:cs="仿宋_GB2312" w:eastAsia="仿宋_GB2312"/>
                      <w:sz w:val="19"/>
                    </w:rPr>
                    <w:t>2</w:t>
                  </w:r>
                </w:p>
              </w:tc>
              <w:tc>
                <w:tcPr>
                  <w:tcW w:type="dxa" w:w="425"/>
                </w:tcPr>
                <w:p>
                  <w:pPr>
                    <w:pStyle w:val="null3"/>
                  </w:pPr>
                  <w:r>
                    <w:rPr>
                      <w:rFonts w:ascii="仿宋_GB2312" w:hAnsi="仿宋_GB2312" w:cs="仿宋_GB2312" w:eastAsia="仿宋_GB2312"/>
                      <w:sz w:val="19"/>
                    </w:rPr>
                    <w:t>个</w:t>
                  </w:r>
                </w:p>
              </w:tc>
            </w:tr>
            <w:tr>
              <w:tc>
                <w:tcPr>
                  <w:tcW w:type="dxa" w:w="425"/>
                </w:tcPr>
                <w:p>
                  <w:pPr>
                    <w:pStyle w:val="null3"/>
                  </w:pPr>
                  <w:r>
                    <w:rPr>
                      <w:rFonts w:ascii="仿宋_GB2312" w:hAnsi="仿宋_GB2312" w:cs="仿宋_GB2312" w:eastAsia="仿宋_GB2312"/>
                      <w:sz w:val="19"/>
                    </w:rPr>
                    <w:t>6</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准备室通风系统</w:t>
                  </w:r>
                </w:p>
              </w:tc>
              <w:tc>
                <w:tcPr>
                  <w:tcW w:type="dxa" w:w="425"/>
                </w:tcPr>
                <w:p>
                  <w:pPr>
                    <w:pStyle w:val="null3"/>
                  </w:pPr>
                  <w:r>
                    <w:rPr>
                      <w:rFonts w:ascii="仿宋_GB2312" w:hAnsi="仿宋_GB2312" w:cs="仿宋_GB2312" w:eastAsia="仿宋_GB2312"/>
                      <w:sz w:val="19"/>
                    </w:rPr>
                    <w:t>（1）实验通风机：规格：功率≥190W通风机。电压：≥220V，工作时：噪音≤65分贝,风流量≥948m³/h，全压≥ 210Pa</w:t>
                  </w:r>
                  <w:r>
                    <w:br/>
                  </w:r>
                  <w:r>
                    <w:rPr>
                      <w:rFonts w:ascii="仿宋_GB2312" w:hAnsi="仿宋_GB2312" w:cs="仿宋_GB2312" w:eastAsia="仿宋_GB2312"/>
                      <w:sz w:val="19"/>
                    </w:rPr>
                    <w:t xml:space="preserve"> （2）风机开关及漏电保护装置：漏电保护开关，≥0.06s急速断电,主体采用PC阻燃热固性外壳。</w:t>
                  </w:r>
                  <w:r>
                    <w:br/>
                  </w:r>
                  <w:r>
                    <w:rPr>
                      <w:rFonts w:ascii="仿宋_GB2312" w:hAnsi="仿宋_GB2312" w:cs="仿宋_GB2312" w:eastAsia="仿宋_GB2312"/>
                      <w:sz w:val="19"/>
                    </w:rPr>
                    <w:t xml:space="preserve"> （3）风机进出口接头：≥φ200,PVC材质</w:t>
                  </w:r>
                  <w:r>
                    <w:br/>
                  </w:r>
                  <w:r>
                    <w:rPr>
                      <w:rFonts w:ascii="仿宋_GB2312" w:hAnsi="仿宋_GB2312" w:cs="仿宋_GB2312" w:eastAsia="仿宋_GB2312"/>
                      <w:sz w:val="19"/>
                    </w:rPr>
                    <w:t xml:space="preserve"> （4）6#通风机弯头：高级树脂复合材料</w:t>
                  </w:r>
                  <w:r>
                    <w:br/>
                  </w:r>
                  <w:r>
                    <w:rPr>
                      <w:rFonts w:ascii="仿宋_GB2312" w:hAnsi="仿宋_GB2312" w:cs="仿宋_GB2312" w:eastAsia="仿宋_GB2312"/>
                      <w:sz w:val="19"/>
                    </w:rPr>
                    <w:t xml:space="preserve"> （5）通风管道及安装：规格：采用≥φ200，≥φ110室内主、副管，转接头及室外管。</w:t>
                  </w:r>
                  <w:r>
                    <w:br/>
                  </w:r>
                  <w:r>
                    <w:rPr>
                      <w:rFonts w:ascii="仿宋_GB2312" w:hAnsi="仿宋_GB2312" w:cs="仿宋_GB2312" w:eastAsia="仿宋_GB2312"/>
                      <w:sz w:val="19"/>
                    </w:rPr>
                    <w:t xml:space="preserve"> （6）风机控制线：规格：≥φ25</w:t>
                  </w:r>
                  <w:r>
                    <w:br/>
                  </w:r>
                  <w:r>
                    <w:rPr>
                      <w:rFonts w:ascii="仿宋_GB2312" w:hAnsi="仿宋_GB2312" w:cs="仿宋_GB2312" w:eastAsia="仿宋_GB2312"/>
                      <w:sz w:val="19"/>
                    </w:rPr>
                    <w:t xml:space="preserve"> 电气布线：铜芯24芯，优质UPVC(国标)管，耐压≥500V。</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7</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通风橱</w:t>
                  </w:r>
                </w:p>
              </w:tc>
              <w:tc>
                <w:tcPr>
                  <w:tcW w:type="dxa" w:w="425"/>
                </w:tcPr>
                <w:p>
                  <w:pPr>
                    <w:pStyle w:val="null3"/>
                  </w:pPr>
                  <w:r>
                    <w:rPr>
                      <w:rFonts w:ascii="仿宋_GB2312" w:hAnsi="仿宋_GB2312" w:cs="仿宋_GB2312" w:eastAsia="仿宋_GB2312"/>
                      <w:sz w:val="19"/>
                    </w:rPr>
                    <w:t>规格：≥1200×750×2100mm</w:t>
                  </w:r>
                  <w:r>
                    <w:br/>
                  </w:r>
                  <w:r>
                    <w:rPr>
                      <w:rFonts w:ascii="仿宋_GB2312" w:hAnsi="仿宋_GB2312" w:cs="仿宋_GB2312" w:eastAsia="仿宋_GB2312"/>
                      <w:sz w:val="19"/>
                    </w:rPr>
                    <w:t xml:space="preserve"> 1.操作台面：一体化台面，采用≥12mm厚实验室专用实芯理化板。四周边缘半圆形。</w:t>
                  </w:r>
                  <w:r>
                    <w:br/>
                  </w:r>
                  <w:r>
                    <w:rPr>
                      <w:rFonts w:ascii="仿宋_GB2312" w:hAnsi="仿宋_GB2312" w:cs="仿宋_GB2312" w:eastAsia="仿宋_GB2312"/>
                      <w:sz w:val="19"/>
                    </w:rPr>
                    <w:t xml:space="preserve"> 2.柜体：立柱采用采用≥50mm×50mm铝镁合金框架，三聚氰胺双贴面板柜身。台面上部为玻璃透视操作台，下部橱柜为对开门设计。设有通风装置、PP杯槽和单联水嘴。</w:t>
                  </w:r>
                  <w:r>
                    <w:br/>
                  </w:r>
                  <w:r>
                    <w:rPr>
                      <w:rFonts w:ascii="仿宋_GB2312" w:hAnsi="仿宋_GB2312" w:cs="仿宋_GB2312" w:eastAsia="仿宋_GB2312"/>
                      <w:sz w:val="19"/>
                    </w:rPr>
                    <w:t xml:space="preserve"> 3.操作窗口：升降窗口采用自动配置平衡，0-100%开关任意无段定位。</w:t>
                  </w:r>
                  <w:r>
                    <w:br/>
                  </w:r>
                  <w:r>
                    <w:rPr>
                      <w:rFonts w:ascii="仿宋_GB2312" w:hAnsi="仿宋_GB2312" w:cs="仿宋_GB2312" w:eastAsia="仿宋_GB2312"/>
                      <w:sz w:val="19"/>
                    </w:rPr>
                    <w:t xml:space="preserve"> 4.可调脚：无金属部分外露。</w:t>
                  </w:r>
                  <w:r>
                    <w:br/>
                  </w:r>
                  <w:r>
                    <w:rPr>
                      <w:rFonts w:ascii="仿宋_GB2312" w:hAnsi="仿宋_GB2312" w:cs="仿宋_GB2312" w:eastAsia="仿宋_GB2312"/>
                      <w:sz w:val="19"/>
                    </w:rPr>
                    <w:t xml:space="preserve"> 5.配套功率≥190W通风机：≥220V电压，工作时噪音≤65分贝,风流量≥948m³/h，全压 ≥210Pa。</w:t>
                  </w:r>
                  <w:r>
                    <w:br/>
                  </w:r>
                  <w:r>
                    <w:rPr>
                      <w:rFonts w:ascii="仿宋_GB2312" w:hAnsi="仿宋_GB2312" w:cs="仿宋_GB2312" w:eastAsia="仿宋_GB2312"/>
                      <w:sz w:val="19"/>
                    </w:rPr>
                    <w:t xml:space="preserve"> 6.风机配套风机开关及漏电保护装置，≥φ25风机控制线，≥φ200、PVC材质风机进出口接头，6#通风机弯头。室内通风管道采用≥φ200，≥φ110室内主、副管和转接头。</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个</w:t>
                  </w:r>
                </w:p>
              </w:tc>
            </w:tr>
            <w:tr>
              <w:tc>
                <w:tcPr>
                  <w:tcW w:type="dxa" w:w="425"/>
                </w:tcPr>
                <w:p>
                  <w:pPr>
                    <w:pStyle w:val="null3"/>
                  </w:pPr>
                  <w:r>
                    <w:rPr>
                      <w:rFonts w:ascii="仿宋_GB2312" w:hAnsi="仿宋_GB2312" w:cs="仿宋_GB2312" w:eastAsia="仿宋_GB2312"/>
                      <w:sz w:val="19"/>
                    </w:rPr>
                    <w:t>8</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准备室给排水管</w:t>
                  </w:r>
                </w:p>
              </w:tc>
              <w:tc>
                <w:tcPr>
                  <w:tcW w:type="dxa" w:w="425"/>
                </w:tcPr>
                <w:p>
                  <w:pPr>
                    <w:pStyle w:val="null3"/>
                  </w:pPr>
                  <w:r>
                    <w:rPr>
                      <w:rFonts w:ascii="仿宋_GB2312" w:hAnsi="仿宋_GB2312" w:cs="仿宋_GB2312" w:eastAsia="仿宋_GB2312"/>
                      <w:sz w:val="19"/>
                    </w:rPr>
                    <w:t>给水采用≥φ25㎜优质PPR(国标)管</w:t>
                  </w:r>
                  <w:r>
                    <w:br/>
                  </w:r>
                  <w:r>
                    <w:rPr>
                      <w:rFonts w:ascii="仿宋_GB2312" w:hAnsi="仿宋_GB2312" w:cs="仿宋_GB2312" w:eastAsia="仿宋_GB2312"/>
                      <w:sz w:val="19"/>
                    </w:rPr>
                    <w:t xml:space="preserve"> 排水采用≥φ50㎜优质PVC(国标)管</w:t>
                  </w:r>
                  <w:r>
                    <w:br/>
                  </w:r>
                  <w:r>
                    <w:rPr>
                      <w:rFonts w:ascii="仿宋_GB2312" w:hAnsi="仿宋_GB2312" w:cs="仿宋_GB2312" w:eastAsia="仿宋_GB2312"/>
                      <w:sz w:val="19"/>
                    </w:rPr>
                    <w:t xml:space="preserve"> 含管线预埋、挖槽、回填等。</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9</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准备室电气管线</w:t>
                  </w:r>
                </w:p>
              </w:tc>
              <w:tc>
                <w:tcPr>
                  <w:tcW w:type="dxa" w:w="425"/>
                </w:tcPr>
                <w:p>
                  <w:pPr>
                    <w:pStyle w:val="null3"/>
                  </w:pPr>
                  <w:r>
                    <w:rPr>
                      <w:rFonts w:ascii="仿宋_GB2312" w:hAnsi="仿宋_GB2312" w:cs="仿宋_GB2312" w:eastAsia="仿宋_GB2312"/>
                      <w:sz w:val="19"/>
                    </w:rPr>
                    <w:t>电源线为国标铜芯24芯电线</w:t>
                  </w:r>
                  <w:r>
                    <w:br/>
                  </w:r>
                  <w:r>
                    <w:rPr>
                      <w:rFonts w:ascii="仿宋_GB2312" w:hAnsi="仿宋_GB2312" w:cs="仿宋_GB2312" w:eastAsia="仿宋_GB2312"/>
                      <w:sz w:val="19"/>
                    </w:rPr>
                    <w:t xml:space="preserve"> 管材为UPVC(国标)管，耐压500V，交直流两用。</w:t>
                  </w:r>
                  <w:r>
                    <w:br/>
                  </w:r>
                  <w:r>
                    <w:rPr>
                      <w:rFonts w:ascii="仿宋_GB2312" w:hAnsi="仿宋_GB2312" w:cs="仿宋_GB2312" w:eastAsia="仿宋_GB2312"/>
                      <w:sz w:val="19"/>
                    </w:rPr>
                    <w:t xml:space="preserve"> 含管线预埋、挖槽、回填等。</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套</w:t>
                  </w:r>
                </w:p>
              </w:tc>
            </w:tr>
            <w:tr>
              <w:tc>
                <w:tcPr>
                  <w:tcW w:type="dxa" w:w="425"/>
                </w:tcPr>
                <w:p>
                  <w:pPr>
                    <w:pStyle w:val="null3"/>
                  </w:pPr>
                  <w:r>
                    <w:rPr>
                      <w:rFonts w:ascii="仿宋_GB2312" w:hAnsi="仿宋_GB2312" w:cs="仿宋_GB2312" w:eastAsia="仿宋_GB2312"/>
                      <w:sz w:val="19"/>
                    </w:rPr>
                    <w:t>10</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设备安装</w:t>
                  </w:r>
                </w:p>
              </w:tc>
              <w:tc>
                <w:tcPr>
                  <w:tcW w:type="dxa" w:w="425"/>
                </w:tcPr>
                <w:p>
                  <w:pPr>
                    <w:pStyle w:val="null3"/>
                  </w:pPr>
                  <w:r>
                    <w:rPr>
                      <w:rFonts w:ascii="仿宋_GB2312" w:hAnsi="仿宋_GB2312" w:cs="仿宋_GB2312" w:eastAsia="仿宋_GB2312"/>
                      <w:sz w:val="19"/>
                    </w:rPr>
                    <w:t>准备室设备安装费（含水、电预设）</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项</w:t>
                  </w:r>
                </w:p>
              </w:tc>
            </w:tr>
            <w:tr>
              <w:tc>
                <w:tcPr>
                  <w:tcW w:type="dxa" w:w="425"/>
                </w:tcPr>
                <w:p>
                  <w:pPr>
                    <w:pStyle w:val="null3"/>
                  </w:pPr>
                  <w:r>
                    <w:rPr>
                      <w:rFonts w:ascii="仿宋_GB2312" w:hAnsi="仿宋_GB2312" w:cs="仿宋_GB2312" w:eastAsia="仿宋_GB2312"/>
                      <w:sz w:val="19"/>
                    </w:rPr>
                    <w:t>11</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调试</w:t>
                  </w:r>
                </w:p>
              </w:tc>
              <w:tc>
                <w:tcPr>
                  <w:tcW w:type="dxa" w:w="425"/>
                </w:tcPr>
                <w:p>
                  <w:pPr>
                    <w:pStyle w:val="null3"/>
                  </w:pPr>
                  <w:r>
                    <w:rPr>
                      <w:rFonts w:ascii="仿宋_GB2312" w:hAnsi="仿宋_GB2312" w:cs="仿宋_GB2312" w:eastAsia="仿宋_GB2312"/>
                      <w:sz w:val="19"/>
                    </w:rPr>
                    <w:t>通风、给排水、供电等调试</w:t>
                  </w:r>
                </w:p>
              </w:tc>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项</w:t>
                  </w:r>
                </w:p>
              </w:tc>
            </w:tr>
            <w:tr>
              <w:tc>
                <w:tcPr>
                  <w:tcW w:type="dxa" w:w="2550"/>
                  <w:gridSpan w:val="6"/>
                </w:tcPr>
                <w:p>
                  <w:pPr>
                    <w:pStyle w:val="null3"/>
                  </w:pPr>
                  <w:r>
                    <w:rPr>
                      <w:rFonts w:ascii="仿宋_GB2312" w:hAnsi="仿宋_GB2312" w:cs="仿宋_GB2312" w:eastAsia="仿宋_GB2312"/>
                      <w:sz w:val="19"/>
                    </w:rPr>
                    <w:t>三、空调设备</w:t>
                  </w:r>
                </w:p>
              </w:tc>
            </w:tr>
            <w:tr>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 xml:space="preserve"> </w:t>
                  </w:r>
                </w:p>
              </w:tc>
              <w:tc>
                <w:tcPr>
                  <w:tcW w:type="dxa" w:w="425"/>
                </w:tcPr>
                <w:p>
                  <w:pPr>
                    <w:pStyle w:val="null3"/>
                  </w:pPr>
                  <w:r>
                    <w:rPr>
                      <w:rFonts w:ascii="仿宋_GB2312" w:hAnsi="仿宋_GB2312" w:cs="仿宋_GB2312" w:eastAsia="仿宋_GB2312"/>
                      <w:sz w:val="19"/>
                    </w:rPr>
                    <w:t>2P空调</w:t>
                  </w:r>
                </w:p>
              </w:tc>
              <w:tc>
                <w:tcPr>
                  <w:tcW w:type="dxa" w:w="425"/>
                </w:tcPr>
                <w:p>
                  <w:pPr>
                    <w:pStyle w:val="null3"/>
                  </w:pPr>
                  <w:r>
                    <w:rPr>
                      <w:rFonts w:ascii="仿宋_GB2312" w:hAnsi="仿宋_GB2312" w:cs="仿宋_GB2312" w:eastAsia="仿宋_GB2312"/>
                      <w:sz w:val="19"/>
                    </w:rPr>
                    <w:t>1.控制方式，支持遥控式；</w:t>
                  </w:r>
                  <w:r>
                    <w:br/>
                  </w:r>
                  <w:r>
                    <w:rPr>
                      <w:rFonts w:ascii="仿宋_GB2312" w:hAnsi="仿宋_GB2312" w:cs="仿宋_GB2312" w:eastAsia="仿宋_GB2312"/>
                      <w:sz w:val="19"/>
                    </w:rPr>
                    <w:t xml:space="preserve"> 2.制冷量（W）≥5020；</w:t>
                  </w:r>
                  <w:r>
                    <w:br/>
                  </w:r>
                  <w:r>
                    <w:rPr>
                      <w:rFonts w:ascii="仿宋_GB2312" w:hAnsi="仿宋_GB2312" w:cs="仿宋_GB2312" w:eastAsia="仿宋_GB2312"/>
                      <w:sz w:val="19"/>
                    </w:rPr>
                    <w:t xml:space="preserve"> 3.制热量（W）≥6660；</w:t>
                  </w:r>
                  <w:r>
                    <w:br/>
                  </w:r>
                  <w:r>
                    <w:rPr>
                      <w:rFonts w:ascii="仿宋_GB2312" w:hAnsi="仿宋_GB2312" w:cs="仿宋_GB2312" w:eastAsia="仿宋_GB2312"/>
                      <w:sz w:val="19"/>
                    </w:rPr>
                    <w:t xml:space="preserve"> 4.循环风量（m3/h）：≥850</w:t>
                  </w:r>
                  <w:r>
                    <w:br/>
                  </w:r>
                  <w:r>
                    <w:rPr>
                      <w:rFonts w:ascii="仿宋_GB2312" w:hAnsi="仿宋_GB2312" w:cs="仿宋_GB2312" w:eastAsia="仿宋_GB2312"/>
                      <w:sz w:val="19"/>
                    </w:rPr>
                    <w:t xml:space="preserve"> 5.变频/定频：支持变频；</w:t>
                  </w:r>
                  <w:r>
                    <w:br/>
                  </w:r>
                  <w:r>
                    <w:rPr>
                      <w:rFonts w:ascii="仿宋_GB2312" w:hAnsi="仿宋_GB2312" w:cs="仿宋_GB2312" w:eastAsia="仿宋_GB2312"/>
                      <w:sz w:val="19"/>
                    </w:rPr>
                    <w:t xml:space="preserve"> 6.含相应数量的外机支架；</w:t>
                  </w:r>
                  <w:r>
                    <w:br/>
                  </w:r>
                  <w:r>
                    <w:rPr>
                      <w:rFonts w:ascii="仿宋_GB2312" w:hAnsi="仿宋_GB2312" w:cs="仿宋_GB2312" w:eastAsia="仿宋_GB2312"/>
                      <w:sz w:val="19"/>
                    </w:rPr>
                    <w:t xml:space="preserve"> 7.含相应数量旧机拆除、新机安装、新机配铜管、旧机搬运等；</w:t>
                  </w:r>
                </w:p>
              </w:tc>
              <w:tc>
                <w:tcPr>
                  <w:tcW w:type="dxa" w:w="425"/>
                </w:tcPr>
                <w:p>
                  <w:pPr>
                    <w:pStyle w:val="null3"/>
                  </w:pPr>
                  <w:r>
                    <w:rPr>
                      <w:rFonts w:ascii="仿宋_GB2312" w:hAnsi="仿宋_GB2312" w:cs="仿宋_GB2312" w:eastAsia="仿宋_GB2312"/>
                      <w:sz w:val="19"/>
                    </w:rPr>
                    <w:t>58</w:t>
                  </w:r>
                </w:p>
              </w:tc>
              <w:tc>
                <w:tcPr>
                  <w:tcW w:type="dxa" w:w="425"/>
                </w:tcPr>
                <w:p>
                  <w:pPr>
                    <w:pStyle w:val="null3"/>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1.交货期：自合同签订之日起30个日历日完成安装与调试，交付采购人验收合格。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4.质保期：自验收合格之日起3年。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备注：</w:t>
            </w:r>
          </w:p>
          <w:p>
            <w:pPr>
              <w:pStyle w:val="null3"/>
            </w:pPr>
            <w:r>
              <w:rPr>
                <w:rFonts w:ascii="仿宋_GB2312" w:hAnsi="仿宋_GB2312" w:cs="仿宋_GB2312" w:eastAsia="仿宋_GB2312"/>
              </w:rPr>
              <w:t>1.“★”项参数为实质性要求，响应文件对其中任何1条的负偏离，为实质性偏离，其响应无效。</w:t>
            </w:r>
          </w:p>
          <w:p>
            <w:pPr>
              <w:pStyle w:val="null3"/>
            </w:pPr>
            <w:r>
              <w:rPr>
                <w:rFonts w:ascii="仿宋_GB2312" w:hAnsi="仿宋_GB2312" w:cs="仿宋_GB2312" w:eastAsia="仿宋_GB2312"/>
              </w:rPr>
              <w:t>2.各供应商开标现场需通过在线现场演示以下内容：</w:t>
            </w:r>
          </w:p>
          <w:p>
            <w:pPr>
              <w:pStyle w:val="null3"/>
            </w:pPr>
            <w:r>
              <w:rPr>
                <w:rFonts w:ascii="仿宋_GB2312" w:hAnsi="仿宋_GB2312" w:cs="仿宋_GB2312" w:eastAsia="仿宋_GB2312"/>
              </w:rPr>
              <w:t>创新仪器套装：离子反应试验仪</w:t>
            </w:r>
          </w:p>
          <w:p>
            <w:pPr>
              <w:pStyle w:val="null3"/>
            </w:pPr>
            <w:r>
              <w:rPr>
                <w:rFonts w:ascii="仿宋_GB2312" w:hAnsi="仿宋_GB2312" w:cs="仿宋_GB2312" w:eastAsia="仿宋_GB2312"/>
              </w:rPr>
              <w:t>完成“观察生成沉淀的离子反应”实验。</w:t>
            </w:r>
          </w:p>
          <w:p>
            <w:pPr>
              <w:pStyle w:val="null3"/>
            </w:pPr>
            <w:r>
              <w:rPr>
                <w:rFonts w:ascii="仿宋_GB2312" w:hAnsi="仿宋_GB2312" w:cs="仿宋_GB2312" w:eastAsia="仿宋_GB2312"/>
              </w:rPr>
              <w:t>达成目标：1.仪器能同时正确指示两种离子的运动方向，便于肉眼观察；2.能看到化学反应生成的沉淀物。（此项须提供远程现场实验演示）</w:t>
            </w:r>
          </w:p>
          <w:p>
            <w:pPr>
              <w:pStyle w:val="null3"/>
            </w:pPr>
            <w:r>
              <w:rPr>
                <w:rFonts w:ascii="仿宋_GB2312" w:hAnsi="仿宋_GB2312" w:cs="仿宋_GB2312" w:eastAsia="仿宋_GB2312"/>
              </w:rPr>
              <w:t>（腾讯会议号：508 366 657，会议密码：111111）</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自合同签订之日起30个日历日完成安装与调试，交付采购人验收合格。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合同签订后10个工作日内支付合同总价款的30%作为预付款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全部设备到达采购人指定地点并验收合格后，10个工作日内支付合同总价款的70％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2.学校根据使用部门自身技术检验结果，组织有关专家进行设备的最终验收。最终验收结果作为付款依据，乙方填写验收单，并向甲方提交实施过程中的所有资料，以便甲方日后管理和维护。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1.本项目非专门面向中小企业采购。 2.本项目属性为货物。 3.本项目合同包1采购标的所属行业为：工业；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5月至今已缴纳的至少一个月的纳税证明或完税证明（任意税种），依法免税的单位应提供相关证明材料；3.提供2025年5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谈判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提供2025年5月至今已缴纳的至少一个月的纳税证明或完税证明（任意税种），依法免税的单位应提供相关证明材料；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资格条件.docx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资格条件.docx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应符合“谈判文件格式”要求。</w:t>
            </w:r>
          </w:p>
        </w:tc>
        <w:tc>
          <w:tcPr>
            <w:tcW w:type="dxa" w:w="1661"/>
          </w:tcPr>
          <w:p>
            <w:pPr>
              <w:pStyle w:val="null3"/>
            </w:pPr>
            <w:r>
              <w:rPr>
                <w:rFonts w:ascii="仿宋_GB2312" w:hAnsi="仿宋_GB2312" w:cs="仿宋_GB2312" w:eastAsia="仿宋_GB2312"/>
              </w:rPr>
              <w:t>供应商参加政府采购活动承诺书.docx 资格条件.docx 中小企业声明函 报价表 响应分项报价表.docx 响应文件封面 残疾人福利性单位声明函 其它说明.docx 标的清单 谈判方案.docx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响应分项报价表.docx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其它说明.docx 谈判方案.docx 响应函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应满足采购技术要求</w:t>
            </w:r>
          </w:p>
        </w:tc>
        <w:tc>
          <w:tcPr>
            <w:tcW w:type="dxa" w:w="1661"/>
          </w:tcPr>
          <w:p>
            <w:pPr>
              <w:pStyle w:val="null3"/>
            </w:pPr>
            <w:r>
              <w:rPr>
                <w:rFonts w:ascii="仿宋_GB2312" w:hAnsi="仿宋_GB2312" w:cs="仿宋_GB2312" w:eastAsia="仿宋_GB2312"/>
              </w:rPr>
              <w:t>其它说明.docx 谈判方案.docx 响应函 商务条款偏离表.docx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详见附件：响应分项报价表.docx</w:t>
      </w:r>
    </w:p>
    <w:p>
      <w:pPr>
        <w:pStyle w:val="null3"/>
        <w:ind w:firstLine="960"/>
      </w:pPr>
      <w:r>
        <w:rPr>
          <w:rFonts w:ascii="仿宋_GB2312" w:hAnsi="仿宋_GB2312" w:cs="仿宋_GB2312" w:eastAsia="仿宋_GB2312"/>
        </w:rPr>
        <w:t>详见附件：资格条件.docx</w:t>
      </w:r>
    </w:p>
    <w:p>
      <w:pPr>
        <w:pStyle w:val="null3"/>
        <w:ind w:firstLine="960"/>
      </w:pPr>
      <w:r>
        <w:rPr>
          <w:rFonts w:ascii="仿宋_GB2312" w:hAnsi="仿宋_GB2312" w:cs="仿宋_GB2312" w:eastAsia="仿宋_GB2312"/>
        </w:rPr>
        <w:t>详见附件：谈判方案.docx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详见附件：西安市第十中学实验室及空调设备采购项目合同.docx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