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版本号：PLRH2025-GP-101S20251125001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PLRH2025-GP-101S</w:t>
      </w:r>
      <w:r>
        <w:br/>
      </w:r>
      <w:r>
        <w:br/>
      </w:r>
      <w:r>
        <w:br/>
      </w:r>
    </w:p>
    <w:p>
      <w:pPr>
        <w:pStyle w:val="null3"/>
        <w:jc w:val="center"/>
        <w:outlineLvl w:val="2"/>
      </w:pPr>
      <w:r>
        <w:rPr>
          <w:rFonts w:ascii="仿宋_GB2312" w:hAnsi="仿宋_GB2312" w:cs="仿宋_GB2312" w:eastAsia="仿宋_GB2312"/>
          <w:sz w:val="28"/>
          <w:b/>
        </w:rPr>
        <w:t>西安市莲湖区第六幼儿园</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西安市莲湖区第六幼儿园</w:t>
      </w:r>
      <w:r>
        <w:rPr>
          <w:rFonts w:ascii="仿宋_GB2312" w:hAnsi="仿宋_GB2312" w:cs="仿宋_GB2312" w:eastAsia="仿宋_GB2312"/>
        </w:rPr>
        <w:t>委托，拟对</w:t>
      </w:r>
      <w:r>
        <w:rPr>
          <w:rFonts w:ascii="仿宋_GB2312" w:hAnsi="仿宋_GB2312" w:cs="仿宋_GB2312" w:eastAsia="仿宋_GB2312"/>
        </w:rPr>
        <w:t>校园维修改造项目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PLRH2025-GP-101S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莲湖区第六幼儿园教学楼、办公室、门卫室、楼房屋层数4层，户外活动面积3234平方米，建筑面积3986平方米。为实现现有房屋及活动场所的安全使用，拟对教室地板、教室门、墙裙、盥洗室、走廊墙面、教学楼外立面等进行维修改造。注意：未叙述详细部分详见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3、税收缴纳证明：提供2025年5月至今已缴纳的至少一个月的纳税证明或完税证明（任意税种），依法免税的单位应提供相关证明材料；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8、资质证书：供应商具备建筑工程施工总承包三级及以上资质，同时具有合格有效的安全生产许可证；</w:t>
      </w:r>
    </w:p>
    <w:p>
      <w:pPr>
        <w:pStyle w:val="null3"/>
      </w:pPr>
      <w:r>
        <w:rPr>
          <w:rFonts w:ascii="仿宋_GB2312" w:hAnsi="仿宋_GB2312" w:cs="仿宋_GB2312" w:eastAsia="仿宋_GB2312"/>
        </w:rPr>
        <w:t>9、项目经理：拟派项目经理具备建筑工程专业二级及以上注册建造师执业资格且在本单位注册，具有有效的安全生产考核合格证，且未担任其他在建工程项目的项目经理（提供无在建承诺书）；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10、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西安市莲湖区第六幼儿园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西安市莲湖区丰登北路45号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18691562985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2.支付方式：成交供应商应在领取通知书的同时，支付本项目代理服务费。收款账户如下：收款单位：鹏领睿恒(陕西)项目管理有限公司；开户银行：招商银行西安枫林绿洲支行； 银行账号：129911262210701。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西安市莲湖区第六幼儿园</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西安市莲湖区第六幼儿园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西安市莲湖区第六幼儿园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1,375,237.89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1,550,000.00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工程概况：</w:t>
            </w:r>
          </w:p>
          <w:p>
            <w:pPr>
              <w:pStyle w:val="null3"/>
            </w:pPr>
            <w:r>
              <w:rPr>
                <w:rFonts w:ascii="仿宋_GB2312" w:hAnsi="仿宋_GB2312" w:cs="仿宋_GB2312" w:eastAsia="仿宋_GB2312"/>
              </w:rPr>
              <w:t>西安市莲湖区第六幼儿园教学楼、办公室、门卫室、楼房屋层数4层，户外活动面积3234平方米，建筑面积3986平方米。为实现现有房屋及活动场所的安全使用，拟对教室地板、教室门、墙裙、盥洗室、走廊墙面、教学楼外立面等进行维修改造。注意：未叙述详细部分详见图纸及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工程内容：</w:t>
            </w:r>
          </w:p>
          <w:p>
            <w:pPr>
              <w:pStyle w:val="null3"/>
            </w:pPr>
            <w:r>
              <w:rPr>
                <w:rFonts w:ascii="仿宋_GB2312" w:hAnsi="仿宋_GB2312" w:cs="仿宋_GB2312" w:eastAsia="仿宋_GB2312"/>
              </w:rPr>
              <w:t>外立面改造，楼梯间墙面及顶面改造，教学楼部分房间和门房、走廊地面、墙面、顶面、屋面改造，成人卫生间给排水进行局部更新改造等。</w:t>
            </w:r>
          </w:p>
          <w:p>
            <w:pPr>
              <w:pStyle w:val="null3"/>
            </w:pPr>
            <w:r>
              <w:rPr>
                <w:rFonts w:ascii="仿宋_GB2312" w:hAnsi="仿宋_GB2312" w:cs="仿宋_GB2312" w:eastAsia="仿宋_GB2312"/>
              </w:rPr>
              <w:t>注意：详见图纸及工程量清单。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1.施工地点：西安市莲湖区桃园路街道丰登北路45号。</w:t>
            </w:r>
          </w:p>
          <w:p>
            <w:pPr>
              <w:pStyle w:val="null3"/>
            </w:pPr>
            <w:r>
              <w:rPr>
                <w:rFonts w:ascii="仿宋_GB2312" w:hAnsi="仿宋_GB2312" w:cs="仿宋_GB2312" w:eastAsia="仿宋_GB2312"/>
              </w:rPr>
              <w:t>2.工期：自进场之日起35个日历日内竣工。</w:t>
            </w:r>
          </w:p>
          <w:p>
            <w:pPr>
              <w:pStyle w:val="null3"/>
            </w:pPr>
            <w:r>
              <w:rPr>
                <w:rFonts w:ascii="仿宋_GB2312" w:hAnsi="仿宋_GB2312" w:cs="仿宋_GB2312" w:eastAsia="仿宋_GB2312"/>
              </w:rPr>
              <w:t>3.质量保修期：2年。</w:t>
            </w:r>
          </w:p>
          <w:p>
            <w:pPr>
              <w:pStyle w:val="null3"/>
            </w:pPr>
            <w:r>
              <w:rPr>
                <w:rFonts w:ascii="仿宋_GB2312" w:hAnsi="仿宋_GB2312" w:cs="仿宋_GB2312" w:eastAsia="仿宋_GB2312"/>
              </w:rPr>
              <w:t>4.本工程缺陷责任期：24个月</w:t>
            </w:r>
          </w:p>
          <w:p>
            <w:pPr>
              <w:pStyle w:val="null3"/>
            </w:pPr>
            <w:r>
              <w:rPr>
                <w:rFonts w:ascii="仿宋_GB2312" w:hAnsi="仿宋_GB2312" w:cs="仿宋_GB2312" w:eastAsia="仿宋_GB2312"/>
              </w:rPr>
              <w:t>5.质量标准：符合国家现行有关施工质量验收规范“合格”要求。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编制说明：</w:t>
            </w:r>
          </w:p>
          <w:p>
            <w:pPr>
              <w:pStyle w:val="null3"/>
            </w:pPr>
            <w:r>
              <w:rPr>
                <w:rFonts w:ascii="仿宋_GB2312" w:hAnsi="仿宋_GB2312" w:cs="仿宋_GB2312" w:eastAsia="仿宋_GB2312"/>
              </w:rPr>
              <w:t>1.《1.工程计价执行陕西省《建设工程工程量清单计价标准DB 61T 5126-2025》《陕西省建设工程费用规则》(2025):工程量计算执行《市政工程工程量计算标准DB 61厂T 5128-2025》、《房屋建筑与装饰工程工程量计算标准DB 61厂T 5129-2025》、《通用安装工程工程量计算标准DB 61T 5130-2025》、《园林绿化工程工程量计算标准DB 611T 5131-2025》、《陕西省房屋建筑与装饰工程消耗量定额》(2025)、《陕西省通用安装工程消耗量定额》(2025)、《陕西省市政工程消耗量定额》(2025)、《陕西省园林绿化工程消耗量定额》(2025)、《陕西省城市地下综合管廊工程消耗量定额》(2025)《陕西省绿色建筑工程消耗量定额》(2025)、与定额相配套使用的基价表;《陕西省建设工程施工机械台班费用定额》(2025);《陕西省建设工程施工仪器仪表台班费用定额》(2025)及省市最新相关文件；</w:t>
            </w:r>
          </w:p>
          <w:p>
            <w:pPr>
              <w:pStyle w:val="null3"/>
            </w:pPr>
            <w:r>
              <w:rPr>
                <w:rFonts w:ascii="仿宋_GB2312" w:hAnsi="仿宋_GB2312" w:cs="仿宋_GB2312" w:eastAsia="仿宋_GB2312"/>
              </w:rPr>
              <w:t>2.依据2025年7月份陕西省信息价及市场价。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采用广联达云计价平台GCCP7.0版本号7.5000.23.2，在施工期间，成交供应商必须注意行人及幼儿园内人员安全，加强安全措施，并对施工人员进行安全教育。施工人员必须持证上岗。因采购人工作的特殊性，要求成交供应商在施工中做到封闭性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供应商应为中小微企业或监狱企业或残疾人福利性单位。2.本项目属性为工程。3.本项目合同包1采购标的所属行业为：建筑业；4.本项目是否属于信用担保试点范围：否。5.本项目为固定单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5月至今已缴纳的至少一个月的纳税证明或完税证明（任意税种），依法免税的单位应提供相关证明材料；3.提供2025年5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供应商具备建筑工程施工总承包三级及以上资质，同时具有合格有效的安全生产许可证；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施工组织部分1</w:t>
            </w:r>
          </w:p>
        </w:tc>
        <w:tc>
          <w:tcPr>
            <w:tcW w:type="dxa" w:w="2492"/>
          </w:tcPr>
          <w:p>
            <w:pPr>
              <w:pStyle w:val="null3"/>
            </w:pPr>
            <w:r>
              <w:rPr>
                <w:rFonts w:ascii="仿宋_GB2312" w:hAnsi="仿宋_GB2312" w:cs="仿宋_GB2312" w:eastAsia="仿宋_GB2312"/>
              </w:rPr>
              <w:t>供应商的项目经理部组成及劳动力投入配备合理，完全满足工作要求，根据响应情况7-10分； 供应商的项目经理部组成及劳动力投入配备较为合理，基本满足工作要求，根据响应情况得4-7分（含7分）； 供应商的项目经理部组成及劳动力投入配备不合理、配置较差，未能完全满足工作要求,根据响应情况得0-4分（含4分）。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施工组织部分2</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供应商有完善的安全、文明施工措施、环境保护措施及确保治污减霾和防尘污染的技术组织措施，措施编制完整合理、可操作性强，根据响应情况得7-10分； 供应商的安全、文明施工措施、环境保护措 施及确保治污减霾和防尘污染的技术组织措施基本合理、操作性一般，根据响应情况得4-7分（含7分）； 供应商提供的安全、文明施工措施、环境保护措施及确保治污减霾和防尘污染的技术组织措施不尽完善、操作性不强、不能完全满足工作要求，根据响应情况得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施工组织部分3</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供应商有完善的施工质量及施工进度保证措施、明确的项目职责与分工，能有效地保证服务质量，确保按时按量完成服务工作，根据响应情况得 7-10分； 供应商的施工质量及施工进度保证措施完善、程序措施较为规范合理，根据响应情况得4-7分（含7分）； 供应商的施工质量及施工进度保证措施不尽完善、不能完全满足工作要求，根据响应情况得0-4分（含4分）。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施工组织部分4</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 突发事件应急预案，详细、实用、切实可行性强得7-10分； 突发事件应急预案，较详细、较实用、可行性较强得4-7分（含7分）； 突发事件应急预案，实用性一般，可行性较弱得0-4分（含4分）。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施工组织部分5</w:t>
            </w:r>
          </w:p>
        </w:tc>
        <w:tc>
          <w:tcPr>
            <w:tcW w:type="dxa" w:w="2492"/>
          </w:tcPr>
          <w:p>
            <w:pPr>
              <w:pStyle w:val="null3"/>
            </w:pPr>
            <w:r>
              <w:rPr>
                <w:rFonts w:ascii="仿宋_GB2312" w:hAnsi="仿宋_GB2312" w:cs="仿宋_GB2312" w:eastAsia="仿宋_GB2312"/>
              </w:rPr>
              <w:t>提供的项目施工方案详细、合理、全面，根据响应情况得 7-10分； 提供的项目施工方案较详细、基本合理，根据响应情况得 4-7分（含7分）； 提供的项目施工方案有缺陷或不尽合理，前后矛盾，根据响应情况得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施工组织部分6</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供应商所制定的主要材料供应计划及施工机械配备投入计划详细合理，可操作性强，机械工具配置齐全、情况良好。根据响应情况得3-5分； 供应商所制定的主要材料供应计划及施工机械配备投入计划叫详细合理，可操作性一般，基本满足工作要求，根据响应情况得0-3分（含3分）。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施工组织部分7</w:t>
            </w:r>
          </w:p>
        </w:tc>
        <w:tc>
          <w:tcPr>
            <w:tcW w:type="dxa" w:w="2492"/>
          </w:tcPr>
          <w:p>
            <w:pPr>
              <w:pStyle w:val="null3"/>
            </w:pPr>
            <w:r>
              <w:rPr>
                <w:rFonts w:ascii="仿宋_GB2312" w:hAnsi="仿宋_GB2312" w:cs="仿宋_GB2312" w:eastAsia="仿宋_GB2312"/>
              </w:rPr>
              <w:t>采用新材料、新设备、新技术、新工艺，得3-5分；未提供得0分。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 描述详尽、具体、可行性强得2-4分； 描述较详尽、较具体、可行性一般得0-2分（含2分）。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01月01日至今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详见附件：西安市莲湖区第六幼儿园校园维修改造项目施工合同.docx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