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62F5C">
      <w:pPr>
        <w:pStyle w:val="5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</w:t>
      </w:r>
    </w:p>
    <w:p w14:paraId="6A19D368">
      <w:pPr>
        <w:pStyle w:val="5"/>
        <w:ind w:firstLine="400"/>
        <w:rPr>
          <w:rFonts w:hint="eastAsia" w:ascii="仿宋" w:hAnsi="仿宋" w:eastAsia="仿宋" w:cs="仿宋"/>
          <w:highlight w:val="none"/>
        </w:rPr>
      </w:pP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2DC594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23BDC0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3F158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26CC61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099EE0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46BF24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0AB6B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586EA9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2063DD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214024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86BC95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A07D7A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8172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0339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B5EEE1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F097C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4C2BF39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3229DE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3E0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43BA9E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90C108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721CAB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1A9506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59EEA51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8199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7915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33D2F9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EDDCCB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32E0BB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04419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FEC91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90D8A4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F0A243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079264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047C9C6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016292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815E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2BC354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59EF46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4361B4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58CBCEB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BA1B9B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C76A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206E46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A1E870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364A4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617CE5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16A6C2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F7C9F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073C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27D43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E6777B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0BA120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EDE7CC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9175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4415E3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560AE4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59A71A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8B2164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30C221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B0C41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D84C4B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A3A5D3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D7BDA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BDC0AB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48407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62601C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7385550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1.本表后附合同（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协议）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或中标(成交）通知书复印件，项目金额及签订时间以合同中体现的内容为准。</w:t>
      </w:r>
    </w:p>
    <w:p w14:paraId="2912204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磋商响应文件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被拒绝。</w:t>
      </w:r>
    </w:p>
    <w:p w14:paraId="462CFA9E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68B571B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3730F31">
      <w:pPr>
        <w:pStyle w:val="2"/>
        <w:spacing w:line="360" w:lineRule="auto"/>
        <w:ind w:firstLine="36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E480D94">
      <w:pPr>
        <w:pStyle w:val="2"/>
        <w:spacing w:line="360" w:lineRule="auto"/>
        <w:ind w:firstLine="36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D36E9EF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（加盖单位公章）</w:t>
      </w:r>
    </w:p>
    <w:p w14:paraId="2E3923D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7315F528"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346FE"/>
    <w:rsid w:val="1653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2025-11-25T09:18:00Z</dcterms:created>
  <dc:creator>苍白假面</dc:creator>
  <cp:lastModifiedBy>苍白假面</cp:lastModifiedBy>
  <dcterms:modified xsi:type="dcterms:W3CDTF">2025-11-25T09:18:58Z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EB6956351FA04D27B22B2E22FF9039A9_11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