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版本号：HRC-ZBDL-2025-0163220251127001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西电片区东区块围墙圈建项目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HRC-ZBDL-2025-01632</w:t>
      </w:r>
      <w:r>
        <w:br/>
      </w:r>
      <w:r>
        <w:br/>
      </w:r>
      <w:r>
        <w:br/>
      </w:r>
    </w:p>
    <w:p>
      <w:pPr>
        <w:pStyle w:val="null3"/>
        <w:jc w:val="center"/>
        <w:outlineLvl w:val="2"/>
      </w:pPr>
      <w:r>
        <w:rPr>
          <w:rFonts w:ascii="仿宋_GB2312" w:hAnsi="仿宋_GB2312" w:cs="仿宋_GB2312" w:eastAsia="仿宋_GB2312"/>
          <w:sz w:val="28"/>
          <w:b/>
        </w:rPr>
        <w:t>西安大兴新区开发建设管理委员会</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西安大兴新区开发建设管理委员会</w:t>
      </w:r>
      <w:r>
        <w:rPr>
          <w:rFonts w:ascii="仿宋_GB2312" w:hAnsi="仿宋_GB2312" w:cs="仿宋_GB2312" w:eastAsia="仿宋_GB2312"/>
        </w:rPr>
        <w:t>委托，拟对</w:t>
      </w:r>
      <w:r>
        <w:rPr>
          <w:rFonts w:ascii="仿宋_GB2312" w:hAnsi="仿宋_GB2312" w:cs="仿宋_GB2312" w:eastAsia="仿宋_GB2312"/>
        </w:rPr>
        <w:t>西电片区东区块围墙圈建项目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HRC-ZBDL-2025-01632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西电片区东区块围墙圈建项目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西电片区东区块XD-DK1、XD-DK13、XD-DK16及其配套地块的围墙圈建。本项目工程量清单及图纸详见附件。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采购包1（西电片区东区块围墙圈建项目）：属于专门面向中小企业采购。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完整财务报告（成立时间至提交磋商文件截止时间不足一年的可提供成立后任意时段的资产负债表）或磋商截止日前六个月内基本存款账户开户银行出具的资信证明（附开户许可证或开户证明）。供应商需在项目电子化交易系统中按要求上传相应证明文件并进行电子签章；</w:t>
      </w:r>
    </w:p>
    <w:p>
      <w:pPr>
        <w:pStyle w:val="null3"/>
      </w:pPr>
      <w:r>
        <w:rPr>
          <w:rFonts w:ascii="仿宋_GB2312" w:hAnsi="仿宋_GB2312" w:cs="仿宋_GB2312" w:eastAsia="仿宋_GB2312"/>
        </w:rPr>
        <w:t>3、税收缴纳凭证：提供磋商截止日前六个月内任意一个月的纳税证明或完税证明（增值税、印花税、城市维护建设费、企业所得税等一种或多种税种），依法免税的单位提供相关证明材料。供应商需在项目电子化交易系统中按要求上传相应证明文件并进行电子签章；</w:t>
      </w:r>
    </w:p>
    <w:p>
      <w:pPr>
        <w:pStyle w:val="null3"/>
      </w:pPr>
      <w:r>
        <w:rPr>
          <w:rFonts w:ascii="仿宋_GB2312" w:hAnsi="仿宋_GB2312" w:cs="仿宋_GB2312" w:eastAsia="仿宋_GB2312"/>
        </w:rPr>
        <w:t>4、社会保险缴纳的凭证：提供磋商截止日前六个月内任意一个月的社保资金交纳证明，依法不需要缴纳社保资金的单位提供相关证明材料。供应商需在项目电子化交易系统中按要求上传相应证明文件并进行电子签章；</w:t>
      </w:r>
    </w:p>
    <w:p>
      <w:pPr>
        <w:pStyle w:val="null3"/>
      </w:pPr>
      <w:r>
        <w:rPr>
          <w:rFonts w:ascii="仿宋_GB2312" w:hAnsi="仿宋_GB2312" w:cs="仿宋_GB2312" w:eastAsia="仿宋_GB2312"/>
        </w:rPr>
        <w:t>5、参加本次政府采购活动前三年内在经营活动中没有重大违法记录的书面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6、具有履行合同所必需的设备和专业技术能力书面声明函：提供具有履行合同所必需的设备和专业技术能力的承诺，供应商需在项目电子化交易系统中按要求上传相应证明文件并进行电子签章；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状况：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9、企业资质：供应商须具备建设行政主管部门颁发的建筑工程施工总承包三级及以上资质，且具备有效的安全生产许可证，并在人员、设备、资金等方面具备相应施工能力且无不良记录；</w:t>
      </w:r>
    </w:p>
    <w:p>
      <w:pPr>
        <w:pStyle w:val="null3"/>
      </w:pPr>
      <w:r>
        <w:rPr>
          <w:rFonts w:ascii="仿宋_GB2312" w:hAnsi="仿宋_GB2312" w:cs="仿宋_GB2312" w:eastAsia="仿宋_GB2312"/>
        </w:rPr>
        <w:t>10、项目负责人：拟派项目经理须具备合法有效的建筑工程专业二级及以上注册建造师执业资格，同时具备有效的安全生产考核合格证书（安全B证），且无在建工程；</w:t>
      </w:r>
    </w:p>
    <w:p>
      <w:pPr>
        <w:pStyle w:val="null3"/>
      </w:pPr>
      <w:r>
        <w:rPr>
          <w:rFonts w:ascii="仿宋_GB2312" w:hAnsi="仿宋_GB2312" w:cs="仿宋_GB2312" w:eastAsia="仿宋_GB2312"/>
        </w:rPr>
        <w:t>11、是否接受联合体投标：本项目不接受联合体投标，供应商需在项目电子化交易系统中按要求上传相应证明文件并进行电子签章。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西安大兴新区开发建设管理委员会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陕西省西安市莲湖区西安市莲湖区沣惠北路123号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13709240321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采购包1：1,451,104.80元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90%计取，由成交人在领取成交通知书前向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西安大兴新区开发建设管理委员会</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西安大兴新区开发建设管理委员会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西安大兴新区开发建设管理委员会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详见磋商文件和采购合同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1,451,104.80</w:t>
      </w:r>
    </w:p>
    <w:p>
      <w:pPr>
        <w:pStyle w:val="null3"/>
      </w:pPr>
      <w:r>
        <w:rPr>
          <w:rFonts w:ascii="仿宋_GB2312" w:hAnsi="仿宋_GB2312" w:cs="仿宋_GB2312" w:eastAsia="仿宋_GB2312"/>
        </w:rPr>
        <w:t>采购包最高限价（元）: 1,306,110.48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西电片区东区块围墙圈建项目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1,451,104.80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标的名称：西电片区东区块围墙圈建项目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标的名称：</w:t>
            </w:r>
            <w:r>
              <w:rPr>
                <w:rFonts w:ascii="仿宋_GB2312" w:hAnsi="仿宋_GB2312" w:cs="仿宋_GB2312" w:eastAsia="仿宋_GB2312"/>
                <w:sz w:val="20"/>
              </w:rPr>
              <w:t>西电片区东区块围墙圈建项目</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项目概况</w:t>
                  </w:r>
                  <w:r>
                    <w:rPr>
                      <w:rFonts w:ascii="仿宋_GB2312" w:hAnsi="仿宋_GB2312" w:cs="仿宋_GB2312" w:eastAsia="仿宋_GB2312"/>
                      <w:sz w:val="20"/>
                    </w:rPr>
                    <w:t>：</w:t>
                  </w:r>
                  <w:r>
                    <w:rPr>
                      <w:rFonts w:ascii="仿宋_GB2312" w:hAnsi="仿宋_GB2312" w:cs="仿宋_GB2312" w:eastAsia="仿宋_GB2312"/>
                      <w:sz w:val="20"/>
                    </w:rPr>
                    <w:t>西电片区东区块</w:t>
                  </w:r>
                  <w:r>
                    <w:rPr>
                      <w:rFonts w:ascii="仿宋_GB2312" w:hAnsi="仿宋_GB2312" w:cs="仿宋_GB2312" w:eastAsia="仿宋_GB2312"/>
                      <w:sz w:val="20"/>
                    </w:rPr>
                    <w:t>XD-DK1</w:t>
                  </w:r>
                  <w:r>
                    <w:rPr>
                      <w:rFonts w:ascii="仿宋_GB2312" w:hAnsi="仿宋_GB2312" w:cs="仿宋_GB2312" w:eastAsia="仿宋_GB2312"/>
                      <w:sz w:val="20"/>
                    </w:rPr>
                    <w:t>、</w:t>
                  </w:r>
                  <w:r>
                    <w:rPr>
                      <w:rFonts w:ascii="仿宋_GB2312" w:hAnsi="仿宋_GB2312" w:cs="仿宋_GB2312" w:eastAsia="仿宋_GB2312"/>
                      <w:sz w:val="20"/>
                    </w:rPr>
                    <w:t>XD-DK13</w:t>
                  </w:r>
                  <w:r>
                    <w:rPr>
                      <w:rFonts w:ascii="仿宋_GB2312" w:hAnsi="仿宋_GB2312" w:cs="仿宋_GB2312" w:eastAsia="仿宋_GB2312"/>
                      <w:sz w:val="20"/>
                    </w:rPr>
                    <w:t>、</w:t>
                  </w:r>
                  <w:r>
                    <w:rPr>
                      <w:rFonts w:ascii="仿宋_GB2312" w:hAnsi="仿宋_GB2312" w:cs="仿宋_GB2312" w:eastAsia="仿宋_GB2312"/>
                      <w:sz w:val="20"/>
                    </w:rPr>
                    <w:t>XD-DK16</w:t>
                  </w:r>
                  <w:r>
                    <w:rPr>
                      <w:rFonts w:ascii="仿宋_GB2312" w:hAnsi="仿宋_GB2312" w:cs="仿宋_GB2312" w:eastAsia="仿宋_GB2312"/>
                      <w:sz w:val="20"/>
                    </w:rPr>
                    <w:t>及其配套地块的围墙圈建</w:t>
                  </w:r>
                  <w:r>
                    <w:rPr>
                      <w:rFonts w:ascii="仿宋_GB2312" w:hAnsi="仿宋_GB2312" w:cs="仿宋_GB2312" w:eastAsia="仿宋_GB2312"/>
                      <w:sz w:val="20"/>
                    </w:rPr>
                    <w:t>。</w:t>
                  </w:r>
                  <w:r>
                    <w:rPr>
                      <w:rFonts w:ascii="仿宋_GB2312" w:hAnsi="仿宋_GB2312" w:cs="仿宋_GB2312" w:eastAsia="仿宋_GB2312"/>
                      <w:sz w:val="20"/>
                    </w:rPr>
                    <w:t>本项目工程量清单及图纸详见附件。</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工期：</w:t>
                  </w:r>
                  <w:r>
                    <w:rPr>
                      <w:rFonts w:ascii="仿宋_GB2312" w:hAnsi="仿宋_GB2312" w:cs="仿宋_GB2312" w:eastAsia="仿宋_GB2312"/>
                      <w:sz w:val="20"/>
                    </w:rPr>
                    <w:t>30</w:t>
                  </w:r>
                  <w:r>
                    <w:rPr>
                      <w:rFonts w:ascii="仿宋_GB2312" w:hAnsi="仿宋_GB2312" w:cs="仿宋_GB2312" w:eastAsia="仿宋_GB2312"/>
                      <w:sz w:val="20"/>
                    </w:rPr>
                    <w:t>日历</w:t>
                  </w:r>
                  <w:r>
                    <w:rPr>
                      <w:rFonts w:ascii="仿宋_GB2312" w:hAnsi="仿宋_GB2312" w:cs="仿宋_GB2312" w:eastAsia="仿宋_GB2312"/>
                      <w:sz w:val="20"/>
                    </w:rPr>
                    <w:t>天</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质量保修期：</w:t>
                  </w:r>
                  <w:r>
                    <w:rPr>
                      <w:rFonts w:ascii="仿宋_GB2312" w:hAnsi="仿宋_GB2312" w:cs="仿宋_GB2312" w:eastAsia="仿宋_GB2312"/>
                      <w:sz w:val="21"/>
                    </w:rPr>
                    <w:t>2</w:t>
                  </w:r>
                  <w:r>
                    <w:rPr>
                      <w:rFonts w:ascii="仿宋_GB2312" w:hAnsi="仿宋_GB2312" w:cs="仿宋_GB2312" w:eastAsia="仿宋_GB2312"/>
                      <w:sz w:val="21"/>
                    </w:rPr>
                    <w:t>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施工地点：采购人指定地点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工程质量：严格按照国家、省、市及大兴新区颁布的施工验收规范和施工图纸施工，工程质量应达到国家、地方、行业质量评定标准。</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按照市级文明工地标准要求施工，符合大兴新区创卫、治污减霾要求，满足采购人要求。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正本、副本各一份，未按照要求提供纸质版文件的按照无效响应处理。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5、根据陕西省财政厅关于启用会计师事务所审计报告“二维码”赋码查验功能的通知（陕财办会函〔2022〕55号），供应商提交的2024年度经审计的完整财务报告中，需附带具备查验功能的二维码。 6、网上引用图片时，需标注来源出处如网址等。 其他要求 1.本项目最高限价为1,306,110.48元，供应商提交的已标价工程量清单应符合本项目工程量清单以及清单说明的要求，未按照磋商文件要求填报综合单价或超过磋商文件最高限价的，视为未响应磋商文件，作无效处理。 2.成交人在施工期间应严格遵守国家、省、市有关防火、安全文明施工、夜间施工等规定,建立规章制度和防护措施,应按安全施工的要求,采取严格科学的安全措施,确保施工安全和第三者的安全,确保工程质量和生产安全。否则,由此造成的经济和法律责任均由成交人承担。 3.成交人应配合项目建设进度,向采购人提供本项目施工组织方案、施工进度计划和施工作业计划，并签订安全生产（文明施工）管理目标责任书。 4.（1）本工程双方合同签订后，乙方主要人员、机械及材料进场并经甲方现场工程师书面认可后，向乙方支付合同总价（扣除安全文明施工措施费、暂列金）的10%。 （2）工程款(进度款)支付：在甲方签字并盖章确认计量结果后，甲方支付经审核的实际完成工程量80%的进度款，累计支付金额达到合同总价（除工程预留金）总额的80%时暂停支付，待工程竣工验收合格后，且工程结算价经相关部门审核并出具结算报告后，甲方支付至结算金额（含安全文明施工措施费）的97%，待保修期完后支付剩余工程款。 （3）付款依据：乙方提供等额发票、甲方出具的验收单。 （4）本项目结算金额高于合同价时以本项目合同价作为结算金额。结算金额低于合同价时据实结算 5.支付方式：银行转账；甲方付款前，乙方需提供等额增值税普通发票。.6本项目结算金额高于合同价时以本项目合同价作为结算金额。结算金额低于合同价时据实结算 5.本工程量清单采用广联达计价软件7.5000.23.1版本编制。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磋商文件截止时间不足一年的可提供成立后任意时段的资产负债表）或磋商截止日前六个月内基本存款账户开户银行出具的资信证明（附开户许可证或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社会保险缴纳的凭证</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拟派项目经理须具备合法有效的建筑工程专业二级及以上注册建造师执业资格，同时具备有效的安全生产考核合格证书（安全B证），且无在建工程；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应文件未出现竞争性磋商文件、法律法规规定的无效响应情形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评审内容：①项目目标理解；②项目整体施工方案；③施工保障措施；④专项技术方案（含主要施工方法、组织措施、检验手段等）。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评审内容：①分析本项目进度目标及关键节点；②针对关键节点、具体环节提出相应进度保障措施；③根据本项目的工期要求，提供全面的确保工程按期按质完成的进度计划安排。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评审内容：①针对本项目制定切实可行的总体质量控制目标；②对质量控制目标进行合理分解、规划，确保本项目质量标准符合相关标准；③ 提供针对本项目的工程质量保证措施。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评审内容：①项目实施的重点、难点进行分析；②针对重点、难点编制应急预案。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评审内容：①针对工程环境、特点分析安全隐患；②给出有针对性的安全生产、文明施工、环保施工、防尘降噪等保证措施。 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评审内容：①项目管理机构人员岗位设置情况；②各岗位专业技术能力情况。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评审内容：①供应商针对本项目提供详细的劳动力和材料投入计划；②供应商针对本项目提供详细的劳动力和材料保证措施。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评审内容：①机械设备投入计划；②机械设备的使用情况。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供应商自2022年1月1日以来承担过建筑工程类型业绩。（以合同签订日期或中标通知书签署日期为准)；每提供一项业绩得3分，最高得6分。须提供合同或中标通知书复印件并加盖公章，不提供不得分。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①针对本项目的保修服务承诺；②针对本项目的优化建议。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详见附件：围墙圈建合同2025.11.27.docx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