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260178"/>
    <w:p w14:paraId="47A2951B">
      <w:pPr>
        <w:spacing w:line="360" w:lineRule="auto"/>
        <w:ind w:right="629"/>
        <w:jc w:val="both"/>
        <w:rPr>
          <w:rStyle w:val="9"/>
          <w:rFonts w:ascii="仿宋" w:hAnsi="仿宋" w:eastAsia="仿宋"/>
          <w:b/>
          <w:sz w:val="52"/>
          <w:szCs w:val="52"/>
        </w:rPr>
      </w:pPr>
    </w:p>
    <w:p w14:paraId="1625807A">
      <w:pPr>
        <w:spacing w:line="360" w:lineRule="auto"/>
        <w:jc w:val="center"/>
        <w:rPr>
          <w:rFonts w:hint="eastAsia" w:ascii="仿宋_GB2312" w:hAnsi="宋体" w:eastAsia="仿宋_GB2312" w:cs="Times New Roman"/>
          <w:b/>
          <w:bCs/>
          <w:sz w:val="48"/>
        </w:rPr>
      </w:pPr>
      <w:r>
        <w:rPr>
          <w:rFonts w:hint="eastAsia" w:ascii="仿宋_GB2312" w:hAnsi="宋体" w:eastAsia="仿宋_GB2312" w:cs="Times New Roman"/>
          <w:b/>
          <w:bCs/>
          <w:sz w:val="48"/>
          <w:lang w:val="en-US" w:eastAsia="zh-CN"/>
        </w:rPr>
        <w:t>西电片区东区块围墙圈建项目</w:t>
      </w:r>
      <w:r>
        <w:rPr>
          <w:rFonts w:hint="eastAsia" w:ascii="仿宋_GB2312" w:hAnsi="宋体" w:eastAsia="仿宋_GB2312" w:cs="Times New Roman"/>
          <w:b/>
          <w:bCs/>
          <w:sz w:val="48"/>
        </w:rPr>
        <w:t>合同</w:t>
      </w:r>
    </w:p>
    <w:p w14:paraId="3B86A681">
      <w:pPr>
        <w:spacing w:line="560" w:lineRule="exact"/>
        <w:ind w:firstLine="1373" w:firstLineChars="490"/>
        <w:rPr>
          <w:rFonts w:hint="eastAsia" w:ascii="宋体" w:hAnsi="宋体"/>
          <w:b/>
          <w:sz w:val="28"/>
        </w:rPr>
      </w:pPr>
    </w:p>
    <w:p w14:paraId="252D152A">
      <w:pPr>
        <w:spacing w:line="800" w:lineRule="exact"/>
        <w:ind w:firstLine="1383" w:firstLineChars="492"/>
        <w:rPr>
          <w:rFonts w:hint="eastAsia" w:ascii="仿宋_GB2312" w:hAnsi="宋体" w:eastAsia="仿宋_GB2312"/>
          <w:b/>
          <w:sz w:val="28"/>
        </w:rPr>
      </w:pPr>
      <w:r>
        <w:rPr>
          <w:rFonts w:hint="eastAsia" w:ascii="仿宋_GB2312" w:hAnsi="宋体" w:eastAsia="仿宋_GB2312"/>
          <w:b/>
          <w:sz w:val="28"/>
        </w:rPr>
        <w:t xml:space="preserve">编    号：                       </w:t>
      </w:r>
    </w:p>
    <w:p w14:paraId="1940BA3A">
      <w:pPr>
        <w:spacing w:line="800" w:lineRule="exact"/>
        <w:ind w:firstLine="1383" w:firstLineChars="492"/>
        <w:rPr>
          <w:rFonts w:ascii="仿宋_GB2312" w:hAnsi="宋体" w:eastAsia="仿宋_GB2312"/>
          <w:b/>
          <w:sz w:val="28"/>
        </w:rPr>
      </w:pPr>
      <w:r>
        <w:rPr>
          <w:rFonts w:hint="eastAsia" w:ascii="仿宋_GB2312" w:hAnsi="宋体" w:eastAsia="仿宋_GB2312"/>
          <w:b/>
          <w:sz w:val="28"/>
        </w:rPr>
        <w:t>工程名称：</w:t>
      </w:r>
      <w:r>
        <w:rPr>
          <w:rFonts w:hint="eastAsia" w:ascii="仿宋_GB2312" w:hAnsi="仿宋_GB2312" w:eastAsia="仿宋_GB2312" w:cs="仿宋_GB2312"/>
          <w:b/>
          <w:sz w:val="28"/>
          <w:lang w:val="en-US" w:eastAsia="zh-CN"/>
        </w:rPr>
        <w:t>西电片区东区块围墙圈建项目</w:t>
      </w:r>
    </w:p>
    <w:p w14:paraId="45AB1F4B">
      <w:pPr>
        <w:spacing w:line="800" w:lineRule="exact"/>
        <w:ind w:firstLine="1383" w:firstLineChars="492"/>
        <w:rPr>
          <w:rFonts w:hint="eastAsia" w:ascii="仿宋_GB2312" w:hAnsi="宋体" w:eastAsia="仿宋_GB2312"/>
          <w:b/>
          <w:w w:val="90"/>
          <w:sz w:val="28"/>
          <w:lang w:val="en-US" w:eastAsia="zh-CN"/>
        </w:rPr>
      </w:pPr>
      <w:r>
        <w:rPr>
          <w:rFonts w:hint="eastAsia" w:ascii="仿宋_GB2312" w:hAnsi="宋体" w:eastAsia="仿宋_GB2312"/>
          <w:b/>
          <w:sz w:val="28"/>
        </w:rPr>
        <w:t>工程地点：</w:t>
      </w:r>
      <w:r>
        <w:rPr>
          <w:rFonts w:hint="eastAsia" w:ascii="仿宋_GB2312" w:hAnsi="宋体" w:eastAsia="仿宋_GB2312"/>
          <w:b/>
          <w:w w:val="90"/>
          <w:sz w:val="28"/>
        </w:rPr>
        <w:t>西电片区东区块XD-DK1、XD-DK13、XD-DK16</w:t>
      </w:r>
      <w:r>
        <w:rPr>
          <w:rFonts w:hint="eastAsia" w:ascii="仿宋_GB2312" w:hAnsi="宋体" w:eastAsia="仿宋_GB2312"/>
          <w:b/>
          <w:w w:val="90"/>
          <w:sz w:val="28"/>
          <w:lang w:val="en-US" w:eastAsia="zh-CN"/>
        </w:rPr>
        <w:t>片区</w:t>
      </w:r>
    </w:p>
    <w:p w14:paraId="03B0C022">
      <w:pPr>
        <w:spacing w:line="800" w:lineRule="exact"/>
        <w:ind w:firstLine="1383" w:firstLineChars="492"/>
        <w:rPr>
          <w:rFonts w:hint="eastAsia" w:ascii="仿宋_GB2312" w:hAnsi="宋体" w:eastAsia="仿宋_GB2312"/>
          <w:b/>
          <w:sz w:val="28"/>
        </w:rPr>
      </w:pPr>
      <w:r>
        <w:rPr>
          <w:rFonts w:hint="eastAsia" w:ascii="仿宋_GB2312" w:hAnsi="宋体" w:eastAsia="仿宋_GB2312"/>
          <w:b/>
          <w:sz w:val="28"/>
          <w:lang w:val="en-US" w:eastAsia="zh-CN"/>
        </w:rPr>
        <w:t>甲    方</w:t>
      </w:r>
      <w:r>
        <w:rPr>
          <w:rFonts w:hint="eastAsia" w:ascii="仿宋_GB2312" w:hAnsi="宋体" w:eastAsia="仿宋_GB2312"/>
          <w:b/>
          <w:sz w:val="28"/>
        </w:rPr>
        <w:t>：</w:t>
      </w:r>
      <w:r>
        <w:rPr>
          <w:rFonts w:hint="eastAsia" w:ascii="仿宋_GB2312" w:hAnsi="宋体" w:eastAsia="仿宋_GB2312"/>
          <w:b/>
          <w:sz w:val="28"/>
          <w:lang w:eastAsia="zh-CN"/>
        </w:rPr>
        <w:t>西安大兴新区开发建设管理委员会</w:t>
      </w:r>
    </w:p>
    <w:p w14:paraId="3F136689">
      <w:pPr>
        <w:spacing w:line="800" w:lineRule="exact"/>
        <w:ind w:firstLine="1383" w:firstLineChars="492"/>
        <w:rPr>
          <w:rFonts w:ascii="仿宋_GB2312" w:hAnsi="宋体" w:eastAsia="仿宋_GB2312"/>
          <w:b/>
          <w:sz w:val="28"/>
        </w:rPr>
      </w:pPr>
      <w:r>
        <w:rPr>
          <w:rFonts w:hint="eastAsia" w:ascii="仿宋_GB2312" w:hAnsi="宋体" w:eastAsia="仿宋_GB2312"/>
          <w:b/>
          <w:sz w:val="28"/>
          <w:lang w:val="en-US" w:eastAsia="zh-CN"/>
        </w:rPr>
        <w:t>乙    方</w:t>
      </w:r>
      <w:r>
        <w:rPr>
          <w:rFonts w:hint="eastAsia" w:ascii="仿宋_GB2312" w:hAnsi="宋体" w:eastAsia="仿宋_GB2312"/>
          <w:b/>
          <w:sz w:val="28"/>
        </w:rPr>
        <w:t>：</w:t>
      </w:r>
    </w:p>
    <w:p w14:paraId="32D1F891">
      <w:pPr>
        <w:spacing w:line="560" w:lineRule="exact"/>
        <w:ind w:firstLine="1933" w:firstLineChars="690"/>
        <w:rPr>
          <w:rFonts w:hint="eastAsia" w:ascii="宋体" w:hAnsi="宋体"/>
          <w:b/>
          <w:sz w:val="28"/>
        </w:rPr>
      </w:pPr>
    </w:p>
    <w:p w14:paraId="00D4179D">
      <w:pPr>
        <w:spacing w:line="560" w:lineRule="exact"/>
        <w:rPr>
          <w:rFonts w:hint="eastAsia" w:ascii="宋体" w:hAnsi="宋体"/>
          <w:b/>
          <w:sz w:val="28"/>
        </w:rPr>
      </w:pPr>
    </w:p>
    <w:p w14:paraId="599CEA97">
      <w:pPr>
        <w:spacing w:line="560" w:lineRule="exact"/>
        <w:ind w:firstLine="1933" w:firstLineChars="690"/>
        <w:rPr>
          <w:rFonts w:hint="eastAsia" w:ascii="宋体" w:hAnsi="宋体"/>
          <w:b/>
          <w:sz w:val="28"/>
        </w:rPr>
      </w:pPr>
    </w:p>
    <w:p w14:paraId="30E1E353">
      <w:pPr>
        <w:spacing w:line="560" w:lineRule="exact"/>
        <w:rPr>
          <w:rFonts w:hint="eastAsia" w:ascii="宋体" w:hAnsi="宋体"/>
          <w:b/>
          <w:sz w:val="28"/>
        </w:rPr>
      </w:pPr>
    </w:p>
    <w:p w14:paraId="2F0FA1B5">
      <w:pPr>
        <w:widowControl w:val="0"/>
        <w:adjustRightInd/>
        <w:snapToGrid/>
        <w:spacing w:after="0" w:line="560" w:lineRule="exact"/>
        <w:ind w:firstLine="2780" w:firstLineChars="989"/>
        <w:jc w:val="both"/>
        <w:rPr>
          <w:rFonts w:hint="eastAsia" w:ascii="宋体" w:hAnsi="宋体" w:eastAsia="宋体" w:cs="Times New Roman"/>
          <w:b/>
          <w:kern w:val="2"/>
          <w:sz w:val="28"/>
          <w:szCs w:val="24"/>
        </w:rPr>
      </w:pPr>
      <w:r>
        <w:rPr>
          <w:rFonts w:hint="eastAsia" w:ascii="宋体" w:hAnsi="宋体" w:eastAsia="宋体" w:cs="Times New Roman"/>
          <w:b/>
          <w:kern w:val="2"/>
          <w:sz w:val="28"/>
          <w:szCs w:val="24"/>
        </w:rPr>
        <w:t>签订日期：202</w:t>
      </w:r>
      <w:r>
        <w:rPr>
          <w:rFonts w:hint="eastAsia" w:ascii="宋体" w:hAnsi="宋体" w:eastAsia="宋体" w:cs="Times New Roman"/>
          <w:b/>
          <w:kern w:val="2"/>
          <w:sz w:val="28"/>
          <w:szCs w:val="24"/>
          <w:lang w:val="en-US" w:eastAsia="zh-CN"/>
        </w:rPr>
        <w:t>5</w:t>
      </w:r>
      <w:r>
        <w:rPr>
          <w:rFonts w:hint="eastAsia" w:ascii="宋体" w:hAnsi="宋体" w:eastAsia="宋体" w:cs="Times New Roman"/>
          <w:b/>
          <w:kern w:val="2"/>
          <w:sz w:val="28"/>
          <w:szCs w:val="24"/>
        </w:rPr>
        <w:t>年</w:t>
      </w:r>
      <w:r>
        <w:rPr>
          <w:rFonts w:hint="eastAsia" w:ascii="宋体" w:hAnsi="宋体" w:eastAsia="宋体" w:cs="Times New Roman"/>
          <w:b/>
          <w:kern w:val="2"/>
          <w:sz w:val="28"/>
          <w:szCs w:val="24"/>
          <w:lang w:val="en-US" w:eastAsia="zh-CN"/>
        </w:rPr>
        <w:t xml:space="preserve"> </w:t>
      </w:r>
      <w:r>
        <w:rPr>
          <w:rFonts w:hint="eastAsia" w:ascii="宋体" w:hAnsi="宋体" w:eastAsia="宋体" w:cs="Times New Roman"/>
          <w:b/>
          <w:kern w:val="2"/>
          <w:sz w:val="28"/>
          <w:szCs w:val="24"/>
        </w:rPr>
        <w:t>月</w:t>
      </w:r>
    </w:p>
    <w:p w14:paraId="1C1DE978">
      <w:pPr>
        <w:pStyle w:val="2"/>
        <w:ind w:firstLine="480"/>
        <w:rPr>
          <w:rFonts w:hint="eastAsia"/>
        </w:rPr>
      </w:pPr>
    </w:p>
    <w:p w14:paraId="77DD004E">
      <w:pPr>
        <w:pStyle w:val="4"/>
        <w:rPr>
          <w:rStyle w:val="9"/>
          <w:rFonts w:ascii="仿宋" w:hAnsi="仿宋" w:eastAsia="仿宋"/>
          <w:b/>
          <w:spacing w:val="23"/>
          <w:sz w:val="32"/>
          <w:szCs w:val="32"/>
        </w:rPr>
      </w:pPr>
    </w:p>
    <w:p w14:paraId="653195C2">
      <w:pPr>
        <w:spacing w:after="0" w:line="440" w:lineRule="exact"/>
        <w:ind w:right="629"/>
        <w:rPr>
          <w:rStyle w:val="9"/>
          <w:rFonts w:ascii="宋体" w:hAnsi="宋体" w:cs="宋体"/>
          <w:bCs/>
          <w:sz w:val="24"/>
          <w:szCs w:val="24"/>
        </w:rPr>
      </w:pPr>
    </w:p>
    <w:p w14:paraId="5F432018">
      <w:pPr>
        <w:spacing w:after="0" w:line="440" w:lineRule="exact"/>
        <w:ind w:right="629"/>
        <w:rPr>
          <w:rStyle w:val="9"/>
          <w:rFonts w:hint="eastAsia" w:ascii="仿宋_GB2312" w:hAnsi="仿宋_GB2312" w:eastAsia="仿宋_GB2312" w:cs="仿宋_GB2312"/>
          <w:bCs/>
          <w:kern w:val="2"/>
          <w:sz w:val="24"/>
          <w:szCs w:val="24"/>
          <w:u w:val="none"/>
        </w:rPr>
      </w:pPr>
      <w:r>
        <w:rPr>
          <w:rStyle w:val="9"/>
          <w:rFonts w:hint="eastAsia" w:ascii="仿宋_GB2312" w:hAnsi="仿宋_GB2312" w:eastAsia="仿宋_GB2312" w:cs="仿宋_GB2312"/>
          <w:bCs/>
          <w:sz w:val="24"/>
          <w:szCs w:val="24"/>
        </w:rPr>
        <w:t>采购人（以下简称甲方）：</w:t>
      </w:r>
    </w:p>
    <w:p w14:paraId="6EFCEE27">
      <w:pPr>
        <w:spacing w:after="0" w:line="440" w:lineRule="exact"/>
        <w:ind w:right="629"/>
        <w:rPr>
          <w:rStyle w:val="9"/>
          <w:rFonts w:hint="eastAsia" w:ascii="仿宋_GB2312" w:hAnsi="仿宋_GB2312" w:eastAsia="仿宋_GB2312" w:cs="仿宋_GB2312"/>
          <w:bCs/>
          <w:kern w:val="2"/>
          <w:sz w:val="24"/>
          <w:szCs w:val="24"/>
          <w:u w:val="none"/>
        </w:rPr>
      </w:pPr>
      <w:r>
        <w:rPr>
          <w:rStyle w:val="9"/>
          <w:rFonts w:hint="eastAsia" w:ascii="仿宋_GB2312" w:hAnsi="仿宋_GB2312" w:eastAsia="仿宋_GB2312" w:cs="仿宋_GB2312"/>
          <w:bCs/>
          <w:sz w:val="24"/>
          <w:szCs w:val="24"/>
        </w:rPr>
        <w:t>供应商（以下简称乙方）：</w:t>
      </w:r>
    </w:p>
    <w:p w14:paraId="0FFD91BF">
      <w:pPr>
        <w:spacing w:line="560" w:lineRule="exact"/>
        <w:ind w:firstLine="0" w:firstLineChars="0"/>
        <w:rPr>
          <w:rFonts w:hint="eastAsia" w:ascii="仿宋_GB2312" w:hAnsi="仿宋_GB2312" w:eastAsia="仿宋_GB2312" w:cs="仿宋_GB2312"/>
          <w:sz w:val="24"/>
        </w:rPr>
      </w:pPr>
    </w:p>
    <w:p w14:paraId="3602BFB4">
      <w:pPr>
        <w:keepNext w:val="0"/>
        <w:keepLines w:val="0"/>
        <w:pageBreakBefore w:val="0"/>
        <w:widowControl/>
        <w:kinsoku/>
        <w:wordWrap/>
        <w:overflowPunct/>
        <w:topLinePunct w:val="0"/>
        <w:autoSpaceDE/>
        <w:autoSpaceDN/>
        <w:bidi w:val="0"/>
        <w:adjustRightInd w:val="0"/>
        <w:snapToGrid w:val="0"/>
        <w:spacing w:line="520" w:lineRule="exact"/>
        <w:ind w:firstLine="480" w:firstLineChars="200"/>
        <w:textAlignment w:val="auto"/>
        <w:rPr>
          <w:rFonts w:hint="eastAsia" w:ascii="仿宋_GB2312" w:hAnsi="宋体" w:eastAsia="仿宋_GB2312"/>
          <w:sz w:val="24"/>
        </w:rPr>
      </w:pPr>
      <w:r>
        <w:rPr>
          <w:rFonts w:hint="eastAsia" w:ascii="仿宋_GB2312" w:hAnsi="仿宋_GB2312" w:eastAsia="仿宋_GB2312" w:cs="仿宋_GB2312"/>
          <w:sz w:val="24"/>
        </w:rPr>
        <w:t>根据《中华人民共和国民法典》</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《中华人民共和国建筑法》及其它有关法律、行政法规，为明确双方在施工过程中的权利、义务，经双方协商自愿签订本合同。</w:t>
      </w:r>
    </w:p>
    <w:p w14:paraId="1117608E">
      <w:pPr>
        <w:keepNext w:val="0"/>
        <w:keepLines w:val="0"/>
        <w:pageBreakBefore w:val="0"/>
        <w:widowControl/>
        <w:kinsoku/>
        <w:wordWrap/>
        <w:overflowPunct/>
        <w:topLinePunct w:val="0"/>
        <w:autoSpaceDE/>
        <w:autoSpaceDN/>
        <w:bidi w:val="0"/>
        <w:adjustRightInd w:val="0"/>
        <w:snapToGrid w:val="0"/>
        <w:spacing w:after="0" w:line="520" w:lineRule="exact"/>
        <w:ind w:right="629"/>
        <w:textAlignment w:val="auto"/>
        <w:rPr>
          <w:rStyle w:val="9"/>
          <w:rFonts w:hint="eastAsia" w:ascii="仿宋_GB2312" w:hAnsi="仿宋_GB2312" w:eastAsia="仿宋_GB2312" w:cs="仿宋_GB2312"/>
          <w:b/>
          <w:kern w:val="2"/>
          <w:sz w:val="24"/>
          <w:szCs w:val="24"/>
        </w:rPr>
      </w:pPr>
      <w:r>
        <w:rPr>
          <w:rStyle w:val="9"/>
          <w:rFonts w:hint="eastAsia" w:ascii="仿宋_GB2312" w:hAnsi="仿宋_GB2312" w:eastAsia="仿宋_GB2312" w:cs="仿宋_GB2312"/>
          <w:b/>
          <w:sz w:val="24"/>
          <w:szCs w:val="24"/>
        </w:rPr>
        <w:t>第一条  工程概况</w:t>
      </w:r>
    </w:p>
    <w:p w14:paraId="3FF76DAE">
      <w:pPr>
        <w:keepNext w:val="0"/>
        <w:keepLines w:val="0"/>
        <w:pageBreakBefore w:val="0"/>
        <w:widowControl/>
        <w:kinsoku/>
        <w:wordWrap/>
        <w:overflowPunct/>
        <w:topLinePunct w:val="0"/>
        <w:autoSpaceDE/>
        <w:autoSpaceDN/>
        <w:bidi w:val="0"/>
        <w:adjustRightInd w:val="0"/>
        <w:snapToGrid w:val="0"/>
        <w:spacing w:after="0" w:line="520" w:lineRule="exact"/>
        <w:ind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项目名称：</w:t>
      </w:r>
      <w:r>
        <w:rPr>
          <w:rFonts w:hint="eastAsia" w:ascii="仿宋_GB2312" w:hAnsi="仿宋_GB2312" w:eastAsia="仿宋_GB2312" w:cs="仿宋_GB2312"/>
          <w:b w:val="0"/>
          <w:sz w:val="24"/>
          <w:lang w:val="en-US" w:eastAsia="zh-CN"/>
        </w:rPr>
        <w:t>西电片区东区块围墙圈建项目。</w:t>
      </w:r>
    </w:p>
    <w:p w14:paraId="0A1BD04F">
      <w:pPr>
        <w:keepNext w:val="0"/>
        <w:keepLines w:val="0"/>
        <w:pageBreakBefore w:val="0"/>
        <w:widowControl/>
        <w:kinsoku/>
        <w:wordWrap/>
        <w:overflowPunct/>
        <w:topLinePunct w:val="0"/>
        <w:autoSpaceDE/>
        <w:autoSpaceDN/>
        <w:bidi w:val="0"/>
        <w:adjustRightInd w:val="0"/>
        <w:snapToGrid w:val="0"/>
        <w:spacing w:after="0" w:line="520" w:lineRule="exact"/>
        <w:ind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2</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工程地点：</w:t>
      </w:r>
      <w:r>
        <w:rPr>
          <w:rFonts w:hint="eastAsia" w:ascii="仿宋_GB2312" w:hAnsi="仿宋_GB2312" w:eastAsia="仿宋_GB2312" w:cs="仿宋_GB2312"/>
          <w:b w:val="0"/>
          <w:w w:val="100"/>
          <w:sz w:val="24"/>
        </w:rPr>
        <w:t>西电片区东区块XD-DK1、XD-DK13、XD-DK16</w:t>
      </w:r>
      <w:r>
        <w:rPr>
          <w:rFonts w:hint="eastAsia" w:ascii="仿宋_GB2312" w:hAnsi="仿宋_GB2312" w:eastAsia="仿宋_GB2312" w:cs="仿宋_GB2312"/>
          <w:b w:val="0"/>
          <w:w w:val="100"/>
          <w:sz w:val="24"/>
          <w:lang w:val="en-US" w:eastAsia="zh-CN"/>
        </w:rPr>
        <w:t>片区</w:t>
      </w:r>
      <w:r>
        <w:rPr>
          <w:rFonts w:hint="eastAsia" w:ascii="仿宋_GB2312" w:hAnsi="仿宋_GB2312" w:eastAsia="仿宋_GB2312" w:cs="仿宋_GB2312"/>
          <w:sz w:val="24"/>
        </w:rPr>
        <w:t>。</w:t>
      </w:r>
    </w:p>
    <w:p w14:paraId="635A742F">
      <w:pPr>
        <w:keepNext w:val="0"/>
        <w:keepLines w:val="0"/>
        <w:pageBreakBefore w:val="0"/>
        <w:widowControl/>
        <w:kinsoku/>
        <w:wordWrap/>
        <w:overflowPunct/>
        <w:topLinePunct w:val="0"/>
        <w:autoSpaceDE/>
        <w:autoSpaceDN/>
        <w:bidi w:val="0"/>
        <w:adjustRightInd w:val="0"/>
        <w:snapToGrid w:val="0"/>
        <w:spacing w:after="0" w:line="520" w:lineRule="exact"/>
        <w:ind w:firstLine="480" w:firstLineChars="200"/>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3</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工程内容：在</w:t>
      </w:r>
      <w:r>
        <w:rPr>
          <w:rFonts w:hint="eastAsia" w:ascii="仿宋_GB2312" w:hAnsi="仿宋_GB2312" w:eastAsia="仿宋_GB2312" w:cs="仿宋_GB2312"/>
          <w:sz w:val="24"/>
          <w:lang w:val="en-US" w:eastAsia="zh-CN"/>
        </w:rPr>
        <w:t>约定</w:t>
      </w:r>
      <w:r>
        <w:rPr>
          <w:rFonts w:hint="eastAsia" w:ascii="仿宋_GB2312" w:hAnsi="仿宋_GB2312" w:eastAsia="仿宋_GB2312" w:cs="仿宋_GB2312"/>
          <w:sz w:val="24"/>
        </w:rPr>
        <w:t>的服务期限内完成围墙</w:t>
      </w:r>
      <w:r>
        <w:rPr>
          <w:rFonts w:hint="eastAsia" w:ascii="仿宋_GB2312" w:hAnsi="仿宋_GB2312" w:eastAsia="仿宋_GB2312" w:cs="仿宋_GB2312"/>
          <w:sz w:val="24"/>
          <w:lang w:val="en-US" w:eastAsia="zh-CN"/>
        </w:rPr>
        <w:t>圈建</w:t>
      </w:r>
      <w:r>
        <w:rPr>
          <w:rFonts w:hint="eastAsia" w:ascii="仿宋_GB2312" w:hAnsi="仿宋_GB2312" w:eastAsia="仿宋_GB2312" w:cs="仿宋_GB2312"/>
          <w:sz w:val="24"/>
        </w:rPr>
        <w:t>工作</w:t>
      </w:r>
      <w:r>
        <w:rPr>
          <w:rFonts w:hint="eastAsia" w:ascii="仿宋_GB2312" w:hAnsi="仿宋_GB2312" w:eastAsia="仿宋_GB2312" w:cs="仿宋_GB2312"/>
          <w:color w:val="auto"/>
          <w:sz w:val="24"/>
        </w:rPr>
        <w:t>（具体详见招标文件</w:t>
      </w:r>
      <w:r>
        <w:rPr>
          <w:rFonts w:hint="eastAsia" w:ascii="仿宋_GB2312" w:hAnsi="仿宋_GB2312" w:eastAsia="仿宋_GB2312" w:cs="仿宋_GB2312"/>
          <w:color w:val="auto"/>
          <w:sz w:val="24"/>
          <w:lang w:eastAsia="zh-CN"/>
        </w:rPr>
        <w:t>、</w:t>
      </w:r>
      <w:r>
        <w:rPr>
          <w:rFonts w:hint="eastAsia" w:ascii="仿宋_GB2312" w:hAnsi="仿宋_GB2312" w:eastAsia="仿宋_GB2312" w:cs="仿宋_GB2312"/>
          <w:color w:val="auto"/>
          <w:sz w:val="24"/>
          <w:lang w:val="en-US" w:eastAsia="zh-CN"/>
        </w:rPr>
        <w:t>图纸、工程量清单</w:t>
      </w:r>
      <w:r>
        <w:rPr>
          <w:rFonts w:hint="eastAsia" w:ascii="仿宋_GB2312" w:hAnsi="仿宋_GB2312" w:eastAsia="仿宋_GB2312" w:cs="仿宋_GB2312"/>
          <w:color w:val="auto"/>
          <w:sz w:val="24"/>
        </w:rPr>
        <w:t>及报价表）。</w:t>
      </w:r>
    </w:p>
    <w:p w14:paraId="6EB318BA">
      <w:pPr>
        <w:keepNext w:val="0"/>
        <w:keepLines w:val="0"/>
        <w:pageBreakBefore w:val="0"/>
        <w:widowControl/>
        <w:kinsoku/>
        <w:wordWrap/>
        <w:overflowPunct/>
        <w:topLinePunct w:val="0"/>
        <w:autoSpaceDE/>
        <w:autoSpaceDN/>
        <w:bidi w:val="0"/>
        <w:adjustRightInd w:val="0"/>
        <w:snapToGrid w:val="0"/>
        <w:spacing w:after="0" w:line="520" w:lineRule="exact"/>
        <w:ind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4</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工期：自收到甲方通知</w:t>
      </w:r>
      <w:r>
        <w:rPr>
          <w:rFonts w:hint="eastAsia" w:ascii="仿宋_GB2312" w:hAnsi="仿宋_GB2312" w:eastAsia="仿宋_GB2312" w:cs="仿宋_GB2312"/>
          <w:sz w:val="24"/>
          <w:highlight w:val="none"/>
        </w:rPr>
        <w:t>后</w:t>
      </w:r>
      <w:r>
        <w:rPr>
          <w:rFonts w:hint="eastAsia" w:ascii="仿宋_GB2312" w:hAnsi="仿宋_GB2312" w:eastAsia="仿宋_GB2312" w:cs="仿宋_GB2312"/>
          <w:sz w:val="24"/>
          <w:highlight w:val="none"/>
          <w:lang w:val="en-US" w:eastAsia="zh-CN"/>
        </w:rPr>
        <w:t>30</w:t>
      </w:r>
      <w:r>
        <w:rPr>
          <w:rFonts w:hint="eastAsia" w:ascii="仿宋_GB2312" w:hAnsi="仿宋_GB2312" w:eastAsia="仿宋_GB2312" w:cs="仿宋_GB2312"/>
          <w:sz w:val="24"/>
          <w:highlight w:val="none"/>
        </w:rPr>
        <w:t>日历天。</w:t>
      </w:r>
    </w:p>
    <w:p w14:paraId="2024781A">
      <w:pPr>
        <w:keepNext w:val="0"/>
        <w:keepLines w:val="0"/>
        <w:pageBreakBefore w:val="0"/>
        <w:widowControl/>
        <w:kinsoku/>
        <w:wordWrap/>
        <w:overflowPunct/>
        <w:topLinePunct w:val="0"/>
        <w:autoSpaceDE/>
        <w:autoSpaceDN/>
        <w:bidi w:val="0"/>
        <w:adjustRightInd w:val="0"/>
        <w:snapToGrid w:val="0"/>
        <w:spacing w:after="0" w:line="520" w:lineRule="exact"/>
        <w:ind w:firstLine="480" w:firstLineChars="200"/>
        <w:textAlignment w:val="auto"/>
        <w:rPr>
          <w:rFonts w:hint="default" w:ascii="仿宋_GB2312" w:hAnsi="仿宋_GB2312" w:eastAsia="仿宋_GB2312" w:cs="仿宋_GB2312"/>
          <w:sz w:val="24"/>
        </w:rPr>
      </w:pPr>
      <w:r>
        <w:rPr>
          <w:rFonts w:hint="eastAsia" w:ascii="仿宋_GB2312" w:hAnsi="仿宋_GB2312" w:eastAsia="仿宋_GB2312" w:cs="仿宋_GB2312"/>
          <w:sz w:val="24"/>
          <w:lang w:val="en-US" w:eastAsia="zh-CN"/>
        </w:rPr>
        <w:t>5.</w:t>
      </w:r>
      <w:r>
        <w:rPr>
          <w:rFonts w:hint="eastAsia" w:ascii="仿宋_GB2312" w:hAnsi="宋体" w:eastAsia="仿宋_GB2312"/>
          <w:sz w:val="24"/>
        </w:rPr>
        <w:t>计划开工日期：以</w:t>
      </w:r>
      <w:r>
        <w:rPr>
          <w:rFonts w:hint="eastAsia" w:ascii="仿宋_GB2312" w:hAnsi="宋体" w:eastAsia="仿宋_GB2312"/>
          <w:sz w:val="24"/>
          <w:lang w:val="en-US" w:eastAsia="zh-CN"/>
        </w:rPr>
        <w:t>甲方的</w:t>
      </w:r>
      <w:r>
        <w:rPr>
          <w:rFonts w:hint="eastAsia" w:ascii="仿宋_GB2312" w:hAnsi="宋体" w:eastAsia="仿宋_GB2312"/>
          <w:sz w:val="24"/>
        </w:rPr>
        <w:t>开工</w:t>
      </w:r>
      <w:r>
        <w:rPr>
          <w:rFonts w:hint="eastAsia" w:ascii="仿宋_GB2312" w:hAnsi="宋体" w:eastAsia="仿宋_GB2312"/>
          <w:sz w:val="24"/>
          <w:lang w:val="en-US" w:eastAsia="zh-CN"/>
        </w:rPr>
        <w:t>通知</w:t>
      </w:r>
      <w:r>
        <w:rPr>
          <w:rFonts w:hint="eastAsia" w:ascii="仿宋_GB2312" w:hAnsi="宋体" w:eastAsia="仿宋_GB2312"/>
          <w:sz w:val="24"/>
        </w:rPr>
        <w:t>为准。</w:t>
      </w:r>
    </w:p>
    <w:p w14:paraId="1D1E5AAC">
      <w:pPr>
        <w:keepNext w:val="0"/>
        <w:keepLines w:val="0"/>
        <w:pageBreakBefore w:val="0"/>
        <w:widowControl/>
        <w:kinsoku/>
        <w:wordWrap/>
        <w:overflowPunct/>
        <w:topLinePunct w:val="0"/>
        <w:autoSpaceDE/>
        <w:autoSpaceDN/>
        <w:bidi w:val="0"/>
        <w:adjustRightInd w:val="0"/>
        <w:snapToGrid w:val="0"/>
        <w:spacing w:after="0" w:line="520" w:lineRule="exact"/>
        <w:ind w:right="629"/>
        <w:textAlignment w:val="auto"/>
        <w:rPr>
          <w:rStyle w:val="9"/>
          <w:rFonts w:hint="eastAsia" w:ascii="仿宋_GB2312" w:hAnsi="仿宋_GB2312" w:eastAsia="仿宋_GB2312" w:cs="仿宋_GB2312"/>
          <w:b/>
          <w:sz w:val="24"/>
          <w:szCs w:val="24"/>
        </w:rPr>
      </w:pPr>
      <w:r>
        <w:rPr>
          <w:rStyle w:val="9"/>
          <w:rFonts w:hint="eastAsia" w:ascii="仿宋_GB2312" w:hAnsi="仿宋_GB2312" w:eastAsia="仿宋_GB2312" w:cs="仿宋_GB2312"/>
          <w:b/>
          <w:sz w:val="24"/>
          <w:szCs w:val="24"/>
        </w:rPr>
        <w:t>第二条  施工依据</w:t>
      </w:r>
    </w:p>
    <w:p w14:paraId="5411AB0B">
      <w:pPr>
        <w:keepNext w:val="0"/>
        <w:keepLines w:val="0"/>
        <w:pageBreakBefore w:val="0"/>
        <w:widowControl/>
        <w:kinsoku/>
        <w:wordWrap/>
        <w:overflowPunct/>
        <w:topLinePunct w:val="0"/>
        <w:autoSpaceDE/>
        <w:autoSpaceDN/>
        <w:bidi w:val="0"/>
        <w:adjustRightInd w:val="0"/>
        <w:snapToGrid w:val="0"/>
        <w:spacing w:after="0" w:line="520" w:lineRule="exact"/>
        <w:ind w:right="0" w:firstLine="480" w:firstLineChars="200"/>
        <w:textAlignment w:val="auto"/>
        <w:rPr>
          <w:rStyle w:val="7"/>
          <w:rFonts w:hint="default" w:ascii="仿宋_GB2312" w:hAnsi="仿宋_GB2312" w:eastAsia="仿宋_GB2312" w:cs="仿宋_GB2312"/>
          <w:bCs w:val="0"/>
          <w:sz w:val="24"/>
          <w:szCs w:val="22"/>
          <w:highlight w:val="none"/>
        </w:rPr>
      </w:pPr>
      <w:r>
        <w:rPr>
          <w:rStyle w:val="7"/>
          <w:rFonts w:hint="default" w:ascii="仿宋_GB2312" w:hAnsi="仿宋_GB2312" w:eastAsia="仿宋_GB2312" w:cs="仿宋_GB2312"/>
          <w:bCs w:val="0"/>
          <w:color w:val="auto"/>
          <w:sz w:val="24"/>
          <w:szCs w:val="22"/>
          <w:highlight w:val="none"/>
          <w:lang w:val="en-US" w:eastAsia="zh-CN"/>
        </w:rPr>
        <w:t>1.合同</w:t>
      </w:r>
      <w:r>
        <w:rPr>
          <w:rFonts w:hint="eastAsia" w:ascii="仿宋_GB2312" w:hAnsi="仿宋_GB2312" w:eastAsia="仿宋_GB2312" w:cs="仿宋_GB2312"/>
          <w:bCs w:val="0"/>
          <w:sz w:val="24"/>
          <w:szCs w:val="22"/>
          <w:highlight w:val="none"/>
          <w:lang w:val="en-US" w:eastAsia="zh-CN"/>
        </w:rPr>
        <w:t>；</w:t>
      </w:r>
    </w:p>
    <w:p w14:paraId="4C393DA8">
      <w:pPr>
        <w:keepNext w:val="0"/>
        <w:keepLines w:val="0"/>
        <w:pageBreakBefore w:val="0"/>
        <w:widowControl/>
        <w:kinsoku/>
        <w:wordWrap/>
        <w:overflowPunct/>
        <w:topLinePunct w:val="0"/>
        <w:autoSpaceDE/>
        <w:autoSpaceDN/>
        <w:bidi w:val="0"/>
        <w:adjustRightInd w:val="0"/>
        <w:snapToGrid w:val="0"/>
        <w:spacing w:after="0" w:line="520" w:lineRule="exact"/>
        <w:ind w:right="0" w:firstLine="480" w:firstLineChars="200"/>
        <w:textAlignment w:val="auto"/>
        <w:rPr>
          <w:rStyle w:val="7"/>
          <w:rFonts w:hint="eastAsia" w:ascii="仿宋_GB2312" w:hAnsi="仿宋_GB2312" w:eastAsia="仿宋_GB2312" w:cs="仿宋_GB2312"/>
          <w:bCs w:val="0"/>
          <w:sz w:val="24"/>
          <w:szCs w:val="22"/>
          <w:highlight w:val="none"/>
        </w:rPr>
      </w:pPr>
      <w:r>
        <w:rPr>
          <w:rStyle w:val="7"/>
          <w:rFonts w:hint="eastAsia" w:ascii="仿宋_GB2312" w:hAnsi="仿宋_GB2312" w:eastAsia="仿宋_GB2312" w:cs="仿宋_GB2312"/>
          <w:bCs w:val="0"/>
          <w:sz w:val="24"/>
          <w:szCs w:val="22"/>
          <w:highlight w:val="none"/>
        </w:rPr>
        <w:t>2</w:t>
      </w:r>
      <w:r>
        <w:rPr>
          <w:rStyle w:val="7"/>
          <w:rFonts w:hint="default" w:ascii="仿宋_GB2312" w:hAnsi="仿宋_GB2312" w:eastAsia="仿宋_GB2312" w:cs="仿宋_GB2312"/>
          <w:bCs w:val="0"/>
          <w:color w:val="auto"/>
          <w:sz w:val="24"/>
          <w:szCs w:val="22"/>
          <w:highlight w:val="none"/>
          <w:lang w:eastAsia="zh-CN"/>
        </w:rPr>
        <w:t>.</w:t>
      </w:r>
      <w:r>
        <w:rPr>
          <w:rStyle w:val="7"/>
          <w:rFonts w:hint="default" w:ascii="仿宋_GB2312" w:hAnsi="仿宋_GB2312" w:eastAsia="仿宋_GB2312" w:cs="仿宋_GB2312"/>
          <w:bCs w:val="0"/>
          <w:sz w:val="24"/>
          <w:szCs w:val="22"/>
          <w:highlight w:val="none"/>
        </w:rPr>
        <w:t>中标通知书；</w:t>
      </w:r>
    </w:p>
    <w:p w14:paraId="2F38ABB9">
      <w:pPr>
        <w:keepNext w:val="0"/>
        <w:keepLines w:val="0"/>
        <w:pageBreakBefore w:val="0"/>
        <w:widowControl/>
        <w:kinsoku/>
        <w:wordWrap/>
        <w:overflowPunct/>
        <w:topLinePunct w:val="0"/>
        <w:autoSpaceDE/>
        <w:autoSpaceDN/>
        <w:bidi w:val="0"/>
        <w:adjustRightInd w:val="0"/>
        <w:snapToGrid w:val="0"/>
        <w:spacing w:after="0" w:line="520" w:lineRule="exact"/>
        <w:ind w:right="0" w:firstLine="480" w:firstLineChars="200"/>
        <w:textAlignment w:val="auto"/>
        <w:rPr>
          <w:rStyle w:val="7"/>
          <w:rFonts w:hint="eastAsia" w:ascii="仿宋_GB2312" w:hAnsi="仿宋_GB2312" w:eastAsia="仿宋_GB2312" w:cs="仿宋_GB2312"/>
          <w:bCs w:val="0"/>
          <w:sz w:val="24"/>
          <w:szCs w:val="22"/>
          <w:highlight w:val="none"/>
        </w:rPr>
      </w:pPr>
      <w:r>
        <w:rPr>
          <w:rStyle w:val="7"/>
          <w:rFonts w:hint="eastAsia" w:ascii="仿宋_GB2312" w:hAnsi="仿宋_GB2312" w:eastAsia="仿宋_GB2312" w:cs="仿宋_GB2312"/>
          <w:bCs w:val="0"/>
          <w:sz w:val="24"/>
          <w:szCs w:val="22"/>
          <w:highlight w:val="none"/>
        </w:rPr>
        <w:t>3</w:t>
      </w:r>
      <w:r>
        <w:rPr>
          <w:rStyle w:val="7"/>
          <w:rFonts w:hint="default" w:ascii="仿宋_GB2312" w:hAnsi="仿宋_GB2312" w:eastAsia="仿宋_GB2312" w:cs="仿宋_GB2312"/>
          <w:bCs w:val="0"/>
          <w:color w:val="auto"/>
          <w:sz w:val="24"/>
          <w:szCs w:val="22"/>
          <w:highlight w:val="none"/>
          <w:lang w:eastAsia="zh-CN"/>
        </w:rPr>
        <w:t>.</w:t>
      </w:r>
      <w:r>
        <w:rPr>
          <w:rStyle w:val="7"/>
          <w:rFonts w:hint="default" w:ascii="仿宋_GB2312" w:hAnsi="仿宋_GB2312" w:eastAsia="仿宋_GB2312" w:cs="仿宋_GB2312"/>
          <w:bCs w:val="0"/>
          <w:sz w:val="24"/>
          <w:szCs w:val="22"/>
          <w:highlight w:val="none"/>
        </w:rPr>
        <w:t>招标文件、投标文件及其附件；</w:t>
      </w:r>
    </w:p>
    <w:p w14:paraId="261E1F13">
      <w:pPr>
        <w:keepNext w:val="0"/>
        <w:keepLines w:val="0"/>
        <w:pageBreakBefore w:val="0"/>
        <w:widowControl/>
        <w:kinsoku/>
        <w:wordWrap/>
        <w:overflowPunct/>
        <w:topLinePunct w:val="0"/>
        <w:autoSpaceDE/>
        <w:autoSpaceDN/>
        <w:bidi w:val="0"/>
        <w:adjustRightInd w:val="0"/>
        <w:snapToGrid w:val="0"/>
        <w:spacing w:after="0" w:line="520" w:lineRule="exact"/>
        <w:ind w:right="0" w:firstLine="480" w:firstLineChars="200"/>
        <w:textAlignment w:val="auto"/>
        <w:rPr>
          <w:rStyle w:val="7"/>
          <w:rFonts w:hint="eastAsia" w:ascii="仿宋_GB2312" w:hAnsi="仿宋_GB2312" w:eastAsia="仿宋_GB2312" w:cs="仿宋_GB2312"/>
          <w:bCs w:val="0"/>
          <w:sz w:val="24"/>
          <w:szCs w:val="22"/>
          <w:highlight w:val="none"/>
        </w:rPr>
      </w:pPr>
      <w:r>
        <w:rPr>
          <w:rStyle w:val="7"/>
          <w:rFonts w:hint="eastAsia" w:ascii="仿宋_GB2312" w:hAnsi="仿宋_GB2312" w:eastAsia="仿宋_GB2312" w:cs="仿宋_GB2312"/>
          <w:bCs w:val="0"/>
          <w:sz w:val="24"/>
          <w:szCs w:val="22"/>
          <w:highlight w:val="none"/>
        </w:rPr>
        <w:t>4</w:t>
      </w:r>
      <w:r>
        <w:rPr>
          <w:rStyle w:val="7"/>
          <w:rFonts w:hint="default" w:ascii="仿宋_GB2312" w:hAnsi="仿宋_GB2312" w:eastAsia="仿宋_GB2312" w:cs="仿宋_GB2312"/>
          <w:bCs w:val="0"/>
          <w:color w:val="auto"/>
          <w:sz w:val="24"/>
          <w:szCs w:val="22"/>
          <w:highlight w:val="none"/>
          <w:lang w:eastAsia="zh-CN"/>
        </w:rPr>
        <w:t>.</w:t>
      </w:r>
      <w:r>
        <w:rPr>
          <w:rStyle w:val="7"/>
          <w:rFonts w:hint="default" w:ascii="仿宋_GB2312" w:hAnsi="仿宋_GB2312" w:eastAsia="仿宋_GB2312" w:cs="仿宋_GB2312"/>
          <w:bCs w:val="0"/>
          <w:sz w:val="24"/>
          <w:szCs w:val="22"/>
          <w:highlight w:val="none"/>
        </w:rPr>
        <w:t>标准、规范及有关技术文件；</w:t>
      </w:r>
    </w:p>
    <w:p w14:paraId="625A16C6">
      <w:pPr>
        <w:keepNext w:val="0"/>
        <w:keepLines w:val="0"/>
        <w:pageBreakBefore w:val="0"/>
        <w:widowControl/>
        <w:kinsoku/>
        <w:wordWrap/>
        <w:overflowPunct/>
        <w:topLinePunct w:val="0"/>
        <w:autoSpaceDE/>
        <w:autoSpaceDN/>
        <w:bidi w:val="0"/>
        <w:adjustRightInd w:val="0"/>
        <w:snapToGrid w:val="0"/>
        <w:spacing w:after="0" w:line="520" w:lineRule="exact"/>
        <w:ind w:right="0" w:firstLine="480" w:firstLineChars="200"/>
        <w:textAlignment w:val="auto"/>
        <w:rPr>
          <w:rStyle w:val="7"/>
          <w:rFonts w:hint="eastAsia" w:ascii="仿宋_GB2312" w:hAnsi="仿宋_GB2312" w:eastAsia="仿宋_GB2312" w:cs="仿宋_GB2312"/>
          <w:bCs w:val="0"/>
          <w:color w:val="auto"/>
          <w:sz w:val="24"/>
          <w:szCs w:val="22"/>
          <w:highlight w:val="none"/>
        </w:rPr>
      </w:pPr>
      <w:r>
        <w:rPr>
          <w:rStyle w:val="7"/>
          <w:rFonts w:hint="eastAsia" w:ascii="仿宋_GB2312" w:hAnsi="仿宋_GB2312" w:eastAsia="仿宋_GB2312" w:cs="仿宋_GB2312"/>
          <w:bCs w:val="0"/>
          <w:color w:val="auto"/>
          <w:sz w:val="24"/>
          <w:szCs w:val="22"/>
          <w:highlight w:val="none"/>
        </w:rPr>
        <w:t>5</w:t>
      </w:r>
      <w:r>
        <w:rPr>
          <w:rStyle w:val="7"/>
          <w:rFonts w:hint="default" w:ascii="仿宋_GB2312" w:hAnsi="仿宋_GB2312" w:eastAsia="仿宋_GB2312" w:cs="仿宋_GB2312"/>
          <w:bCs w:val="0"/>
          <w:color w:val="auto"/>
          <w:sz w:val="24"/>
          <w:szCs w:val="22"/>
          <w:highlight w:val="none"/>
          <w:lang w:eastAsia="zh-CN"/>
        </w:rPr>
        <w:t>.</w:t>
      </w:r>
      <w:r>
        <w:rPr>
          <w:rStyle w:val="7"/>
          <w:rFonts w:hint="default" w:ascii="仿宋_GB2312" w:hAnsi="仿宋_GB2312" w:eastAsia="仿宋_GB2312" w:cs="仿宋_GB2312"/>
          <w:bCs w:val="0"/>
          <w:color w:val="auto"/>
          <w:sz w:val="24"/>
          <w:szCs w:val="22"/>
          <w:highlight w:val="none"/>
        </w:rPr>
        <w:t>图纸；</w:t>
      </w:r>
    </w:p>
    <w:p w14:paraId="37EC84DA">
      <w:pPr>
        <w:keepNext w:val="0"/>
        <w:keepLines w:val="0"/>
        <w:pageBreakBefore w:val="0"/>
        <w:widowControl/>
        <w:kinsoku/>
        <w:wordWrap/>
        <w:overflowPunct/>
        <w:topLinePunct w:val="0"/>
        <w:autoSpaceDE/>
        <w:autoSpaceDN/>
        <w:bidi w:val="0"/>
        <w:adjustRightInd w:val="0"/>
        <w:snapToGrid w:val="0"/>
        <w:spacing w:after="0" w:line="520" w:lineRule="exact"/>
        <w:ind w:right="0" w:firstLine="480" w:firstLineChars="200"/>
        <w:textAlignment w:val="auto"/>
        <w:rPr>
          <w:rStyle w:val="7"/>
          <w:rFonts w:hint="eastAsia" w:ascii="仿宋_GB2312" w:hAnsi="仿宋_GB2312" w:eastAsia="仿宋_GB2312" w:cs="仿宋_GB2312"/>
          <w:bCs w:val="0"/>
          <w:sz w:val="24"/>
          <w:szCs w:val="22"/>
          <w:highlight w:val="none"/>
        </w:rPr>
      </w:pPr>
      <w:r>
        <w:rPr>
          <w:rStyle w:val="7"/>
          <w:rFonts w:hint="eastAsia" w:ascii="仿宋_GB2312" w:hAnsi="仿宋_GB2312" w:eastAsia="仿宋_GB2312" w:cs="仿宋_GB2312"/>
          <w:bCs w:val="0"/>
          <w:sz w:val="24"/>
          <w:szCs w:val="22"/>
          <w:highlight w:val="none"/>
        </w:rPr>
        <w:t>6</w:t>
      </w:r>
      <w:r>
        <w:rPr>
          <w:rFonts w:hint="eastAsia" w:ascii="仿宋_GB2312" w:hAnsi="仿宋_GB2312" w:eastAsia="仿宋_GB2312" w:cs="仿宋_GB2312"/>
          <w:bCs w:val="0"/>
          <w:sz w:val="24"/>
          <w:szCs w:val="22"/>
          <w:highlight w:val="none"/>
          <w:lang w:eastAsia="zh-CN"/>
        </w:rPr>
        <w:t>.</w:t>
      </w:r>
      <w:r>
        <w:rPr>
          <w:rStyle w:val="7"/>
          <w:rFonts w:hint="default" w:ascii="仿宋_GB2312" w:hAnsi="仿宋_GB2312" w:eastAsia="仿宋_GB2312" w:cs="仿宋_GB2312"/>
          <w:bCs w:val="0"/>
          <w:sz w:val="24"/>
          <w:szCs w:val="22"/>
          <w:highlight w:val="none"/>
        </w:rPr>
        <w:t>工程量清单；</w:t>
      </w:r>
    </w:p>
    <w:p w14:paraId="559A09DB">
      <w:pPr>
        <w:keepNext w:val="0"/>
        <w:keepLines w:val="0"/>
        <w:pageBreakBefore w:val="0"/>
        <w:widowControl/>
        <w:kinsoku/>
        <w:wordWrap/>
        <w:overflowPunct/>
        <w:topLinePunct w:val="0"/>
        <w:autoSpaceDE/>
        <w:autoSpaceDN/>
        <w:bidi w:val="0"/>
        <w:adjustRightInd w:val="0"/>
        <w:snapToGrid w:val="0"/>
        <w:spacing w:after="0" w:line="520" w:lineRule="exact"/>
        <w:ind w:firstLine="480" w:firstLineChars="200"/>
        <w:textAlignment w:val="auto"/>
        <w:rPr>
          <w:rFonts w:hint="default" w:ascii="仿宋_GB2312" w:hAnsi="仿宋_GB2312" w:eastAsia="仿宋_GB2312" w:cs="仿宋_GB2312"/>
          <w:sz w:val="24"/>
        </w:rPr>
      </w:pPr>
      <w:r>
        <w:rPr>
          <w:rStyle w:val="7"/>
          <w:rFonts w:hint="default" w:ascii="仿宋_GB2312" w:hAnsi="仿宋_GB2312" w:eastAsia="仿宋_GB2312" w:cs="仿宋_GB2312"/>
          <w:bCs w:val="0"/>
          <w:sz w:val="24"/>
          <w:szCs w:val="22"/>
        </w:rPr>
        <w:t>7</w:t>
      </w:r>
      <w:r>
        <w:rPr>
          <w:rFonts w:hint="eastAsia" w:ascii="仿宋_GB2312" w:hAnsi="仿宋_GB2312" w:eastAsia="仿宋_GB2312" w:cs="仿宋_GB2312"/>
          <w:sz w:val="24"/>
          <w:lang w:eastAsia="zh-CN"/>
        </w:rPr>
        <w:t>.</w:t>
      </w:r>
      <w:r>
        <w:rPr>
          <w:rFonts w:hint="default" w:ascii="仿宋_GB2312" w:hAnsi="仿宋_GB2312" w:eastAsia="仿宋_GB2312" w:cs="仿宋_GB2312"/>
          <w:sz w:val="24"/>
          <w:highlight w:val="none"/>
        </w:rPr>
        <w:t>双方有关工程的洽商、变更等书面协议或文件视为施工合同的组成部分。</w:t>
      </w:r>
    </w:p>
    <w:p w14:paraId="5DF7BFF9">
      <w:pPr>
        <w:keepNext w:val="0"/>
        <w:keepLines w:val="0"/>
        <w:pageBreakBefore w:val="0"/>
        <w:widowControl/>
        <w:kinsoku/>
        <w:wordWrap/>
        <w:overflowPunct/>
        <w:topLinePunct w:val="0"/>
        <w:autoSpaceDE/>
        <w:autoSpaceDN/>
        <w:bidi w:val="0"/>
        <w:adjustRightInd w:val="0"/>
        <w:snapToGrid w:val="0"/>
        <w:spacing w:after="0" w:line="520" w:lineRule="exact"/>
        <w:ind w:right="629" w:firstLine="0" w:firstLineChars="0"/>
        <w:textAlignment w:val="auto"/>
        <w:rPr>
          <w:rStyle w:val="9"/>
          <w:rFonts w:hint="default" w:ascii="仿宋_GB2312" w:hAnsi="仿宋_GB2312" w:eastAsia="仿宋_GB2312" w:cs="仿宋_GB2312"/>
          <w:b/>
          <w:sz w:val="24"/>
          <w:szCs w:val="24"/>
        </w:rPr>
      </w:pPr>
      <w:r>
        <w:rPr>
          <w:rStyle w:val="9"/>
          <w:rFonts w:hint="eastAsia" w:ascii="仿宋_GB2312" w:hAnsi="仿宋_GB2312" w:eastAsia="仿宋_GB2312" w:cs="仿宋_GB2312"/>
          <w:b/>
          <w:sz w:val="24"/>
          <w:szCs w:val="24"/>
        </w:rPr>
        <w:t>第</w:t>
      </w:r>
      <w:r>
        <w:rPr>
          <w:rStyle w:val="9"/>
          <w:rFonts w:hint="eastAsia" w:ascii="仿宋_GB2312" w:hAnsi="仿宋_GB2312" w:eastAsia="仿宋_GB2312" w:cs="仿宋_GB2312"/>
          <w:b/>
          <w:sz w:val="24"/>
          <w:szCs w:val="24"/>
          <w:lang w:val="en-US" w:eastAsia="zh-CN"/>
        </w:rPr>
        <w:t>三</w:t>
      </w:r>
      <w:r>
        <w:rPr>
          <w:rStyle w:val="9"/>
          <w:rFonts w:hint="eastAsia" w:ascii="仿宋_GB2312" w:hAnsi="仿宋_GB2312" w:eastAsia="仿宋_GB2312" w:cs="仿宋_GB2312"/>
          <w:b/>
          <w:sz w:val="24"/>
          <w:szCs w:val="24"/>
        </w:rPr>
        <w:t xml:space="preserve">条 </w:t>
      </w:r>
      <w:r>
        <w:rPr>
          <w:rStyle w:val="9"/>
          <w:rFonts w:hint="eastAsia" w:ascii="仿宋_GB2312" w:hAnsi="仿宋_GB2312" w:eastAsia="仿宋_GB2312" w:cs="仿宋_GB2312"/>
          <w:b/>
          <w:sz w:val="24"/>
          <w:szCs w:val="24"/>
          <w:lang w:val="en-US" w:eastAsia="zh-CN"/>
        </w:rPr>
        <w:t xml:space="preserve"> 质量标准</w:t>
      </w:r>
    </w:p>
    <w:p w14:paraId="7EE76BD0">
      <w:pPr>
        <w:keepNext w:val="0"/>
        <w:keepLines w:val="0"/>
        <w:pageBreakBefore w:val="0"/>
        <w:widowControl/>
        <w:kinsoku/>
        <w:wordWrap/>
        <w:overflowPunct/>
        <w:topLinePunct w:val="0"/>
        <w:autoSpaceDE/>
        <w:autoSpaceDN/>
        <w:bidi w:val="0"/>
        <w:adjustRightInd w:val="0"/>
        <w:snapToGrid w:val="0"/>
        <w:spacing w:line="520" w:lineRule="exact"/>
        <w:ind w:firstLine="480" w:firstLineChars="200"/>
        <w:textAlignment w:val="auto"/>
        <w:rPr>
          <w:rFonts w:hint="eastAsia" w:ascii="仿宋_GB2312" w:hAnsi="宋体" w:eastAsia="仿宋_GB2312"/>
          <w:sz w:val="24"/>
        </w:rPr>
      </w:pPr>
      <w:r>
        <w:rPr>
          <w:rFonts w:hint="eastAsia" w:ascii="仿宋_GB2312" w:hAnsi="宋体" w:eastAsia="仿宋_GB2312"/>
          <w:sz w:val="24"/>
          <w:lang w:val="en-US" w:eastAsia="zh-CN"/>
        </w:rPr>
        <w:t>1.质量标准：</w:t>
      </w:r>
      <w:r>
        <w:rPr>
          <w:rFonts w:hint="eastAsia" w:ascii="仿宋_GB2312" w:hAnsi="宋体" w:eastAsia="仿宋_GB2312"/>
          <w:sz w:val="24"/>
        </w:rPr>
        <w:t>严格按照国家、省、市及大兴新区颁布的施工验收规范和施工图纸施工，工程质量应达到国家、地方、行业质量评定标准。</w:t>
      </w:r>
    </w:p>
    <w:p w14:paraId="62FC49C9">
      <w:pPr>
        <w:keepNext w:val="0"/>
        <w:keepLines w:val="0"/>
        <w:pageBreakBefore w:val="0"/>
        <w:widowControl/>
        <w:kinsoku/>
        <w:wordWrap/>
        <w:overflowPunct/>
        <w:topLinePunct w:val="0"/>
        <w:autoSpaceDE/>
        <w:autoSpaceDN/>
        <w:bidi w:val="0"/>
        <w:adjustRightInd w:val="0"/>
        <w:snapToGrid w:val="0"/>
        <w:spacing w:line="520" w:lineRule="exact"/>
        <w:ind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sz w:val="24"/>
          <w:lang w:val="en-US" w:eastAsia="zh-CN"/>
        </w:rPr>
        <w:t>2.保修期：</w:t>
      </w:r>
      <w:r>
        <w:rPr>
          <w:rFonts w:hint="eastAsia" w:ascii="仿宋_GB2312" w:hAnsi="仿宋_GB2312" w:eastAsia="仿宋_GB2312" w:cs="仿宋_GB2312"/>
          <w:sz w:val="24"/>
        </w:rPr>
        <w:t>新建围墙质保期为2年，在质保期内发生质量问题的，</w:t>
      </w:r>
      <w:r>
        <w:rPr>
          <w:rFonts w:hint="eastAsia" w:ascii="仿宋_GB2312" w:hAnsi="仿宋_GB2312" w:eastAsia="仿宋_GB2312" w:cs="仿宋_GB2312"/>
          <w:sz w:val="24"/>
          <w:lang w:val="en-US" w:eastAsia="zh-CN"/>
        </w:rPr>
        <w:t>乙方</w:t>
      </w:r>
      <w:r>
        <w:rPr>
          <w:rFonts w:hint="eastAsia" w:ascii="仿宋_GB2312" w:hAnsi="仿宋_GB2312" w:eastAsia="仿宋_GB2312" w:cs="仿宋_GB2312"/>
          <w:sz w:val="24"/>
        </w:rPr>
        <w:t>应当履行保修义务，并对造成的损失承担赔偿责任。</w:t>
      </w:r>
    </w:p>
    <w:p w14:paraId="139305F0">
      <w:pPr>
        <w:pStyle w:val="2"/>
        <w:keepNext w:val="0"/>
        <w:keepLines w:val="0"/>
        <w:pageBreakBefore w:val="0"/>
        <w:widowControl/>
        <w:kinsoku/>
        <w:wordWrap/>
        <w:overflowPunct/>
        <w:topLinePunct w:val="0"/>
        <w:autoSpaceDE/>
        <w:autoSpaceDN/>
        <w:bidi w:val="0"/>
        <w:adjustRightInd w:val="0"/>
        <w:snapToGrid w:val="0"/>
        <w:spacing w:line="520" w:lineRule="exact"/>
        <w:ind w:left="0" w:leftChars="0" w:firstLine="0" w:firstLineChars="0"/>
        <w:textAlignment w:val="auto"/>
        <w:rPr>
          <w:rFonts w:hint="default" w:eastAsia="仿宋_GB2312"/>
          <w:lang w:val="en-US" w:eastAsia="zh-CN"/>
        </w:rPr>
      </w:pPr>
      <w:r>
        <w:rPr>
          <w:rFonts w:hint="eastAsia" w:ascii="仿宋_GB2312" w:hAnsi="仿宋_GB2312" w:eastAsia="仿宋_GB2312" w:cs="仿宋_GB2312"/>
          <w:sz w:val="24"/>
          <w:lang w:val="en-US" w:eastAsia="zh-CN"/>
        </w:rPr>
        <w:t xml:space="preserve">    3.治污减霾标准：按照省、市、区、大兴新区治污减霾要求进行整改，并接受各级主管部门监督检查。</w:t>
      </w:r>
    </w:p>
    <w:p w14:paraId="03B999C0">
      <w:pPr>
        <w:keepNext w:val="0"/>
        <w:keepLines w:val="0"/>
        <w:pageBreakBefore w:val="0"/>
        <w:widowControl/>
        <w:kinsoku/>
        <w:wordWrap/>
        <w:overflowPunct/>
        <w:topLinePunct w:val="0"/>
        <w:autoSpaceDE/>
        <w:autoSpaceDN/>
        <w:bidi w:val="0"/>
        <w:adjustRightInd w:val="0"/>
        <w:snapToGrid w:val="0"/>
        <w:spacing w:after="0" w:line="520" w:lineRule="exact"/>
        <w:ind w:right="629"/>
        <w:textAlignment w:val="auto"/>
        <w:rPr>
          <w:rStyle w:val="9"/>
          <w:rFonts w:hint="eastAsia" w:ascii="仿宋_GB2312" w:hAnsi="仿宋_GB2312" w:eastAsia="仿宋_GB2312" w:cs="仿宋_GB2312"/>
          <w:b/>
          <w:sz w:val="24"/>
          <w:szCs w:val="24"/>
        </w:rPr>
      </w:pPr>
      <w:r>
        <w:rPr>
          <w:rStyle w:val="9"/>
          <w:rFonts w:hint="eastAsia" w:ascii="仿宋_GB2312" w:hAnsi="仿宋_GB2312" w:eastAsia="仿宋_GB2312" w:cs="仿宋_GB2312"/>
          <w:b/>
          <w:sz w:val="24"/>
          <w:szCs w:val="24"/>
        </w:rPr>
        <w:t>第</w:t>
      </w:r>
      <w:r>
        <w:rPr>
          <w:rStyle w:val="9"/>
          <w:rFonts w:hint="eastAsia" w:ascii="仿宋_GB2312" w:hAnsi="仿宋_GB2312" w:eastAsia="仿宋_GB2312" w:cs="仿宋_GB2312"/>
          <w:b/>
          <w:sz w:val="24"/>
          <w:szCs w:val="24"/>
          <w:lang w:val="en-US" w:eastAsia="zh-CN"/>
        </w:rPr>
        <w:t>四</w:t>
      </w:r>
      <w:r>
        <w:rPr>
          <w:rStyle w:val="9"/>
          <w:rFonts w:hint="eastAsia" w:ascii="仿宋_GB2312" w:hAnsi="仿宋_GB2312" w:eastAsia="仿宋_GB2312" w:cs="仿宋_GB2312"/>
          <w:b/>
          <w:sz w:val="24"/>
          <w:szCs w:val="24"/>
        </w:rPr>
        <w:t>条 合同价款</w:t>
      </w:r>
    </w:p>
    <w:p w14:paraId="50EF803C">
      <w:pPr>
        <w:keepNext w:val="0"/>
        <w:keepLines w:val="0"/>
        <w:pageBreakBefore w:val="0"/>
        <w:widowControl/>
        <w:kinsoku/>
        <w:wordWrap/>
        <w:overflowPunct/>
        <w:topLinePunct w:val="0"/>
        <w:autoSpaceDE/>
        <w:autoSpaceDN/>
        <w:bidi w:val="0"/>
        <w:adjustRightInd w:val="0"/>
        <w:snapToGrid w:val="0"/>
        <w:spacing w:after="0" w:line="520" w:lineRule="exact"/>
        <w:ind w:firstLine="480" w:firstLineChars="200"/>
        <w:textAlignment w:val="auto"/>
        <w:rPr>
          <w:rFonts w:hint="default" w:ascii="仿宋_GB2312" w:hAnsi="宋体" w:eastAsia="仿宋_GB2312" w:cs="Times New Roman"/>
          <w:sz w:val="24"/>
          <w:lang w:val="zh-CN"/>
        </w:rPr>
      </w:pPr>
      <w:r>
        <w:rPr>
          <w:rFonts w:hint="eastAsia" w:ascii="仿宋_GB2312" w:hAnsi="宋体" w:eastAsia="仿宋_GB2312"/>
          <w:sz w:val="24"/>
        </w:rPr>
        <w:t>本合同采用</w:t>
      </w:r>
      <w:r>
        <w:rPr>
          <w:rFonts w:hint="eastAsia" w:ascii="仿宋_GB2312" w:hAnsi="宋体" w:eastAsia="仿宋_GB2312"/>
          <w:sz w:val="24"/>
          <w:u w:val="none"/>
        </w:rPr>
        <w:t>固定综合单价</w:t>
      </w:r>
      <w:r>
        <w:rPr>
          <w:rFonts w:hint="eastAsia" w:ascii="仿宋_GB2312" w:hAnsi="宋体" w:eastAsia="仿宋_GB2312"/>
          <w:sz w:val="24"/>
        </w:rPr>
        <w:t>合同形式</w:t>
      </w:r>
      <w:r>
        <w:rPr>
          <w:rFonts w:hint="eastAsia" w:ascii="仿宋_GB2312" w:hAnsi="宋体" w:eastAsia="仿宋_GB2312"/>
          <w:sz w:val="24"/>
          <w:lang w:eastAsia="zh-CN"/>
        </w:rPr>
        <w:t>，</w:t>
      </w:r>
      <w:r>
        <w:rPr>
          <w:rFonts w:hint="default" w:ascii="仿宋_GB2312" w:hAnsi="宋体" w:eastAsia="仿宋_GB2312" w:cs="Times New Roman"/>
          <w:sz w:val="24"/>
          <w:lang w:val="zh-CN"/>
        </w:rPr>
        <w:t>综合单价在合同履约期间固定不变，不因任何因素调整。</w:t>
      </w:r>
    </w:p>
    <w:p w14:paraId="7859F966">
      <w:pPr>
        <w:keepNext w:val="0"/>
        <w:keepLines w:val="0"/>
        <w:pageBreakBefore w:val="0"/>
        <w:widowControl/>
        <w:kinsoku/>
        <w:wordWrap/>
        <w:overflowPunct/>
        <w:topLinePunct w:val="0"/>
        <w:autoSpaceDE/>
        <w:autoSpaceDN/>
        <w:bidi w:val="0"/>
        <w:adjustRightInd w:val="0"/>
        <w:snapToGrid w:val="0"/>
        <w:spacing w:after="0" w:line="520" w:lineRule="exact"/>
        <w:ind w:firstLine="480" w:firstLineChars="200"/>
        <w:textAlignment w:val="auto"/>
        <w:rPr>
          <w:rFonts w:hint="default" w:ascii="仿宋_GB2312" w:hAnsi="宋体" w:eastAsia="仿宋_GB2312" w:cs="Times New Roman"/>
          <w:sz w:val="24"/>
          <w:lang w:val="zh-CN"/>
        </w:rPr>
      </w:pPr>
      <w:r>
        <w:rPr>
          <w:rFonts w:hint="eastAsia" w:ascii="仿宋_GB2312" w:hAnsi="宋体" w:eastAsia="仿宋_GB2312"/>
          <w:sz w:val="24"/>
        </w:rPr>
        <w:t>本工程中标价即合同总价为：总金额(大写)：</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；(小写)：</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rPr>
        <w:t>；其中：措施项目费为：总金额(大写)：</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rPr>
        <w:t>；(小写)：</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rPr>
        <w:t>；安全文明施工措施费为：总金额(大写)：</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rPr>
        <w:t>；(小写)：</w:t>
      </w:r>
      <w:r>
        <w:rPr>
          <w:rFonts w:hint="eastAsia" w:ascii="仿宋_GB2312" w:hAnsi="宋体" w:eastAsia="仿宋_GB2312"/>
          <w:sz w:val="24"/>
          <w:u w:val="single"/>
        </w:rPr>
        <w:t xml:space="preserve">       </w:t>
      </w:r>
      <w:r>
        <w:rPr>
          <w:rFonts w:hint="eastAsia" w:ascii="仿宋_GB2312" w:hAnsi="宋体" w:eastAsia="仿宋_GB2312"/>
          <w:sz w:val="24"/>
        </w:rPr>
        <w:t>；</w:t>
      </w:r>
      <w:r>
        <w:rPr>
          <w:rFonts w:hint="eastAsia" w:ascii="仿宋_GB2312" w:hAnsi="宋体" w:eastAsia="仿宋_GB2312"/>
          <w:sz w:val="24"/>
          <w:lang w:val="en-US" w:eastAsia="zh-CN"/>
        </w:rPr>
        <w:t>暂列金</w:t>
      </w:r>
      <w:r>
        <w:rPr>
          <w:rFonts w:hint="eastAsia" w:ascii="仿宋_GB2312" w:hAnsi="宋体" w:eastAsia="仿宋_GB2312"/>
          <w:sz w:val="24"/>
        </w:rPr>
        <w:t>额：总金额(大写)：</w:t>
      </w:r>
      <w:r>
        <w:rPr>
          <w:rFonts w:hint="eastAsia" w:ascii="仿宋_GB2312" w:hAnsi="宋体" w:eastAsia="仿宋_GB2312"/>
          <w:sz w:val="24"/>
          <w:u w:val="single"/>
        </w:rPr>
        <w:t xml:space="preserve">            </w:t>
      </w:r>
      <w:r>
        <w:rPr>
          <w:rFonts w:hint="eastAsia" w:ascii="仿宋_GB2312" w:hAnsi="宋体" w:eastAsia="仿宋_GB2312"/>
          <w:sz w:val="24"/>
        </w:rPr>
        <w:t>；(小写)：</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lang w:eastAsia="zh-CN"/>
        </w:rPr>
        <w:t>。</w:t>
      </w:r>
      <w:r>
        <w:rPr>
          <w:rFonts w:hint="eastAsia" w:ascii="仿宋_GB2312" w:hAnsi="宋体" w:eastAsia="仿宋_GB2312"/>
          <w:sz w:val="24"/>
        </w:rPr>
        <w:t xml:space="preserve">                                                             </w:t>
      </w:r>
      <w:r>
        <w:rPr>
          <w:rFonts w:hint="eastAsia" w:ascii="仿宋_GB2312" w:hAnsi="宋体" w:eastAsia="仿宋_GB2312"/>
          <w:sz w:val="24"/>
          <w:lang w:val="en-US" w:eastAsia="zh-CN"/>
        </w:rPr>
        <w:t xml:space="preserve">  </w:t>
      </w:r>
    </w:p>
    <w:p w14:paraId="2DED0C6F">
      <w:pPr>
        <w:keepNext w:val="0"/>
        <w:keepLines w:val="0"/>
        <w:pageBreakBefore w:val="0"/>
        <w:widowControl/>
        <w:numPr>
          <w:ilvl w:val="0"/>
          <w:numId w:val="1"/>
        </w:numPr>
        <w:kinsoku/>
        <w:wordWrap/>
        <w:overflowPunct/>
        <w:topLinePunct w:val="0"/>
        <w:autoSpaceDE/>
        <w:autoSpaceDN/>
        <w:bidi w:val="0"/>
        <w:adjustRightInd w:val="0"/>
        <w:snapToGrid w:val="0"/>
        <w:spacing w:after="0" w:line="520" w:lineRule="exact"/>
        <w:ind w:right="629" w:firstLine="0" w:firstLineChars="0"/>
        <w:textAlignment w:val="auto"/>
        <w:rPr>
          <w:rStyle w:val="9"/>
          <w:rFonts w:hint="eastAsia" w:ascii="仿宋_GB2312" w:hAnsi="仿宋_GB2312" w:eastAsia="仿宋_GB2312" w:cs="仿宋_GB2312"/>
          <w:b/>
          <w:sz w:val="24"/>
          <w:szCs w:val="24"/>
          <w:lang w:val="en-US" w:eastAsia="zh-CN"/>
        </w:rPr>
      </w:pPr>
      <w:r>
        <w:rPr>
          <w:rStyle w:val="9"/>
          <w:rFonts w:hint="eastAsia" w:ascii="仿宋_GB2312" w:hAnsi="仿宋_GB2312" w:eastAsia="仿宋_GB2312" w:cs="仿宋_GB2312"/>
          <w:b/>
          <w:sz w:val="24"/>
          <w:szCs w:val="24"/>
          <w:lang w:val="en-US" w:eastAsia="zh-CN"/>
        </w:rPr>
        <w:t>工程量清单</w:t>
      </w:r>
    </w:p>
    <w:p w14:paraId="450D90EB">
      <w:pPr>
        <w:spacing w:after="0" w:line="240" w:lineRule="atLeast"/>
        <w:rPr>
          <w:sz w:val="20"/>
        </w:rPr>
      </w:pPr>
    </w:p>
    <w:p w14:paraId="5BDF9AFE">
      <w:pPr>
        <w:keepNext w:val="0"/>
        <w:keepLines w:val="0"/>
        <w:pageBreakBefore w:val="0"/>
        <w:kinsoku/>
        <w:wordWrap/>
        <w:overflowPunct/>
        <w:topLinePunct w:val="0"/>
        <w:autoSpaceDE/>
        <w:autoSpaceDN/>
        <w:bidi w:val="0"/>
        <w:spacing w:after="0" w:line="520" w:lineRule="exact"/>
        <w:ind w:right="0" w:firstLine="480" w:firstLineChars="200"/>
        <w:textAlignment w:val="auto"/>
        <w:rPr>
          <w:rFonts w:hint="eastAsia" w:ascii="仿宋_GB2312" w:hAnsi="宋体" w:eastAsia="仿宋_GB2312" w:cs="Times New Roman"/>
          <w:color w:val="auto"/>
          <w:sz w:val="24"/>
        </w:rPr>
      </w:pPr>
      <w:r>
        <w:rPr>
          <w:rFonts w:hint="eastAsia" w:ascii="仿宋_GB2312" w:hAnsi="宋体" w:eastAsia="仿宋_GB2312" w:cs="Times New Roman"/>
          <w:sz w:val="24"/>
          <w:lang w:val="en-US" w:eastAsia="zh-CN"/>
        </w:rPr>
        <w:t>注：</w:t>
      </w:r>
      <w:r>
        <w:rPr>
          <w:rFonts w:hint="default" w:ascii="仿宋_GB2312" w:hAnsi="宋体" w:eastAsia="仿宋_GB2312" w:cs="Times New Roman"/>
          <w:color w:val="auto"/>
          <w:sz w:val="24"/>
        </w:rPr>
        <w:t>围墙砌筑位置、形式、工程量以</w:t>
      </w:r>
      <w:r>
        <w:rPr>
          <w:rFonts w:hint="default" w:ascii="仿宋_GB2312" w:hAnsi="宋体" w:eastAsia="仿宋_GB2312" w:cs="Times New Roman"/>
          <w:color w:val="auto"/>
          <w:sz w:val="24"/>
          <w:lang w:val="en-US" w:eastAsia="zh-CN"/>
        </w:rPr>
        <w:t>招标文件、图纸及</w:t>
      </w:r>
      <w:r>
        <w:rPr>
          <w:rFonts w:hint="default" w:ascii="仿宋_GB2312" w:hAnsi="宋体" w:eastAsia="仿宋_GB2312" w:cs="Times New Roman"/>
          <w:color w:val="auto"/>
          <w:sz w:val="24"/>
        </w:rPr>
        <w:t>甲方要求为准并据实结算</w:t>
      </w:r>
      <w:r>
        <w:rPr>
          <w:rFonts w:hint="eastAsia" w:ascii="仿宋_GB2312" w:hAnsi="宋体" w:eastAsia="仿宋_GB2312" w:cs="Times New Roman"/>
          <w:sz w:val="24"/>
          <w:lang w:eastAsia="zh-CN"/>
        </w:rPr>
        <w:t>。</w:t>
      </w:r>
    </w:p>
    <w:p w14:paraId="3EF8861B">
      <w:pPr>
        <w:keepNext w:val="0"/>
        <w:keepLines w:val="0"/>
        <w:pageBreakBefore w:val="0"/>
        <w:kinsoku/>
        <w:wordWrap/>
        <w:overflowPunct/>
        <w:topLinePunct w:val="0"/>
        <w:autoSpaceDE/>
        <w:autoSpaceDN/>
        <w:bidi w:val="0"/>
        <w:spacing w:line="520" w:lineRule="exact"/>
        <w:ind w:right="0" w:firstLine="0" w:firstLineChars="0"/>
        <w:textAlignment w:val="auto"/>
        <w:rPr>
          <w:rStyle w:val="9"/>
          <w:rFonts w:hint="eastAsia" w:ascii="仿宋_GB2312" w:hAnsi="仿宋_GB2312" w:eastAsia="仿宋_GB2312" w:cs="仿宋_GB2312"/>
          <w:b/>
          <w:sz w:val="24"/>
          <w:szCs w:val="24"/>
        </w:rPr>
      </w:pPr>
      <w:r>
        <w:rPr>
          <w:rStyle w:val="9"/>
          <w:rFonts w:hint="eastAsia" w:ascii="仿宋_GB2312" w:hAnsi="仿宋_GB2312" w:eastAsia="仿宋_GB2312" w:cs="仿宋_GB2312"/>
          <w:b/>
          <w:sz w:val="24"/>
          <w:szCs w:val="24"/>
        </w:rPr>
        <w:t>第</w:t>
      </w:r>
      <w:r>
        <w:rPr>
          <w:rStyle w:val="9"/>
          <w:rFonts w:hint="eastAsia" w:ascii="仿宋_GB2312" w:hAnsi="仿宋_GB2312" w:eastAsia="仿宋_GB2312" w:cs="仿宋_GB2312"/>
          <w:b/>
          <w:sz w:val="24"/>
          <w:szCs w:val="24"/>
          <w:lang w:val="en-US" w:eastAsia="zh-CN"/>
        </w:rPr>
        <w:t>六</w:t>
      </w:r>
      <w:r>
        <w:rPr>
          <w:rStyle w:val="9"/>
          <w:rFonts w:hint="eastAsia" w:ascii="仿宋_GB2312" w:hAnsi="仿宋_GB2312" w:eastAsia="仿宋_GB2312" w:cs="仿宋_GB2312"/>
          <w:b/>
          <w:sz w:val="24"/>
          <w:szCs w:val="24"/>
        </w:rPr>
        <w:t>条 付款方式</w:t>
      </w:r>
    </w:p>
    <w:p w14:paraId="3E8396B4">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仿宋_GB2312" w:hAnsi="宋体" w:eastAsia="仿宋_GB2312"/>
          <w:sz w:val="24"/>
        </w:rPr>
      </w:pPr>
      <w:r>
        <w:rPr>
          <w:rFonts w:hint="eastAsia" w:ascii="仿宋_GB2312" w:hAnsi="仿宋_GB2312" w:eastAsia="仿宋_GB2312" w:cs="仿宋_GB2312"/>
          <w:sz w:val="24"/>
        </w:rPr>
        <w:t>1</w:t>
      </w:r>
      <w:r>
        <w:rPr>
          <w:rFonts w:hint="eastAsia" w:ascii="仿宋_GB2312" w:hAnsi="仿宋_GB2312" w:eastAsia="仿宋_GB2312" w:cs="仿宋_GB2312"/>
          <w:sz w:val="24"/>
          <w:lang w:eastAsia="zh-CN"/>
        </w:rPr>
        <w:t>.</w:t>
      </w:r>
      <w:r>
        <w:rPr>
          <w:rFonts w:hint="eastAsia" w:ascii="仿宋_GB2312" w:hAnsi="宋体" w:eastAsia="仿宋_GB2312"/>
          <w:sz w:val="24"/>
        </w:rPr>
        <w:t>本工程双方合同签订后，</w:t>
      </w:r>
      <w:r>
        <w:rPr>
          <w:rFonts w:hint="eastAsia" w:ascii="仿宋_GB2312" w:hAnsi="宋体" w:eastAsia="仿宋_GB2312"/>
          <w:sz w:val="24"/>
          <w:lang w:val="en-US" w:eastAsia="zh-CN"/>
        </w:rPr>
        <w:t>乙方</w:t>
      </w:r>
      <w:r>
        <w:rPr>
          <w:rFonts w:hint="eastAsia" w:ascii="仿宋_GB2312" w:hAnsi="宋体" w:eastAsia="仿宋_GB2312"/>
          <w:sz w:val="24"/>
        </w:rPr>
        <w:t>主要人员、机械及材料进场并经</w:t>
      </w:r>
      <w:r>
        <w:rPr>
          <w:rFonts w:hint="eastAsia" w:ascii="仿宋_GB2312" w:hAnsi="宋体" w:eastAsia="仿宋_GB2312"/>
          <w:sz w:val="24"/>
          <w:lang w:val="en-US" w:eastAsia="zh-CN"/>
        </w:rPr>
        <w:t>甲方</w:t>
      </w:r>
      <w:r>
        <w:rPr>
          <w:rFonts w:hint="eastAsia" w:ascii="仿宋_GB2312" w:hAnsi="宋体" w:eastAsia="仿宋_GB2312"/>
          <w:sz w:val="24"/>
        </w:rPr>
        <w:t>现场工程师书面认可后，向</w:t>
      </w:r>
      <w:r>
        <w:rPr>
          <w:rFonts w:hint="eastAsia" w:ascii="仿宋_GB2312" w:hAnsi="宋体" w:eastAsia="仿宋_GB2312"/>
          <w:sz w:val="24"/>
          <w:lang w:val="en-US" w:eastAsia="zh-CN"/>
        </w:rPr>
        <w:t>乙方</w:t>
      </w:r>
      <w:r>
        <w:rPr>
          <w:rFonts w:hint="eastAsia" w:ascii="仿宋_GB2312" w:hAnsi="宋体" w:eastAsia="仿宋_GB2312"/>
          <w:sz w:val="24"/>
        </w:rPr>
        <w:t>支付合同总价（扣除安全文明施工措施费、暂列金）的10%。</w:t>
      </w:r>
    </w:p>
    <w:p w14:paraId="795DB497">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仿宋_GB2312" w:hAnsi="宋体" w:eastAsia="仿宋_GB2312"/>
          <w:sz w:val="24"/>
          <w:lang w:val="en-US" w:eastAsia="zh-CN"/>
        </w:rPr>
      </w:pPr>
      <w:r>
        <w:rPr>
          <w:rFonts w:hint="eastAsia" w:ascii="仿宋_GB2312" w:hAnsi="宋体" w:eastAsia="仿宋_GB2312"/>
          <w:sz w:val="24"/>
          <w:lang w:val="en-US" w:eastAsia="zh-CN"/>
        </w:rPr>
        <w:t>2.</w:t>
      </w:r>
      <w:r>
        <w:rPr>
          <w:rFonts w:hint="eastAsia" w:ascii="仿宋_GB2312" w:hAnsi="宋体" w:eastAsia="仿宋_GB2312"/>
          <w:sz w:val="24"/>
        </w:rPr>
        <w:t>工程款(进度款)支付</w:t>
      </w:r>
      <w:r>
        <w:rPr>
          <w:rFonts w:hint="eastAsia" w:ascii="仿宋_GB2312" w:hAnsi="宋体" w:eastAsia="仿宋_GB2312"/>
          <w:sz w:val="24"/>
          <w:lang w:eastAsia="zh-CN"/>
        </w:rPr>
        <w:t>：</w:t>
      </w:r>
      <w:r>
        <w:rPr>
          <w:rFonts w:hint="eastAsia" w:ascii="仿宋_GB2312" w:hAnsi="宋体" w:eastAsia="仿宋_GB2312"/>
          <w:sz w:val="24"/>
          <w:highlight w:val="none"/>
        </w:rPr>
        <w:t>在</w:t>
      </w:r>
      <w:r>
        <w:rPr>
          <w:rFonts w:hint="eastAsia" w:ascii="仿宋_GB2312" w:hAnsi="宋体" w:eastAsia="仿宋_GB2312"/>
          <w:sz w:val="24"/>
          <w:highlight w:val="none"/>
          <w:lang w:val="en-US" w:eastAsia="zh-CN"/>
        </w:rPr>
        <w:t>甲</w:t>
      </w:r>
      <w:r>
        <w:rPr>
          <w:rFonts w:hint="eastAsia" w:ascii="仿宋_GB2312" w:hAnsi="宋体" w:eastAsia="仿宋_GB2312"/>
          <w:sz w:val="24"/>
          <w:lang w:val="en-US" w:eastAsia="zh-CN"/>
        </w:rPr>
        <w:t>方</w:t>
      </w:r>
      <w:r>
        <w:rPr>
          <w:rFonts w:hint="eastAsia" w:ascii="仿宋_GB2312" w:hAnsi="宋体" w:eastAsia="仿宋_GB2312"/>
          <w:sz w:val="24"/>
        </w:rPr>
        <w:t>签字</w:t>
      </w:r>
      <w:r>
        <w:rPr>
          <w:rFonts w:hint="eastAsia" w:ascii="仿宋_GB2312" w:hAnsi="宋体" w:eastAsia="仿宋_GB2312"/>
          <w:sz w:val="24"/>
          <w:lang w:val="en-US" w:eastAsia="zh-CN"/>
        </w:rPr>
        <w:t>并</w:t>
      </w:r>
      <w:r>
        <w:rPr>
          <w:rFonts w:hint="eastAsia" w:ascii="仿宋_GB2312" w:hAnsi="宋体" w:eastAsia="仿宋_GB2312"/>
          <w:sz w:val="24"/>
        </w:rPr>
        <w:t>盖章确认计量结果后，</w:t>
      </w:r>
      <w:r>
        <w:rPr>
          <w:rFonts w:hint="eastAsia" w:ascii="仿宋_GB2312" w:hAnsi="宋体" w:eastAsia="仿宋_GB2312"/>
          <w:sz w:val="24"/>
          <w:lang w:val="en-US" w:eastAsia="zh-CN"/>
        </w:rPr>
        <w:t>甲方</w:t>
      </w:r>
      <w:r>
        <w:rPr>
          <w:rFonts w:hint="eastAsia" w:ascii="仿宋_GB2312" w:hAnsi="宋体" w:eastAsia="仿宋_GB2312"/>
          <w:sz w:val="24"/>
        </w:rPr>
        <w:t>支付经审核的实际完成工程量80%的进度款，累计支付金额达到合同总价（除工程预留金）总额的80%时暂停支付，</w:t>
      </w:r>
      <w:r>
        <w:rPr>
          <w:rFonts w:hint="eastAsia" w:ascii="仿宋_GB2312" w:hAnsi="宋体" w:eastAsia="仿宋_GB2312" w:cs="Times New Roman"/>
          <w:sz w:val="24"/>
        </w:rPr>
        <w:t>待工程</w:t>
      </w:r>
      <w:r>
        <w:rPr>
          <w:rFonts w:hint="eastAsia" w:ascii="仿宋_GB2312" w:hAnsi="宋体" w:eastAsia="仿宋_GB2312"/>
          <w:sz w:val="24"/>
        </w:rPr>
        <w:t>竣工验收合格后，且</w:t>
      </w:r>
      <w:r>
        <w:rPr>
          <w:rFonts w:hint="eastAsia" w:ascii="仿宋_GB2312" w:hAnsi="宋体" w:eastAsia="仿宋_GB2312"/>
          <w:sz w:val="24"/>
          <w:lang w:val="en-US" w:eastAsia="zh-CN"/>
        </w:rPr>
        <w:t>工程</w:t>
      </w:r>
      <w:r>
        <w:rPr>
          <w:rFonts w:hint="eastAsia" w:ascii="仿宋_GB2312" w:hAnsi="宋体" w:eastAsia="仿宋_GB2312"/>
          <w:sz w:val="24"/>
        </w:rPr>
        <w:t>结算价经</w:t>
      </w:r>
      <w:r>
        <w:rPr>
          <w:rFonts w:hint="eastAsia" w:ascii="仿宋_GB2312" w:hAnsi="宋体" w:eastAsia="仿宋_GB2312"/>
          <w:sz w:val="24"/>
          <w:lang w:val="en-US" w:eastAsia="zh-CN"/>
        </w:rPr>
        <w:t>相关部门</w:t>
      </w:r>
      <w:r>
        <w:rPr>
          <w:rFonts w:hint="eastAsia" w:ascii="仿宋_GB2312" w:hAnsi="宋体" w:eastAsia="仿宋_GB2312"/>
          <w:sz w:val="24"/>
        </w:rPr>
        <w:t>审核</w:t>
      </w:r>
      <w:r>
        <w:rPr>
          <w:rFonts w:hint="eastAsia" w:ascii="仿宋_GB2312" w:hAnsi="宋体" w:eastAsia="仿宋_GB2312"/>
          <w:sz w:val="24"/>
          <w:lang w:val="en-US" w:eastAsia="zh-CN"/>
        </w:rPr>
        <w:t>并出具结算报告</w:t>
      </w:r>
      <w:r>
        <w:rPr>
          <w:rFonts w:hint="eastAsia" w:ascii="仿宋_GB2312" w:hAnsi="宋体" w:eastAsia="仿宋_GB2312"/>
          <w:sz w:val="24"/>
        </w:rPr>
        <w:t>后，</w:t>
      </w:r>
      <w:r>
        <w:rPr>
          <w:rFonts w:hint="eastAsia" w:ascii="仿宋_GB2312" w:hAnsi="宋体" w:eastAsia="仿宋_GB2312"/>
          <w:sz w:val="24"/>
          <w:lang w:val="en-US" w:eastAsia="zh-CN"/>
        </w:rPr>
        <w:t>甲方</w:t>
      </w:r>
      <w:r>
        <w:rPr>
          <w:rFonts w:hint="eastAsia" w:ascii="仿宋_GB2312" w:hAnsi="宋体" w:eastAsia="仿宋_GB2312"/>
          <w:sz w:val="24"/>
        </w:rPr>
        <w:t>支付至结算金额（含安全文明施工措施费）的97%，</w:t>
      </w:r>
      <w:r>
        <w:rPr>
          <w:rFonts w:hint="eastAsia" w:ascii="仿宋_GB2312" w:hAnsi="宋体" w:eastAsia="仿宋_GB2312"/>
          <w:sz w:val="24"/>
          <w:lang w:val="en-US" w:eastAsia="zh-CN"/>
        </w:rPr>
        <w:t>待保修期完后支付</w:t>
      </w:r>
      <w:r>
        <w:rPr>
          <w:rFonts w:hint="eastAsia" w:ascii="仿宋_GB2312" w:hAnsi="宋体" w:eastAsia="仿宋_GB2312"/>
          <w:sz w:val="24"/>
        </w:rPr>
        <w:t>剩余</w:t>
      </w:r>
      <w:r>
        <w:rPr>
          <w:rFonts w:hint="eastAsia" w:ascii="仿宋_GB2312" w:hAnsi="宋体" w:eastAsia="仿宋_GB2312"/>
          <w:sz w:val="24"/>
          <w:lang w:val="en-US" w:eastAsia="zh-CN"/>
        </w:rPr>
        <w:t>工程款</w:t>
      </w:r>
      <w:r>
        <w:rPr>
          <w:rFonts w:hint="eastAsia" w:ascii="仿宋_GB2312" w:hAnsi="宋体" w:eastAsia="仿宋_GB2312"/>
          <w:sz w:val="24"/>
          <w:lang w:eastAsia="zh-CN"/>
        </w:rPr>
        <w:t>。</w:t>
      </w:r>
    </w:p>
    <w:p w14:paraId="0081E7FA">
      <w:pPr>
        <w:pStyle w:val="10"/>
        <w:keepNext w:val="0"/>
        <w:keepLines w:val="0"/>
        <w:pageBreakBefore w:val="0"/>
        <w:kinsoku/>
        <w:wordWrap/>
        <w:overflowPunct/>
        <w:topLinePunct w:val="0"/>
        <w:autoSpaceDE/>
        <w:autoSpaceDN/>
        <w:bidi w:val="0"/>
        <w:spacing w:line="520" w:lineRule="exact"/>
        <w:ind w:firstLine="480" w:firstLineChars="200"/>
        <w:textAlignment w:val="auto"/>
        <w:rPr>
          <w:rStyle w:val="9"/>
          <w:rFonts w:hint="eastAsia" w:ascii="仿宋_GB2312" w:hAnsi="仿宋_GB2312" w:eastAsia="仿宋_GB2312" w:cs="仿宋_GB2312"/>
          <w:bCs/>
          <w:kern w:val="0"/>
          <w:sz w:val="24"/>
          <w:szCs w:val="24"/>
        </w:rPr>
      </w:pPr>
      <w:r>
        <w:rPr>
          <w:rStyle w:val="9"/>
          <w:rFonts w:hint="eastAsia" w:ascii="仿宋_GB2312" w:hAnsi="仿宋_GB2312" w:eastAsia="仿宋_GB2312" w:cs="仿宋_GB2312"/>
          <w:bCs/>
          <w:sz w:val="24"/>
          <w:szCs w:val="24"/>
          <w:lang w:eastAsia="zh-CN"/>
        </w:rPr>
        <w:t>3.</w:t>
      </w:r>
      <w:r>
        <w:rPr>
          <w:rStyle w:val="9"/>
          <w:rFonts w:hint="eastAsia" w:ascii="仿宋_GB2312" w:hAnsi="仿宋_GB2312" w:eastAsia="仿宋_GB2312" w:cs="仿宋_GB2312"/>
          <w:bCs/>
          <w:sz w:val="24"/>
          <w:szCs w:val="24"/>
        </w:rPr>
        <w:t>付款依据：乙方</w:t>
      </w:r>
      <w:r>
        <w:rPr>
          <w:rStyle w:val="8"/>
          <w:rFonts w:hint="eastAsia" w:ascii="仿宋_GB2312" w:hAnsi="仿宋_GB2312" w:eastAsia="仿宋_GB2312" w:cs="仿宋_GB2312"/>
          <w:bCs/>
          <w:sz w:val="24"/>
          <w:szCs w:val="24"/>
        </w:rPr>
        <w:t>提供等额发票</w:t>
      </w:r>
      <w:r>
        <w:rPr>
          <w:rStyle w:val="9"/>
          <w:rFonts w:hint="eastAsia" w:ascii="仿宋_GB2312" w:hAnsi="仿宋_GB2312" w:eastAsia="仿宋_GB2312" w:cs="仿宋_GB2312"/>
          <w:bCs/>
          <w:sz w:val="24"/>
          <w:szCs w:val="24"/>
        </w:rPr>
        <w:t>、甲方出具的验收单。</w:t>
      </w:r>
    </w:p>
    <w:p w14:paraId="2FCD145D">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lang w:eastAsia="zh-CN"/>
        </w:rPr>
        <w:t>4</w:t>
      </w:r>
      <w:r>
        <w:rPr>
          <w:rFonts w:hint="eastAsia" w:ascii="仿宋_GB2312" w:hAnsi="仿宋_GB2312" w:eastAsia="仿宋_GB2312" w:cs="仿宋_GB2312"/>
          <w:b w:val="0"/>
          <w:bCs w:val="0"/>
          <w:sz w:val="24"/>
          <w:lang w:val="en-US" w:eastAsia="zh-CN"/>
        </w:rPr>
        <w:t>.</w:t>
      </w:r>
      <w:r>
        <w:rPr>
          <w:rFonts w:hint="eastAsia" w:ascii="仿宋_GB2312" w:hAnsi="仿宋_GB2312" w:eastAsia="仿宋_GB2312" w:cs="仿宋_GB2312"/>
          <w:b w:val="0"/>
          <w:bCs w:val="0"/>
          <w:sz w:val="24"/>
        </w:rPr>
        <w:t>本项目结算金额高于</w:t>
      </w:r>
      <w:r>
        <w:rPr>
          <w:rFonts w:hint="eastAsia" w:ascii="仿宋_GB2312" w:hAnsi="仿宋_GB2312" w:eastAsia="仿宋_GB2312" w:cs="仿宋_GB2312"/>
          <w:b w:val="0"/>
          <w:bCs w:val="0"/>
          <w:sz w:val="24"/>
          <w:lang w:val="en-US" w:eastAsia="zh-CN"/>
        </w:rPr>
        <w:t>合同价时</w:t>
      </w:r>
      <w:r>
        <w:rPr>
          <w:rFonts w:hint="eastAsia" w:ascii="仿宋_GB2312" w:hAnsi="仿宋_GB2312" w:eastAsia="仿宋_GB2312" w:cs="仿宋_GB2312"/>
          <w:b w:val="0"/>
          <w:bCs w:val="0"/>
          <w:sz w:val="24"/>
        </w:rPr>
        <w:t>以本项目</w:t>
      </w:r>
      <w:r>
        <w:rPr>
          <w:rFonts w:hint="eastAsia" w:ascii="仿宋_GB2312" w:hAnsi="仿宋_GB2312" w:eastAsia="仿宋_GB2312" w:cs="仿宋_GB2312"/>
          <w:b w:val="0"/>
          <w:bCs w:val="0"/>
          <w:sz w:val="24"/>
          <w:lang w:val="en-US" w:eastAsia="zh-CN"/>
        </w:rPr>
        <w:t>合同价</w:t>
      </w:r>
      <w:r>
        <w:rPr>
          <w:rFonts w:hint="eastAsia" w:ascii="仿宋_GB2312" w:hAnsi="仿宋_GB2312" w:eastAsia="仿宋_GB2312" w:cs="仿宋_GB2312"/>
          <w:b w:val="0"/>
          <w:bCs w:val="0"/>
          <w:sz w:val="24"/>
        </w:rPr>
        <w:t>作为结算金额。结算金额低于</w:t>
      </w:r>
      <w:r>
        <w:rPr>
          <w:rFonts w:hint="eastAsia" w:ascii="仿宋_GB2312" w:hAnsi="仿宋_GB2312" w:eastAsia="仿宋_GB2312" w:cs="仿宋_GB2312"/>
          <w:b w:val="0"/>
          <w:bCs w:val="0"/>
          <w:sz w:val="24"/>
          <w:lang w:val="en-US" w:eastAsia="zh-CN"/>
        </w:rPr>
        <w:t>合同价</w:t>
      </w:r>
      <w:r>
        <w:rPr>
          <w:rFonts w:hint="eastAsia" w:ascii="仿宋_GB2312" w:hAnsi="仿宋_GB2312" w:eastAsia="仿宋_GB2312" w:cs="仿宋_GB2312"/>
          <w:b w:val="0"/>
          <w:bCs w:val="0"/>
          <w:sz w:val="24"/>
        </w:rPr>
        <w:t>时据实结算。</w:t>
      </w:r>
    </w:p>
    <w:p w14:paraId="52D94231">
      <w:pPr>
        <w:keepNext w:val="0"/>
        <w:keepLines w:val="0"/>
        <w:pageBreakBefore w:val="0"/>
        <w:kinsoku/>
        <w:wordWrap/>
        <w:overflowPunct/>
        <w:topLinePunct w:val="0"/>
        <w:autoSpaceDE/>
        <w:autoSpaceDN/>
        <w:bidi w:val="0"/>
        <w:spacing w:line="520" w:lineRule="exact"/>
        <w:ind w:right="629"/>
        <w:textAlignment w:val="auto"/>
        <w:rPr>
          <w:rStyle w:val="9"/>
          <w:rFonts w:hint="eastAsia" w:ascii="仿宋_GB2312" w:hAnsi="仿宋_GB2312" w:eastAsia="仿宋_GB2312" w:cs="仿宋_GB2312"/>
          <w:b/>
          <w:sz w:val="24"/>
          <w:szCs w:val="24"/>
          <w:lang w:val="en-US" w:eastAsia="zh-CN"/>
        </w:rPr>
      </w:pPr>
      <w:r>
        <w:rPr>
          <w:rStyle w:val="9"/>
          <w:rFonts w:hint="eastAsia" w:ascii="仿宋_GB2312" w:hAnsi="仿宋_GB2312" w:eastAsia="仿宋_GB2312" w:cs="仿宋_GB2312"/>
          <w:b/>
          <w:sz w:val="24"/>
          <w:szCs w:val="24"/>
        </w:rPr>
        <w:t>第</w:t>
      </w:r>
      <w:r>
        <w:rPr>
          <w:rStyle w:val="9"/>
          <w:rFonts w:hint="eastAsia" w:ascii="仿宋_GB2312" w:hAnsi="仿宋_GB2312" w:eastAsia="仿宋_GB2312" w:cs="仿宋_GB2312"/>
          <w:b/>
          <w:sz w:val="24"/>
          <w:szCs w:val="24"/>
          <w:lang w:val="en-US" w:eastAsia="zh-CN"/>
        </w:rPr>
        <w:t>七</w:t>
      </w:r>
      <w:r>
        <w:rPr>
          <w:rStyle w:val="9"/>
          <w:rFonts w:hint="eastAsia" w:ascii="仿宋_GB2312" w:hAnsi="仿宋_GB2312" w:eastAsia="仿宋_GB2312" w:cs="仿宋_GB2312"/>
          <w:b/>
          <w:sz w:val="24"/>
          <w:szCs w:val="24"/>
        </w:rPr>
        <w:t xml:space="preserve">条 </w:t>
      </w:r>
      <w:r>
        <w:rPr>
          <w:rStyle w:val="9"/>
          <w:rFonts w:hint="eastAsia" w:ascii="仿宋_GB2312" w:hAnsi="仿宋_GB2312" w:eastAsia="仿宋_GB2312" w:cs="仿宋_GB2312"/>
          <w:b/>
          <w:sz w:val="24"/>
          <w:szCs w:val="24"/>
          <w:lang w:val="en-US" w:eastAsia="zh-CN"/>
        </w:rPr>
        <w:t>联系人</w:t>
      </w:r>
      <w:bookmarkStart w:id="0" w:name="_GoBack"/>
      <w:bookmarkEnd w:id="0"/>
    </w:p>
    <w:p w14:paraId="25377157">
      <w:pPr>
        <w:keepNext w:val="0"/>
        <w:keepLines w:val="0"/>
        <w:pageBreakBefore w:val="0"/>
        <w:kinsoku/>
        <w:wordWrap/>
        <w:overflowPunct/>
        <w:topLinePunct w:val="0"/>
        <w:autoSpaceDE/>
        <w:autoSpaceDN/>
        <w:bidi w:val="0"/>
        <w:spacing w:line="520" w:lineRule="exact"/>
        <w:ind w:right="0" w:firstLine="480" w:firstLineChars="200"/>
        <w:textAlignment w:val="auto"/>
        <w:rPr>
          <w:rStyle w:val="7"/>
          <w:rFonts w:hint="default" w:ascii="仿宋_GB2312" w:hAnsi="仿宋_GB2312" w:eastAsia="仿宋_GB2312" w:cs="仿宋_GB2312"/>
          <w:bCs w:val="0"/>
          <w:kern w:val="0"/>
          <w:sz w:val="24"/>
          <w:szCs w:val="22"/>
        </w:rPr>
      </w:pPr>
      <w:r>
        <w:rPr>
          <w:rFonts w:hint="default" w:ascii="仿宋_GB2312" w:hAnsi="仿宋_GB2312" w:eastAsia="仿宋_GB2312" w:cs="仿宋_GB2312"/>
          <w:sz w:val="24"/>
          <w:lang w:val="en-US" w:eastAsia="zh-CN"/>
        </w:rPr>
        <w:t>1.</w:t>
      </w:r>
      <w:r>
        <w:rPr>
          <w:rStyle w:val="7"/>
          <w:rFonts w:hint="default" w:ascii="仿宋_GB2312" w:hAnsi="仿宋_GB2312" w:eastAsia="仿宋_GB2312" w:cs="仿宋_GB2312"/>
          <w:bCs w:val="0"/>
          <w:sz w:val="24"/>
          <w:szCs w:val="22"/>
        </w:rPr>
        <w:t>甲方：本项目拟派为联系人，电话：</w:t>
      </w:r>
      <w:r>
        <w:rPr>
          <w:rFonts w:hint="eastAsia" w:ascii="仿宋_GB2312" w:hAnsi="仿宋_GB2312" w:eastAsia="仿宋_GB2312" w:cs="仿宋_GB2312"/>
          <w:bCs w:val="0"/>
          <w:sz w:val="24"/>
          <w:szCs w:val="22"/>
          <w:u w:val="single"/>
          <w:lang w:val="en-US" w:eastAsia="zh-CN"/>
        </w:rPr>
        <w:t xml:space="preserve">     </w:t>
      </w:r>
      <w:r>
        <w:rPr>
          <w:rStyle w:val="7"/>
          <w:rFonts w:hint="default" w:ascii="仿宋_GB2312" w:hAnsi="仿宋_GB2312" w:eastAsia="仿宋_GB2312" w:cs="仿宋_GB2312"/>
          <w:bCs w:val="0"/>
          <w:sz w:val="24"/>
          <w:szCs w:val="22"/>
        </w:rPr>
        <w:t>，身份证号：</w:t>
      </w:r>
      <w:r>
        <w:rPr>
          <w:rFonts w:hint="eastAsia" w:ascii="仿宋_GB2312" w:hAnsi="仿宋_GB2312" w:eastAsia="仿宋_GB2312" w:cs="仿宋_GB2312"/>
          <w:bCs w:val="0"/>
          <w:sz w:val="24"/>
          <w:szCs w:val="22"/>
          <w:u w:val="single"/>
          <w:lang w:val="en-US" w:eastAsia="zh-CN"/>
        </w:rPr>
        <w:t xml:space="preserve">            </w:t>
      </w:r>
      <w:r>
        <w:rPr>
          <w:rStyle w:val="7"/>
          <w:rFonts w:hint="default" w:ascii="仿宋_GB2312" w:hAnsi="仿宋_GB2312" w:eastAsia="仿宋_GB2312" w:cs="仿宋_GB2312"/>
          <w:bCs w:val="0"/>
          <w:sz w:val="24"/>
          <w:szCs w:val="22"/>
        </w:rPr>
        <w:t>；</w:t>
      </w:r>
    </w:p>
    <w:p w14:paraId="52D71F64">
      <w:pPr>
        <w:keepNext w:val="0"/>
        <w:keepLines w:val="0"/>
        <w:pageBreakBefore w:val="0"/>
        <w:kinsoku/>
        <w:wordWrap/>
        <w:overflowPunct/>
        <w:topLinePunct w:val="0"/>
        <w:autoSpaceDE/>
        <w:autoSpaceDN/>
        <w:bidi w:val="0"/>
        <w:spacing w:line="520" w:lineRule="exact"/>
        <w:ind w:firstLine="480" w:firstLineChars="200"/>
        <w:textAlignment w:val="auto"/>
        <w:rPr>
          <w:rFonts w:hint="default" w:ascii="仿宋_GB2312" w:hAnsi="仿宋_GB2312" w:eastAsia="仿宋_GB2312" w:cs="仿宋_GB2312"/>
          <w:sz w:val="24"/>
        </w:rPr>
      </w:pPr>
      <w:r>
        <w:rPr>
          <w:rFonts w:hint="default" w:ascii="仿宋_GB2312" w:hAnsi="仿宋_GB2312" w:eastAsia="仿宋_GB2312" w:cs="仿宋_GB2312"/>
          <w:sz w:val="24"/>
          <w:lang w:val="en-US" w:eastAsia="zh-CN"/>
        </w:rPr>
        <w:t>2.乙方：</w:t>
      </w:r>
      <w:r>
        <w:rPr>
          <w:rFonts w:hint="default" w:ascii="仿宋_GB2312" w:hAnsi="仿宋_GB2312" w:eastAsia="仿宋_GB2312" w:cs="仿宋_GB2312"/>
          <w:sz w:val="24"/>
        </w:rPr>
        <w:t>项目经理姓名：</w:t>
      </w:r>
      <w:r>
        <w:rPr>
          <w:rFonts w:hint="default" w:ascii="仿宋_GB2312" w:hAnsi="仿宋_GB2312" w:eastAsia="仿宋_GB2312" w:cs="仿宋_GB2312"/>
          <w:sz w:val="24"/>
          <w:u w:val="single"/>
        </w:rPr>
        <w:t xml:space="preserve"> </w:t>
      </w:r>
      <w:r>
        <w:rPr>
          <w:rFonts w:hint="default" w:ascii="仿宋_GB2312" w:hAnsi="仿宋_GB2312" w:eastAsia="仿宋_GB2312" w:cs="仿宋_GB2312"/>
          <w:sz w:val="24"/>
          <w:u w:val="single"/>
          <w:lang w:val="en-US" w:eastAsia="zh-CN"/>
        </w:rPr>
        <w:t xml:space="preserve"> </w:t>
      </w:r>
      <w:r>
        <w:rPr>
          <w:rFonts w:hint="default" w:ascii="仿宋_GB2312" w:hAnsi="仿宋_GB2312" w:eastAsia="仿宋_GB2312" w:cs="仿宋_GB2312"/>
          <w:sz w:val="24"/>
          <w:u w:val="single"/>
        </w:rPr>
        <w:t xml:space="preserve">   </w:t>
      </w:r>
      <w:r>
        <w:rPr>
          <w:rFonts w:hint="default" w:ascii="仿宋_GB2312" w:hAnsi="仿宋_GB2312" w:eastAsia="仿宋_GB2312" w:cs="仿宋_GB2312"/>
          <w:sz w:val="24"/>
          <w:u w:val="single"/>
          <w:lang w:val="en-US" w:eastAsia="zh-CN"/>
        </w:rPr>
        <w:t xml:space="preserve">    </w:t>
      </w:r>
      <w:r>
        <w:rPr>
          <w:rFonts w:hint="default" w:ascii="仿宋_GB2312" w:hAnsi="仿宋_GB2312" w:eastAsia="仿宋_GB2312" w:cs="仿宋_GB2312"/>
          <w:sz w:val="24"/>
          <w:u w:val="single"/>
        </w:rPr>
        <w:t xml:space="preserve">      </w:t>
      </w:r>
      <w:r>
        <w:rPr>
          <w:rFonts w:hint="default" w:ascii="仿宋_GB2312" w:hAnsi="仿宋_GB2312" w:eastAsia="仿宋_GB2312" w:cs="仿宋_GB2312"/>
          <w:sz w:val="24"/>
        </w:rPr>
        <w:t>；职务：</w:t>
      </w:r>
      <w:r>
        <w:rPr>
          <w:rFonts w:hint="default" w:ascii="仿宋_GB2312" w:hAnsi="仿宋_GB2312" w:eastAsia="仿宋_GB2312" w:cs="仿宋_GB2312"/>
          <w:sz w:val="24"/>
          <w:u w:val="single"/>
        </w:rPr>
        <w:t xml:space="preserve"> </w:t>
      </w:r>
      <w:r>
        <w:rPr>
          <w:rFonts w:hint="default" w:ascii="仿宋_GB2312" w:hAnsi="仿宋_GB2312" w:eastAsia="仿宋_GB2312" w:cs="仿宋_GB2312"/>
          <w:sz w:val="24"/>
          <w:u w:val="single"/>
          <w:lang w:val="en-US" w:eastAsia="zh-CN"/>
        </w:rPr>
        <w:t xml:space="preserve"> </w:t>
      </w:r>
      <w:r>
        <w:rPr>
          <w:rFonts w:hint="default" w:ascii="仿宋_GB2312" w:hAnsi="仿宋_GB2312" w:eastAsia="仿宋_GB2312" w:cs="仿宋_GB2312"/>
          <w:sz w:val="24"/>
          <w:u w:val="single"/>
        </w:rPr>
        <w:t xml:space="preserve">    </w:t>
      </w:r>
      <w:r>
        <w:rPr>
          <w:rFonts w:hint="default" w:ascii="仿宋_GB2312" w:hAnsi="仿宋_GB2312" w:eastAsia="仿宋_GB2312" w:cs="仿宋_GB2312"/>
          <w:sz w:val="24"/>
          <w:u w:val="single"/>
          <w:lang w:val="en-US" w:eastAsia="zh-CN"/>
        </w:rPr>
        <w:t xml:space="preserve">    </w:t>
      </w:r>
      <w:r>
        <w:rPr>
          <w:rFonts w:hint="default" w:ascii="仿宋_GB2312" w:hAnsi="仿宋_GB2312" w:eastAsia="仿宋_GB2312" w:cs="仿宋_GB2312"/>
          <w:sz w:val="24"/>
          <w:u w:val="single"/>
        </w:rPr>
        <w:t xml:space="preserve">  </w:t>
      </w:r>
      <w:r>
        <w:rPr>
          <w:rFonts w:hint="default" w:ascii="仿宋_GB2312" w:hAnsi="仿宋_GB2312" w:eastAsia="仿宋_GB2312" w:cs="仿宋_GB2312"/>
          <w:sz w:val="24"/>
          <w:u w:val="single"/>
          <w:lang w:val="en-US" w:eastAsia="zh-CN"/>
        </w:rPr>
        <w:t xml:space="preserve"> </w:t>
      </w:r>
      <w:r>
        <w:rPr>
          <w:rFonts w:hint="default"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default" w:ascii="仿宋_GB2312" w:hAnsi="仿宋_GB2312" w:eastAsia="仿宋_GB2312" w:cs="仿宋_GB2312"/>
          <w:sz w:val="24"/>
          <w:u w:val="single"/>
        </w:rPr>
        <w:t xml:space="preserve">   </w:t>
      </w:r>
      <w:r>
        <w:rPr>
          <w:rFonts w:hint="default" w:ascii="仿宋_GB2312" w:hAnsi="仿宋_GB2312" w:eastAsia="仿宋_GB2312" w:cs="仿宋_GB2312"/>
          <w:sz w:val="24"/>
        </w:rPr>
        <w:t xml:space="preserve">；                                                                                                                                                                                                                                                                                                                                                                                  </w:t>
      </w:r>
    </w:p>
    <w:p w14:paraId="23E95E17">
      <w:pPr>
        <w:keepNext w:val="0"/>
        <w:keepLines w:val="0"/>
        <w:pageBreakBefore w:val="0"/>
        <w:kinsoku/>
        <w:wordWrap/>
        <w:overflowPunct/>
        <w:topLinePunct w:val="0"/>
        <w:autoSpaceDE/>
        <w:autoSpaceDN/>
        <w:bidi w:val="0"/>
        <w:spacing w:line="520" w:lineRule="exact"/>
        <w:ind w:firstLine="480" w:firstLineChars="200"/>
        <w:textAlignment w:val="auto"/>
        <w:rPr>
          <w:rFonts w:hint="default" w:ascii="仿宋_GB2312" w:hAnsi="仿宋_GB2312" w:eastAsia="仿宋_GB2312" w:cs="仿宋_GB2312"/>
          <w:sz w:val="24"/>
        </w:rPr>
      </w:pPr>
      <w:r>
        <w:rPr>
          <w:rFonts w:hint="default" w:ascii="仿宋_GB2312" w:hAnsi="仿宋_GB2312" w:eastAsia="仿宋_GB2312" w:cs="仿宋_GB2312"/>
          <w:sz w:val="24"/>
        </w:rPr>
        <w:t>身份证号：</w:t>
      </w:r>
      <w:r>
        <w:rPr>
          <w:rFonts w:hint="default" w:ascii="仿宋_GB2312" w:hAnsi="仿宋_GB2312" w:eastAsia="仿宋_GB2312" w:cs="仿宋_GB2312"/>
          <w:sz w:val="24"/>
          <w:u w:val="single"/>
          <w:lang w:val="en-US" w:eastAsia="zh-CN"/>
        </w:rPr>
        <w:t xml:space="preserve"> </w:t>
      </w:r>
      <w:r>
        <w:rPr>
          <w:rFonts w:hint="default" w:ascii="仿宋_GB2312" w:hAnsi="仿宋_GB2312" w:eastAsia="仿宋_GB2312" w:cs="仿宋_GB2312"/>
          <w:sz w:val="24"/>
          <w:u w:val="single"/>
        </w:rPr>
        <w:t xml:space="preserve">                   </w:t>
      </w:r>
      <w:r>
        <w:rPr>
          <w:rFonts w:hint="default" w:ascii="仿宋_GB2312" w:hAnsi="仿宋_GB2312" w:eastAsia="仿宋_GB2312" w:cs="仿宋_GB2312"/>
          <w:sz w:val="24"/>
        </w:rPr>
        <w:t>；建造师执业资格证书号：</w:t>
      </w:r>
      <w:r>
        <w:rPr>
          <w:rFonts w:hint="default" w:ascii="仿宋_GB2312" w:hAnsi="仿宋_GB2312" w:eastAsia="仿宋_GB2312" w:cs="仿宋_GB2312"/>
          <w:sz w:val="24"/>
          <w:u w:val="single"/>
        </w:rPr>
        <w:t xml:space="preserve"> </w:t>
      </w:r>
      <w:r>
        <w:rPr>
          <w:rFonts w:hint="default" w:ascii="仿宋_GB2312" w:hAnsi="仿宋_GB2312" w:eastAsia="仿宋_GB2312" w:cs="仿宋_GB2312"/>
          <w:sz w:val="24"/>
          <w:u w:val="single"/>
          <w:lang w:val="en-US" w:eastAsia="zh-CN"/>
        </w:rPr>
        <w:t xml:space="preserve"> </w:t>
      </w:r>
      <w:r>
        <w:rPr>
          <w:rFonts w:hint="default"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default" w:ascii="仿宋_GB2312" w:hAnsi="仿宋_GB2312" w:eastAsia="仿宋_GB2312" w:cs="仿宋_GB2312"/>
          <w:sz w:val="24"/>
          <w:u w:val="single"/>
        </w:rPr>
        <w:t xml:space="preserve">   </w:t>
      </w:r>
      <w:r>
        <w:rPr>
          <w:rFonts w:hint="default" w:ascii="仿宋_GB2312" w:hAnsi="仿宋_GB2312" w:eastAsia="仿宋_GB2312" w:cs="仿宋_GB2312"/>
          <w:sz w:val="24"/>
        </w:rPr>
        <w:t>；</w:t>
      </w:r>
    </w:p>
    <w:p w14:paraId="2008176C">
      <w:pPr>
        <w:keepNext w:val="0"/>
        <w:keepLines w:val="0"/>
        <w:pageBreakBefore w:val="0"/>
        <w:kinsoku/>
        <w:wordWrap/>
        <w:overflowPunct/>
        <w:topLinePunct w:val="0"/>
        <w:autoSpaceDE/>
        <w:autoSpaceDN/>
        <w:bidi w:val="0"/>
        <w:spacing w:line="520" w:lineRule="exact"/>
        <w:ind w:right="0" w:firstLine="480" w:firstLineChars="200"/>
        <w:textAlignment w:val="auto"/>
        <w:rPr>
          <w:rStyle w:val="9"/>
          <w:rFonts w:hint="eastAsia" w:ascii="宋体" w:hAnsi="宋体" w:eastAsia="宋体" w:cs="宋体"/>
          <w:bCs/>
          <w:kern w:val="2"/>
          <w:sz w:val="24"/>
          <w:szCs w:val="24"/>
        </w:rPr>
      </w:pPr>
      <w:r>
        <w:rPr>
          <w:rFonts w:hint="default" w:ascii="仿宋_GB2312" w:hAnsi="仿宋_GB2312" w:eastAsia="仿宋_GB2312" w:cs="仿宋_GB2312"/>
          <w:sz w:val="24"/>
        </w:rPr>
        <w:t>安全生产考核合格证书号：</w:t>
      </w:r>
      <w:r>
        <w:rPr>
          <w:rFonts w:hint="default" w:ascii="仿宋_GB2312" w:hAnsi="仿宋_GB2312" w:eastAsia="仿宋_GB2312" w:cs="仿宋_GB2312"/>
          <w:sz w:val="24"/>
          <w:u w:val="single"/>
          <w:lang w:val="en-US" w:eastAsia="zh-CN"/>
        </w:rPr>
        <w:t xml:space="preserve">    </w:t>
      </w:r>
      <w:r>
        <w:rPr>
          <w:rFonts w:hint="default" w:ascii="仿宋_GB2312" w:hAnsi="仿宋_GB2312" w:eastAsia="仿宋_GB2312" w:cs="仿宋_GB2312"/>
          <w:sz w:val="24"/>
          <w:u w:val="single"/>
        </w:rPr>
        <w:t xml:space="preserve"> </w:t>
      </w:r>
      <w:r>
        <w:rPr>
          <w:rFonts w:hint="default" w:ascii="仿宋_GB2312" w:hAnsi="仿宋_GB2312" w:eastAsia="仿宋_GB2312" w:cs="仿宋_GB2312"/>
          <w:sz w:val="24"/>
          <w:u w:val="single"/>
          <w:lang w:val="en-US" w:eastAsia="zh-CN"/>
        </w:rPr>
        <w:t xml:space="preserve">      </w:t>
      </w:r>
      <w:r>
        <w:rPr>
          <w:rFonts w:hint="default" w:ascii="Tahoma" w:hAnsi="Tahoma" w:eastAsia="微软雅黑"/>
          <w:sz w:val="22"/>
          <w:u w:val="single"/>
          <w:lang w:val="en-US" w:eastAsia="zh-CN"/>
        </w:rPr>
        <w:t xml:space="preserve">                      </w:t>
      </w:r>
      <w:r>
        <w:rPr>
          <w:rFonts w:hint="eastAsia"/>
          <w:sz w:val="22"/>
          <w:u w:val="single"/>
          <w:lang w:val="en-US" w:eastAsia="zh-CN"/>
        </w:rPr>
        <w:t xml:space="preserve">                      </w:t>
      </w:r>
      <w:r>
        <w:rPr>
          <w:rFonts w:hint="default" w:ascii="Tahoma" w:hAnsi="Tahoma" w:eastAsia="微软雅黑"/>
          <w:sz w:val="22"/>
          <w:u w:val="single"/>
          <w:lang w:val="en-US" w:eastAsia="zh-CN"/>
        </w:rPr>
        <w:t xml:space="preserve">    </w:t>
      </w:r>
      <w:r>
        <w:rPr>
          <w:rFonts w:hint="default" w:ascii="Tahoma" w:hAnsi="Tahoma" w:eastAsia="微软雅黑"/>
          <w:sz w:val="22"/>
          <w:u w:val="single"/>
        </w:rPr>
        <w:t xml:space="preserve"> </w:t>
      </w:r>
      <w:r>
        <w:rPr>
          <w:rFonts w:hint="default" w:ascii="Tahoma" w:hAnsi="Tahoma" w:eastAsia="微软雅黑"/>
          <w:sz w:val="22"/>
        </w:rPr>
        <w:t>；</w:t>
      </w:r>
    </w:p>
    <w:p w14:paraId="7E30A948">
      <w:pPr>
        <w:keepNext w:val="0"/>
        <w:keepLines w:val="0"/>
        <w:pageBreakBefore w:val="0"/>
        <w:kinsoku/>
        <w:wordWrap/>
        <w:overflowPunct/>
        <w:topLinePunct w:val="0"/>
        <w:autoSpaceDE/>
        <w:autoSpaceDN/>
        <w:bidi w:val="0"/>
        <w:spacing w:line="520" w:lineRule="exact"/>
        <w:ind w:right="629"/>
        <w:textAlignment w:val="auto"/>
        <w:rPr>
          <w:rStyle w:val="9"/>
          <w:rFonts w:hint="eastAsia" w:ascii="仿宋_GB2312" w:hAnsi="仿宋_GB2312" w:eastAsia="仿宋_GB2312" w:cs="仿宋_GB2312"/>
          <w:b/>
          <w:szCs w:val="24"/>
        </w:rPr>
      </w:pPr>
      <w:r>
        <w:rPr>
          <w:rStyle w:val="9"/>
          <w:rFonts w:hint="eastAsia" w:ascii="仿宋_GB2312" w:hAnsi="仿宋_GB2312" w:eastAsia="仿宋_GB2312" w:cs="仿宋_GB2312"/>
          <w:b/>
          <w:szCs w:val="24"/>
        </w:rPr>
        <w:t>第</w:t>
      </w:r>
      <w:r>
        <w:rPr>
          <w:rStyle w:val="9"/>
          <w:rFonts w:hint="eastAsia" w:ascii="仿宋_GB2312" w:hAnsi="仿宋_GB2312" w:eastAsia="仿宋_GB2312" w:cs="仿宋_GB2312"/>
          <w:b/>
          <w:szCs w:val="24"/>
          <w:lang w:val="en-US" w:eastAsia="zh-CN"/>
        </w:rPr>
        <w:t>八</w:t>
      </w:r>
      <w:r>
        <w:rPr>
          <w:rStyle w:val="9"/>
          <w:rFonts w:hint="eastAsia" w:ascii="仿宋_GB2312" w:hAnsi="仿宋_GB2312" w:eastAsia="仿宋_GB2312" w:cs="仿宋_GB2312"/>
          <w:b/>
          <w:szCs w:val="24"/>
        </w:rPr>
        <w:t>条 验收标准</w:t>
      </w:r>
    </w:p>
    <w:p w14:paraId="6C3AA13A">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合同约定内容全部完成后进行验收。</w:t>
      </w:r>
      <w:r>
        <w:rPr>
          <w:rFonts w:hint="eastAsia" w:ascii="仿宋_GB2312" w:hAnsi="仿宋_GB2312" w:eastAsia="仿宋_GB2312" w:cs="仿宋_GB2312"/>
          <w:sz w:val="24"/>
        </w:rPr>
        <w:t>工程具备隐蔽条件，乙方先进行自检，并在验收前48小时以书面形式通知甲方验收。验收合格，甲方代表在验收记录上签字后，乙方可继续施工。验收不合格，乙方予以整改后再交由甲方重新验收。</w:t>
      </w:r>
    </w:p>
    <w:p w14:paraId="0134677D">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符合招标文件和国家及行业规定，围墙砌筑质量合格，且达到甲方要求</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lang w:val="en-US" w:eastAsia="zh-CN"/>
        </w:rPr>
        <w:t>符合移交条件</w:t>
      </w:r>
      <w:r>
        <w:rPr>
          <w:rFonts w:hint="eastAsia" w:ascii="仿宋_GB2312" w:hAnsi="仿宋_GB2312" w:eastAsia="仿宋_GB2312" w:cs="仿宋_GB2312"/>
          <w:sz w:val="24"/>
          <w:highlight w:val="none"/>
        </w:rPr>
        <w:t>。</w:t>
      </w:r>
    </w:p>
    <w:p w14:paraId="5814E362">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rPr>
        <w:t>3</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 xml:space="preserve"> 本工程项目竣工验收后一个月内，</w:t>
      </w:r>
      <w:r>
        <w:rPr>
          <w:rFonts w:hint="eastAsia" w:ascii="仿宋_GB2312" w:hAnsi="仿宋_GB2312" w:eastAsia="仿宋_GB2312" w:cs="仿宋_GB2312"/>
          <w:sz w:val="24"/>
          <w:lang w:val="en-US" w:eastAsia="zh-CN"/>
        </w:rPr>
        <w:t>乙方向甲方提</w:t>
      </w:r>
      <w:r>
        <w:rPr>
          <w:rFonts w:hint="eastAsia" w:ascii="仿宋_GB2312" w:hAnsi="仿宋_GB2312" w:eastAsia="仿宋_GB2312" w:cs="仿宋_GB2312"/>
          <w:sz w:val="24"/>
        </w:rPr>
        <w:t>交竣工图及完整资料文件肆套和电子文档一份。工程竣工验收前，资料必须通过建设行政主管部门备案，并按城建部门要求做好资料的归档工作。</w:t>
      </w:r>
    </w:p>
    <w:p w14:paraId="36BFA1D1">
      <w:pPr>
        <w:keepNext w:val="0"/>
        <w:keepLines w:val="0"/>
        <w:pageBreakBefore w:val="0"/>
        <w:kinsoku/>
        <w:wordWrap/>
        <w:overflowPunct/>
        <w:topLinePunct w:val="0"/>
        <w:autoSpaceDE/>
        <w:autoSpaceDN/>
        <w:bidi w:val="0"/>
        <w:spacing w:line="520" w:lineRule="exact"/>
        <w:ind w:right="629"/>
        <w:textAlignment w:val="auto"/>
        <w:rPr>
          <w:rFonts w:hint="eastAsia" w:ascii="仿宋_GB2312" w:hAnsi="仿宋_GB2312" w:eastAsia="仿宋_GB2312" w:cs="仿宋_GB2312"/>
          <w:b/>
          <w:bCs/>
          <w:sz w:val="24"/>
          <w:lang w:val="en-US" w:eastAsia="zh-CN"/>
        </w:rPr>
      </w:pPr>
      <w:r>
        <w:rPr>
          <w:rStyle w:val="9"/>
          <w:rFonts w:hint="eastAsia" w:ascii="仿宋_GB2312" w:hAnsi="仿宋_GB2312" w:eastAsia="仿宋_GB2312" w:cs="仿宋_GB2312"/>
          <w:b/>
          <w:sz w:val="24"/>
          <w:szCs w:val="24"/>
        </w:rPr>
        <w:t>第</w:t>
      </w:r>
      <w:r>
        <w:rPr>
          <w:rStyle w:val="9"/>
          <w:rFonts w:hint="eastAsia" w:ascii="仿宋_GB2312" w:hAnsi="仿宋_GB2312" w:eastAsia="仿宋_GB2312" w:cs="仿宋_GB2312"/>
          <w:b/>
          <w:sz w:val="24"/>
          <w:szCs w:val="24"/>
          <w:lang w:val="en-US" w:eastAsia="zh-CN"/>
        </w:rPr>
        <w:t>九</w:t>
      </w:r>
      <w:r>
        <w:rPr>
          <w:rStyle w:val="9"/>
          <w:rFonts w:hint="eastAsia" w:ascii="仿宋_GB2312" w:hAnsi="仿宋_GB2312" w:eastAsia="仿宋_GB2312" w:cs="仿宋_GB2312"/>
          <w:b/>
          <w:sz w:val="24"/>
          <w:szCs w:val="24"/>
        </w:rPr>
        <w:t xml:space="preserve">条  </w:t>
      </w:r>
      <w:r>
        <w:rPr>
          <w:rFonts w:hint="eastAsia" w:ascii="仿宋_GB2312" w:hAnsi="仿宋_GB2312" w:eastAsia="仿宋_GB2312" w:cs="仿宋_GB2312"/>
          <w:b/>
          <w:bCs/>
          <w:sz w:val="24"/>
          <w:lang w:val="en-US" w:eastAsia="zh-CN"/>
        </w:rPr>
        <w:t>竣工结算</w:t>
      </w:r>
    </w:p>
    <w:p w14:paraId="761C0E22">
      <w:pPr>
        <w:keepNext w:val="0"/>
        <w:keepLines w:val="0"/>
        <w:pageBreakBefore w:val="0"/>
        <w:kinsoku/>
        <w:wordWrap/>
        <w:overflowPunct/>
        <w:topLinePunct w:val="0"/>
        <w:autoSpaceDE/>
        <w:autoSpaceDN/>
        <w:bidi w:val="0"/>
        <w:spacing w:line="520" w:lineRule="exact"/>
        <w:ind w:left="0"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sz w:val="24"/>
          <w:lang w:val="en-US" w:eastAsia="zh-CN"/>
        </w:rPr>
        <w:t>1.乙方</w:t>
      </w:r>
      <w:r>
        <w:rPr>
          <w:rFonts w:hint="eastAsia" w:ascii="仿宋_GB2312" w:hAnsi="仿宋_GB2312" w:eastAsia="仿宋_GB2312" w:cs="仿宋_GB2312"/>
          <w:sz w:val="24"/>
        </w:rPr>
        <w:t>应当在</w:t>
      </w:r>
      <w:r>
        <w:rPr>
          <w:rFonts w:hint="eastAsia" w:ascii="仿宋_GB2312" w:hAnsi="仿宋_GB2312" w:eastAsia="仿宋_GB2312" w:cs="仿宋_GB2312"/>
          <w:sz w:val="24"/>
          <w:lang w:val="en-US" w:eastAsia="zh-CN"/>
        </w:rPr>
        <w:t>工程</w:t>
      </w:r>
      <w:r>
        <w:rPr>
          <w:rFonts w:hint="eastAsia" w:ascii="仿宋_GB2312" w:hAnsi="仿宋_GB2312" w:eastAsia="仿宋_GB2312" w:cs="仿宋_GB2312"/>
          <w:sz w:val="24"/>
        </w:rPr>
        <w:t>竣工验收1个月内，向</w:t>
      </w:r>
      <w:r>
        <w:rPr>
          <w:rFonts w:hint="eastAsia" w:ascii="仿宋_GB2312" w:hAnsi="仿宋_GB2312" w:eastAsia="仿宋_GB2312" w:cs="仿宋_GB2312"/>
          <w:sz w:val="24"/>
          <w:lang w:val="en-US" w:eastAsia="zh-CN"/>
        </w:rPr>
        <w:t>甲方</w:t>
      </w:r>
      <w:r>
        <w:rPr>
          <w:rFonts w:hint="eastAsia" w:ascii="仿宋_GB2312" w:hAnsi="仿宋_GB2312" w:eastAsia="仿宋_GB2312" w:cs="仿宋_GB2312"/>
          <w:sz w:val="24"/>
        </w:rPr>
        <w:t>递交4份竣工结算报告及完整的结算资料（另附电子版一份），</w:t>
      </w:r>
      <w:r>
        <w:rPr>
          <w:rFonts w:hint="eastAsia" w:ascii="仿宋_GB2312" w:hAnsi="仿宋_GB2312" w:eastAsia="仿宋_GB2312" w:cs="仿宋_GB2312"/>
          <w:sz w:val="24"/>
          <w:lang w:val="en-US" w:eastAsia="zh-CN"/>
        </w:rPr>
        <w:t>甲方</w:t>
      </w:r>
      <w:r>
        <w:rPr>
          <w:rFonts w:hint="eastAsia" w:ascii="仿宋_GB2312" w:hAnsi="仿宋_GB2312" w:eastAsia="仿宋_GB2312" w:cs="仿宋_GB2312"/>
          <w:sz w:val="24"/>
        </w:rPr>
        <w:t>在收到</w:t>
      </w:r>
      <w:r>
        <w:rPr>
          <w:rFonts w:hint="eastAsia" w:ascii="仿宋_GB2312" w:hAnsi="仿宋_GB2312" w:eastAsia="仿宋_GB2312" w:cs="仿宋_GB2312"/>
          <w:sz w:val="24"/>
          <w:lang w:val="en-US" w:eastAsia="zh-CN"/>
        </w:rPr>
        <w:t>工程</w:t>
      </w:r>
      <w:r>
        <w:rPr>
          <w:rFonts w:hint="eastAsia" w:ascii="仿宋_GB2312" w:hAnsi="仿宋_GB2312" w:eastAsia="仿宋_GB2312" w:cs="仿宋_GB2312"/>
          <w:sz w:val="24"/>
        </w:rPr>
        <w:t>竣工结算报告及</w:t>
      </w:r>
      <w:r>
        <w:rPr>
          <w:rFonts w:hint="eastAsia" w:ascii="仿宋_GB2312" w:hAnsi="仿宋_GB2312" w:eastAsia="仿宋_GB2312" w:cs="仿宋_GB2312"/>
          <w:sz w:val="24"/>
          <w:lang w:val="en-US" w:eastAsia="zh-CN"/>
        </w:rPr>
        <w:t>工程</w:t>
      </w:r>
      <w:r>
        <w:rPr>
          <w:rFonts w:hint="eastAsia" w:ascii="仿宋_GB2312" w:hAnsi="仿宋_GB2312" w:eastAsia="仿宋_GB2312" w:cs="仿宋_GB2312"/>
          <w:sz w:val="24"/>
        </w:rPr>
        <w:t>结算资料后进行核实，给予确认或者提出修改意见，将初审意见报送相关审查机构审定。竣工结算报告以相关审查机构审定为准。因</w:t>
      </w:r>
      <w:r>
        <w:rPr>
          <w:rFonts w:hint="eastAsia" w:ascii="仿宋_GB2312" w:hAnsi="仿宋_GB2312" w:eastAsia="仿宋_GB2312" w:cs="仿宋_GB2312"/>
          <w:sz w:val="24"/>
          <w:lang w:val="en-US" w:eastAsia="zh-CN"/>
        </w:rPr>
        <w:t>乙方</w:t>
      </w:r>
      <w:r>
        <w:rPr>
          <w:rFonts w:hint="eastAsia" w:ascii="仿宋_GB2312" w:hAnsi="仿宋_GB2312" w:eastAsia="仿宋_GB2312" w:cs="仿宋_GB2312"/>
          <w:sz w:val="24"/>
        </w:rPr>
        <w:t>修改竣工结算报告或补充竣工结算资料而造成延误的，</w:t>
      </w:r>
      <w:r>
        <w:rPr>
          <w:rFonts w:hint="eastAsia" w:ascii="仿宋_GB2312" w:hAnsi="仿宋_GB2312" w:eastAsia="仿宋_GB2312" w:cs="仿宋_GB2312"/>
          <w:sz w:val="24"/>
          <w:lang w:eastAsia="zh-CN"/>
        </w:rPr>
        <w:t>甲方</w:t>
      </w:r>
      <w:r>
        <w:rPr>
          <w:rFonts w:hint="eastAsia" w:ascii="仿宋_GB2312" w:hAnsi="仿宋_GB2312" w:eastAsia="仿宋_GB2312" w:cs="仿宋_GB2312"/>
          <w:sz w:val="24"/>
        </w:rPr>
        <w:t>的核实和确认时间相应顺延。</w:t>
      </w:r>
    </w:p>
    <w:p w14:paraId="2A16A5FC">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2.乙方</w:t>
      </w:r>
      <w:r>
        <w:rPr>
          <w:rFonts w:hint="eastAsia" w:ascii="仿宋_GB2312" w:hAnsi="仿宋_GB2312" w:eastAsia="仿宋_GB2312" w:cs="仿宋_GB2312"/>
          <w:sz w:val="24"/>
          <w:highlight w:val="none"/>
        </w:rPr>
        <w:t>按城建部门要求做好资料的归档工作。全部工作完成后，由</w:t>
      </w:r>
      <w:r>
        <w:rPr>
          <w:rFonts w:hint="eastAsia" w:ascii="仿宋_GB2312" w:hAnsi="仿宋_GB2312" w:eastAsia="仿宋_GB2312" w:cs="仿宋_GB2312"/>
          <w:sz w:val="24"/>
          <w:highlight w:val="none"/>
          <w:lang w:val="en-US" w:eastAsia="zh-CN"/>
        </w:rPr>
        <w:t>甲方</w:t>
      </w:r>
      <w:r>
        <w:rPr>
          <w:rFonts w:hint="eastAsia" w:ascii="仿宋_GB2312" w:hAnsi="仿宋_GB2312" w:eastAsia="仿宋_GB2312" w:cs="仿宋_GB2312"/>
          <w:sz w:val="24"/>
          <w:highlight w:val="none"/>
        </w:rPr>
        <w:t>根据确认的竣工结算报告</w:t>
      </w:r>
      <w:r>
        <w:rPr>
          <w:rFonts w:hint="eastAsia" w:ascii="仿宋_GB2312" w:hAnsi="仿宋_GB2312" w:eastAsia="仿宋_GB2312" w:cs="仿宋_GB2312"/>
          <w:sz w:val="24"/>
          <w:highlight w:val="none"/>
          <w:lang w:val="en-US" w:eastAsia="zh-CN"/>
        </w:rPr>
        <w:t>及相关程序</w:t>
      </w:r>
      <w:r>
        <w:rPr>
          <w:rFonts w:hint="eastAsia" w:ascii="仿宋_GB2312" w:hAnsi="仿宋_GB2312" w:eastAsia="仿宋_GB2312" w:cs="仿宋_GB2312"/>
          <w:sz w:val="24"/>
          <w:highlight w:val="none"/>
        </w:rPr>
        <w:t>向</w:t>
      </w:r>
      <w:r>
        <w:rPr>
          <w:rFonts w:hint="eastAsia" w:ascii="仿宋_GB2312" w:hAnsi="仿宋_GB2312" w:eastAsia="仿宋_GB2312" w:cs="仿宋_GB2312"/>
          <w:sz w:val="24"/>
          <w:highlight w:val="none"/>
          <w:lang w:val="en-US" w:eastAsia="zh-CN"/>
        </w:rPr>
        <w:t>乙方</w:t>
      </w:r>
      <w:r>
        <w:rPr>
          <w:rFonts w:hint="eastAsia" w:ascii="仿宋_GB2312" w:hAnsi="仿宋_GB2312" w:eastAsia="仿宋_GB2312" w:cs="仿宋_GB2312"/>
          <w:sz w:val="24"/>
          <w:highlight w:val="none"/>
        </w:rPr>
        <w:t>支付工程竣工结算价款，工程质量保证(保修)金除外。</w:t>
      </w:r>
    </w:p>
    <w:p w14:paraId="051B84A5">
      <w:pPr>
        <w:keepNext w:val="0"/>
        <w:keepLines w:val="0"/>
        <w:pageBreakBefore w:val="0"/>
        <w:kinsoku/>
        <w:wordWrap/>
        <w:overflowPunct/>
        <w:topLinePunct w:val="0"/>
        <w:autoSpaceDE/>
        <w:autoSpaceDN/>
        <w:bidi w:val="0"/>
        <w:spacing w:line="520" w:lineRule="exact"/>
        <w:ind w:left="42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3.</w:t>
      </w:r>
      <w:r>
        <w:rPr>
          <w:rFonts w:hint="eastAsia" w:ascii="仿宋_GB2312" w:hAnsi="仿宋_GB2312" w:eastAsia="仿宋_GB2312" w:cs="仿宋_GB2312"/>
          <w:sz w:val="24"/>
          <w:highlight w:val="none"/>
        </w:rPr>
        <w:t>为严肃认价工作，结合当前认价工作实际，</w:t>
      </w:r>
      <w:r>
        <w:rPr>
          <w:rFonts w:hint="eastAsia" w:ascii="仿宋_GB2312" w:hAnsi="仿宋_GB2312" w:eastAsia="仿宋_GB2312" w:cs="仿宋_GB2312"/>
          <w:sz w:val="24"/>
          <w:highlight w:val="none"/>
          <w:lang w:val="en-US" w:eastAsia="zh-CN"/>
        </w:rPr>
        <w:t>甲方</w:t>
      </w:r>
      <w:r>
        <w:rPr>
          <w:rFonts w:hint="eastAsia" w:ascii="仿宋_GB2312" w:hAnsi="仿宋_GB2312" w:eastAsia="仿宋_GB2312" w:cs="仿宋_GB2312"/>
          <w:sz w:val="24"/>
          <w:highlight w:val="none"/>
        </w:rPr>
        <w:t>对工程造价的审核费</w:t>
      </w:r>
    </w:p>
    <w:p w14:paraId="6E493494">
      <w:pPr>
        <w:keepNext w:val="0"/>
        <w:keepLines w:val="0"/>
        <w:pageBreakBefore w:val="0"/>
        <w:kinsoku/>
        <w:wordWrap/>
        <w:overflowPunct/>
        <w:topLinePunct w:val="0"/>
        <w:autoSpaceDE/>
        <w:autoSpaceDN/>
        <w:bidi w:val="0"/>
        <w:spacing w:line="520" w:lineRule="exact"/>
        <w:ind w:left="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用进行分摊。在工程造价审核结束后计算和支付审核费，基本审核费由</w:t>
      </w:r>
      <w:r>
        <w:rPr>
          <w:rFonts w:hint="eastAsia" w:ascii="仿宋_GB2312" w:hAnsi="仿宋_GB2312" w:eastAsia="仿宋_GB2312" w:cs="仿宋_GB2312"/>
          <w:sz w:val="24"/>
          <w:highlight w:val="none"/>
          <w:lang w:val="en-US" w:eastAsia="zh-CN"/>
        </w:rPr>
        <w:t>甲方</w:t>
      </w:r>
      <w:r>
        <w:rPr>
          <w:rFonts w:hint="eastAsia" w:ascii="仿宋_GB2312" w:hAnsi="仿宋_GB2312" w:eastAsia="仿宋_GB2312" w:cs="仿宋_GB2312"/>
          <w:sz w:val="24"/>
          <w:highlight w:val="none"/>
        </w:rPr>
        <w:t>支付，效益审核费用由</w:t>
      </w:r>
      <w:r>
        <w:rPr>
          <w:rFonts w:hint="eastAsia" w:ascii="仿宋_GB2312" w:hAnsi="仿宋_GB2312" w:eastAsia="仿宋_GB2312" w:cs="仿宋_GB2312"/>
          <w:sz w:val="24"/>
          <w:highlight w:val="none"/>
          <w:lang w:val="en-US" w:eastAsia="zh-CN"/>
        </w:rPr>
        <w:t>甲乙双方</w:t>
      </w:r>
      <w:r>
        <w:rPr>
          <w:rFonts w:hint="eastAsia" w:ascii="仿宋_GB2312" w:hAnsi="仿宋_GB2312" w:eastAsia="仿宋_GB2312" w:cs="仿宋_GB2312"/>
          <w:sz w:val="24"/>
          <w:highlight w:val="none"/>
        </w:rPr>
        <w:t>分别承担，具体内容如下：</w:t>
      </w:r>
    </w:p>
    <w:p w14:paraId="507B38BB">
      <w:pPr>
        <w:keepNext w:val="0"/>
        <w:keepLines w:val="0"/>
        <w:pageBreakBefore w:val="0"/>
        <w:numPr>
          <w:ilvl w:val="0"/>
          <w:numId w:val="2"/>
        </w:numPr>
        <w:kinsoku/>
        <w:wordWrap/>
        <w:overflowPunct/>
        <w:topLinePunct w:val="0"/>
        <w:autoSpaceDE/>
        <w:autoSpaceDN/>
        <w:bidi w:val="0"/>
        <w:spacing w:line="520" w:lineRule="exact"/>
        <w:ind w:left="420" w:leftChars="0" w:firstLine="0" w:firstLineChars="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效益审核费计算方式</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报审工程造价成果文件审核费中，竣工结算成</w:t>
      </w:r>
    </w:p>
    <w:p w14:paraId="5C9F9D3C">
      <w:pPr>
        <w:keepNext w:val="0"/>
        <w:keepLines w:val="0"/>
        <w:pageBreakBefore w:val="0"/>
        <w:numPr>
          <w:ilvl w:val="0"/>
          <w:numId w:val="0"/>
        </w:numPr>
        <w:kinsoku/>
        <w:wordWrap/>
        <w:overflowPunct/>
        <w:topLinePunct w:val="0"/>
        <w:autoSpaceDE/>
        <w:autoSpaceDN/>
        <w:bidi w:val="0"/>
        <w:spacing w:line="520" w:lineRule="exact"/>
        <w:ind w:left="0" w:leftChars="0" w:firstLine="0" w:firstLineChars="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果文件审核费中，审核结果差额小于等于5%的，成果费由</w:t>
      </w:r>
      <w:r>
        <w:rPr>
          <w:rFonts w:hint="eastAsia" w:ascii="仿宋_GB2312" w:hAnsi="仿宋_GB2312" w:eastAsia="仿宋_GB2312" w:cs="仿宋_GB2312"/>
          <w:sz w:val="24"/>
          <w:highlight w:val="none"/>
          <w:lang w:val="en-US" w:eastAsia="zh-CN"/>
        </w:rPr>
        <w:t>甲方</w:t>
      </w:r>
      <w:r>
        <w:rPr>
          <w:rFonts w:hint="eastAsia" w:ascii="仿宋_GB2312" w:hAnsi="仿宋_GB2312" w:eastAsia="仿宋_GB2312" w:cs="仿宋_GB2312"/>
          <w:sz w:val="24"/>
          <w:highlight w:val="none"/>
        </w:rPr>
        <w:t>承担；审核结果差额大于5%的，成果费由</w:t>
      </w:r>
      <w:r>
        <w:rPr>
          <w:rFonts w:hint="eastAsia" w:ascii="仿宋_GB2312" w:hAnsi="仿宋_GB2312" w:eastAsia="仿宋_GB2312" w:cs="仿宋_GB2312"/>
          <w:sz w:val="24"/>
          <w:highlight w:val="none"/>
          <w:lang w:val="en-US" w:eastAsia="zh-CN"/>
        </w:rPr>
        <w:t>乙方</w:t>
      </w:r>
      <w:r>
        <w:rPr>
          <w:rFonts w:hint="eastAsia" w:ascii="仿宋_GB2312" w:hAnsi="仿宋_GB2312" w:eastAsia="仿宋_GB2312" w:cs="仿宋_GB2312"/>
          <w:sz w:val="24"/>
          <w:highlight w:val="none"/>
        </w:rPr>
        <w:t>全部承担，并在支付竣工结算时予以扣除。</w:t>
      </w:r>
    </w:p>
    <w:p w14:paraId="0194D2F9">
      <w:pPr>
        <w:keepNext w:val="0"/>
        <w:keepLines w:val="0"/>
        <w:pageBreakBefore w:val="0"/>
        <w:kinsoku/>
        <w:wordWrap/>
        <w:overflowPunct/>
        <w:topLinePunct w:val="0"/>
        <w:autoSpaceDE/>
        <w:autoSpaceDN/>
        <w:bidi w:val="0"/>
        <w:spacing w:line="520" w:lineRule="exact"/>
        <w:ind w:left="420"/>
        <w:textAlignment w:val="auto"/>
        <w:rPr>
          <w:rFonts w:hint="default" w:ascii="仿宋_GB2312" w:hAnsi="仿宋_GB2312" w:eastAsia="仿宋_GB2312" w:cs="仿宋_GB2312"/>
          <w:sz w:val="24"/>
          <w:highlight w:val="none"/>
        </w:rPr>
      </w:pPr>
      <w:r>
        <w:rPr>
          <w:rFonts w:hint="eastAsia" w:ascii="仿宋_GB2312" w:hAnsi="仿宋_GB2312" w:eastAsia="仿宋_GB2312" w:cs="仿宋_GB2312"/>
          <w:sz w:val="24"/>
          <w:highlight w:val="none"/>
        </w:rPr>
        <w:t>（2）上述费用计算标准以</w:t>
      </w:r>
      <w:r>
        <w:rPr>
          <w:rFonts w:hint="eastAsia" w:ascii="仿宋_GB2312" w:hAnsi="仿宋_GB2312" w:eastAsia="仿宋_GB2312" w:cs="仿宋_GB2312"/>
          <w:sz w:val="24"/>
          <w:highlight w:val="none"/>
          <w:lang w:val="en-US" w:eastAsia="zh-CN"/>
        </w:rPr>
        <w:t>甲方</w:t>
      </w:r>
      <w:r>
        <w:rPr>
          <w:rFonts w:hint="eastAsia" w:ascii="仿宋_GB2312" w:hAnsi="仿宋_GB2312" w:eastAsia="仿宋_GB2312" w:cs="仿宋_GB2312"/>
          <w:sz w:val="24"/>
          <w:highlight w:val="none"/>
        </w:rPr>
        <w:t>确定的咨询费用为准。</w:t>
      </w:r>
    </w:p>
    <w:p w14:paraId="2D7A9A67">
      <w:pPr>
        <w:keepNext w:val="0"/>
        <w:keepLines w:val="0"/>
        <w:pageBreakBefore w:val="0"/>
        <w:kinsoku/>
        <w:wordWrap/>
        <w:overflowPunct/>
        <w:topLinePunct w:val="0"/>
        <w:autoSpaceDE/>
        <w:autoSpaceDN/>
        <w:bidi w:val="0"/>
        <w:spacing w:line="520" w:lineRule="exact"/>
        <w:ind w:right="629"/>
        <w:textAlignment w:val="auto"/>
        <w:rPr>
          <w:rStyle w:val="9"/>
          <w:rFonts w:hint="eastAsia" w:ascii="仿宋_GB2312" w:hAnsi="仿宋_GB2312" w:eastAsia="仿宋_GB2312" w:cs="仿宋_GB2312"/>
          <w:b/>
          <w:sz w:val="24"/>
          <w:szCs w:val="24"/>
        </w:rPr>
      </w:pPr>
      <w:r>
        <w:rPr>
          <w:rStyle w:val="9"/>
          <w:rFonts w:hint="eastAsia" w:ascii="仿宋_GB2312" w:hAnsi="仿宋_GB2312" w:eastAsia="仿宋_GB2312" w:cs="仿宋_GB2312"/>
          <w:b/>
          <w:sz w:val="24"/>
          <w:szCs w:val="24"/>
        </w:rPr>
        <w:t>第</w:t>
      </w:r>
      <w:r>
        <w:rPr>
          <w:rStyle w:val="9"/>
          <w:rFonts w:hint="eastAsia" w:ascii="仿宋_GB2312" w:hAnsi="仿宋_GB2312" w:eastAsia="仿宋_GB2312" w:cs="仿宋_GB2312"/>
          <w:b/>
          <w:sz w:val="24"/>
          <w:szCs w:val="24"/>
          <w:lang w:val="en-US" w:eastAsia="zh-CN"/>
        </w:rPr>
        <w:t>十</w:t>
      </w:r>
      <w:r>
        <w:rPr>
          <w:rStyle w:val="9"/>
          <w:rFonts w:hint="eastAsia" w:ascii="仿宋_GB2312" w:hAnsi="仿宋_GB2312" w:eastAsia="仿宋_GB2312" w:cs="仿宋_GB2312"/>
          <w:b/>
          <w:sz w:val="24"/>
          <w:szCs w:val="24"/>
        </w:rPr>
        <w:t xml:space="preserve">条  </w:t>
      </w:r>
      <w:r>
        <w:rPr>
          <w:rFonts w:hint="eastAsia" w:ascii="仿宋_GB2312" w:hAnsi="仿宋_GB2312" w:eastAsia="仿宋_GB2312" w:cs="仿宋_GB2312"/>
          <w:b/>
          <w:bCs/>
          <w:sz w:val="24"/>
          <w:lang w:val="zh-CN"/>
        </w:rPr>
        <w:t>安全、环保、文明施工保证</w:t>
      </w:r>
    </w:p>
    <w:p w14:paraId="187F2803">
      <w:pPr>
        <w:pStyle w:val="11"/>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24"/>
          <w:highlight w:val="none"/>
          <w:lang w:val="zh-CN"/>
        </w:rPr>
      </w:pPr>
      <w:r>
        <w:rPr>
          <w:rFonts w:hint="eastAsia" w:ascii="仿宋_GB2312" w:hAnsi="仿宋_GB2312" w:eastAsia="仿宋_GB2312" w:cs="仿宋_GB2312"/>
          <w:sz w:val="24"/>
          <w:highlight w:val="none"/>
          <w:lang w:val="zh-CN"/>
        </w:rPr>
        <w:t>1</w:t>
      </w:r>
      <w:r>
        <w:rPr>
          <w:rFonts w:hint="eastAsia" w:ascii="仿宋_GB2312" w:hAnsi="仿宋_GB2312" w:eastAsia="仿宋_GB2312" w:cs="仿宋_GB2312"/>
          <w:sz w:val="24"/>
          <w:highlight w:val="none"/>
          <w:lang w:val="en-US" w:eastAsia="zh-CN"/>
        </w:rPr>
        <w:t>.</w:t>
      </w:r>
      <w:r>
        <w:rPr>
          <w:rFonts w:hint="eastAsia" w:ascii="仿宋_GB2312" w:hAnsi="仿宋_GB2312" w:eastAsia="仿宋_GB2312" w:cs="仿宋_GB2312"/>
          <w:sz w:val="24"/>
          <w:highlight w:val="none"/>
          <w:lang w:val="zh-CN"/>
        </w:rPr>
        <w:t>必须遵守安全生产有关法律、法规、标准规范的规定，确保整个工程施工的安全，乙方承担安全生产责任，乙方主要负责人依法对本单位的施工安全工作全面负责。若出现任何安全事故，造成的一切损害及赔偿均由乙方承担，</w:t>
      </w:r>
      <w:r>
        <w:rPr>
          <w:rFonts w:hint="eastAsia" w:ascii="仿宋_GB2312" w:hAnsi="仿宋_GB2312" w:eastAsia="仿宋_GB2312" w:cs="仿宋_GB2312"/>
          <w:sz w:val="24"/>
          <w:highlight w:val="none"/>
        </w:rPr>
        <w:t>由乙方承担，与甲方无关</w:t>
      </w:r>
      <w:r>
        <w:rPr>
          <w:rFonts w:hint="eastAsia" w:ascii="仿宋_GB2312" w:hAnsi="仿宋_GB2312" w:eastAsia="仿宋_GB2312" w:cs="仿宋_GB2312"/>
          <w:color w:val="000000"/>
          <w:sz w:val="24"/>
          <w:highlight w:val="none"/>
        </w:rPr>
        <w:t>,且</w:t>
      </w:r>
      <w:r>
        <w:rPr>
          <w:rFonts w:hint="eastAsia" w:ascii="仿宋_GB2312" w:hAnsi="仿宋_GB2312" w:eastAsia="仿宋_GB2312" w:cs="仿宋_GB2312"/>
          <w:color w:val="000000"/>
          <w:sz w:val="24"/>
          <w:highlight w:val="none"/>
          <w:lang w:val="zh-CN"/>
        </w:rPr>
        <w:t>甲</w:t>
      </w:r>
      <w:r>
        <w:rPr>
          <w:rFonts w:hint="eastAsia" w:ascii="仿宋_GB2312" w:hAnsi="仿宋_GB2312" w:eastAsia="仿宋_GB2312" w:cs="仿宋_GB2312"/>
          <w:sz w:val="24"/>
          <w:highlight w:val="none"/>
          <w:lang w:val="zh-CN"/>
        </w:rPr>
        <w:t>方有权终止合同。</w:t>
      </w:r>
    </w:p>
    <w:p w14:paraId="2BD699FE">
      <w:pPr>
        <w:pStyle w:val="11"/>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24"/>
          <w:lang w:val="zh-CN"/>
        </w:rPr>
      </w:pPr>
      <w:r>
        <w:rPr>
          <w:rFonts w:hint="eastAsia" w:ascii="仿宋_GB2312" w:hAnsi="仿宋_GB2312" w:eastAsia="仿宋_GB2312" w:cs="仿宋_GB2312"/>
          <w:sz w:val="24"/>
          <w:lang w:val="zh-CN"/>
        </w:rPr>
        <w:t>2</w:t>
      </w:r>
      <w:r>
        <w:rPr>
          <w:rFonts w:hint="eastAsia" w:ascii="仿宋_GB2312" w:hAnsi="仿宋_GB2312" w:eastAsia="仿宋_GB2312" w:cs="仿宋_GB2312"/>
          <w:sz w:val="24"/>
          <w:lang w:val="en-US" w:eastAsia="zh-CN"/>
        </w:rPr>
        <w:t>.</w:t>
      </w:r>
      <w:r>
        <w:rPr>
          <w:rFonts w:hint="eastAsia" w:ascii="仿宋_GB2312" w:hAnsi="仿宋_GB2312" w:eastAsia="仿宋_GB2312" w:cs="仿宋_GB2312"/>
          <w:sz w:val="24"/>
          <w:lang w:val="zh-CN"/>
        </w:rPr>
        <w:t>开工前，乙方应组织全体施工人员进行安全教育。</w:t>
      </w:r>
    </w:p>
    <w:p w14:paraId="6188A3B2">
      <w:pPr>
        <w:pStyle w:val="11"/>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24"/>
          <w:lang w:val="zh-CN"/>
        </w:rPr>
      </w:pPr>
      <w:r>
        <w:rPr>
          <w:rFonts w:hint="eastAsia" w:ascii="仿宋_GB2312" w:hAnsi="仿宋_GB2312" w:eastAsia="仿宋_GB2312" w:cs="仿宋_GB2312"/>
          <w:sz w:val="24"/>
          <w:lang w:val="zh-CN"/>
        </w:rPr>
        <w:t>3</w:t>
      </w:r>
      <w:r>
        <w:rPr>
          <w:rFonts w:hint="eastAsia" w:ascii="仿宋_GB2312" w:hAnsi="仿宋_GB2312" w:eastAsia="仿宋_GB2312" w:cs="仿宋_GB2312"/>
          <w:sz w:val="24"/>
          <w:lang w:val="en-US" w:eastAsia="zh-CN"/>
        </w:rPr>
        <w:t>.</w:t>
      </w:r>
      <w:r>
        <w:rPr>
          <w:rFonts w:hint="eastAsia" w:ascii="仿宋_GB2312" w:hAnsi="仿宋_GB2312" w:eastAsia="仿宋_GB2312" w:cs="仿宋_GB2312"/>
          <w:sz w:val="24"/>
          <w:lang w:val="zh-CN"/>
        </w:rPr>
        <w:t>乙方应当为作业人员提供符合国家标准或行业标准的劳动安全防护用品，并监督、教育作业人员安置使用规则佩戴、使用。</w:t>
      </w:r>
    </w:p>
    <w:p w14:paraId="75D1FE6C">
      <w:pPr>
        <w:pStyle w:val="11"/>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24"/>
          <w:lang w:val="zh-CN"/>
        </w:rPr>
      </w:pPr>
      <w:r>
        <w:rPr>
          <w:rFonts w:hint="eastAsia" w:ascii="仿宋_GB2312" w:hAnsi="仿宋_GB2312" w:eastAsia="仿宋_GB2312" w:cs="仿宋_GB2312"/>
          <w:sz w:val="24"/>
          <w:lang w:val="zh-CN"/>
        </w:rPr>
        <w:t>4</w:t>
      </w:r>
      <w:r>
        <w:rPr>
          <w:rFonts w:hint="eastAsia" w:ascii="仿宋_GB2312" w:hAnsi="仿宋_GB2312" w:eastAsia="仿宋_GB2312" w:cs="仿宋_GB2312"/>
          <w:sz w:val="24"/>
          <w:lang w:val="en-US" w:eastAsia="zh-CN"/>
        </w:rPr>
        <w:t>.</w:t>
      </w:r>
      <w:r>
        <w:rPr>
          <w:rFonts w:hint="eastAsia" w:ascii="仿宋_GB2312" w:hAnsi="仿宋_GB2312" w:eastAsia="仿宋_GB2312" w:cs="仿宋_GB2312"/>
          <w:sz w:val="24"/>
          <w:lang w:val="zh-CN"/>
        </w:rPr>
        <w:t>乙方应当为作业人员办理人身意外伤害保险并缴纳保险费。</w:t>
      </w:r>
    </w:p>
    <w:p w14:paraId="3F82A13B">
      <w:pPr>
        <w:pStyle w:val="11"/>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24"/>
          <w:lang w:val="zh-CN"/>
        </w:rPr>
      </w:pPr>
      <w:r>
        <w:rPr>
          <w:rFonts w:hint="eastAsia" w:ascii="仿宋_GB2312" w:hAnsi="仿宋_GB2312" w:eastAsia="仿宋_GB2312" w:cs="仿宋_GB2312"/>
          <w:sz w:val="24"/>
          <w:lang w:val="zh-CN"/>
        </w:rPr>
        <w:t>5</w:t>
      </w:r>
      <w:r>
        <w:rPr>
          <w:rFonts w:hint="eastAsia" w:ascii="仿宋_GB2312" w:hAnsi="仿宋_GB2312" w:eastAsia="仿宋_GB2312" w:cs="仿宋_GB2312"/>
          <w:sz w:val="24"/>
          <w:lang w:val="en-US" w:eastAsia="zh-CN"/>
        </w:rPr>
        <w:t>.</w:t>
      </w:r>
      <w:r>
        <w:rPr>
          <w:rFonts w:hint="eastAsia" w:ascii="仿宋_GB2312" w:hAnsi="仿宋_GB2312" w:eastAsia="仿宋_GB2312" w:cs="仿宋_GB2312"/>
          <w:sz w:val="24"/>
          <w:lang w:val="zh-CN"/>
        </w:rPr>
        <w:t>乙方应当在施工现场配备专职安全生产管理人员，负责对施工进行现场监督。发现事故隐患时，应当立即组织排除；对重大事故隐患，还应当及时向项目负责人报告。对违章指挥、违章操作的，应当立即制止。</w:t>
      </w:r>
    </w:p>
    <w:p w14:paraId="11450D9E">
      <w:pPr>
        <w:pStyle w:val="11"/>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24"/>
          <w:lang w:val="zh-CN"/>
        </w:rPr>
      </w:pPr>
      <w:r>
        <w:rPr>
          <w:rFonts w:hint="eastAsia" w:ascii="仿宋_GB2312" w:hAnsi="仿宋_GB2312" w:eastAsia="仿宋_GB2312" w:cs="仿宋_GB2312"/>
          <w:sz w:val="24"/>
          <w:lang w:val="zh-CN"/>
        </w:rPr>
        <w:t>6</w:t>
      </w:r>
      <w:r>
        <w:rPr>
          <w:rFonts w:hint="eastAsia" w:ascii="仿宋_GB2312" w:hAnsi="仿宋_GB2312" w:eastAsia="仿宋_GB2312" w:cs="仿宋_GB2312"/>
          <w:sz w:val="24"/>
          <w:lang w:val="en-US" w:eastAsia="zh-CN"/>
        </w:rPr>
        <w:t>.</w:t>
      </w:r>
      <w:r>
        <w:rPr>
          <w:rFonts w:hint="eastAsia" w:ascii="仿宋_GB2312" w:hAnsi="仿宋_GB2312" w:eastAsia="仿宋_GB2312" w:cs="仿宋_GB2312"/>
          <w:sz w:val="24"/>
          <w:lang w:val="zh-CN"/>
        </w:rPr>
        <w:t>乙方应当在施工现场显著位置设置施工单位告示牌、安全警示标志等。</w:t>
      </w:r>
    </w:p>
    <w:p w14:paraId="1C2AA965">
      <w:pPr>
        <w:pStyle w:val="11"/>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24"/>
          <w:lang w:val="zh-CN"/>
        </w:rPr>
      </w:pPr>
      <w:r>
        <w:rPr>
          <w:rFonts w:hint="eastAsia" w:ascii="仿宋_GB2312" w:hAnsi="仿宋_GB2312" w:eastAsia="仿宋_GB2312" w:cs="仿宋_GB2312"/>
          <w:sz w:val="24"/>
          <w:lang w:val="zh-CN"/>
        </w:rPr>
        <w:t>7</w:t>
      </w:r>
      <w:r>
        <w:rPr>
          <w:rFonts w:hint="eastAsia" w:ascii="仿宋_GB2312" w:hAnsi="仿宋_GB2312" w:eastAsia="仿宋_GB2312" w:cs="仿宋_GB2312"/>
          <w:sz w:val="24"/>
          <w:lang w:val="en-US" w:eastAsia="zh-CN"/>
        </w:rPr>
        <w:t>.</w:t>
      </w:r>
      <w:r>
        <w:rPr>
          <w:rFonts w:hint="eastAsia" w:ascii="仿宋_GB2312" w:hAnsi="仿宋_GB2312" w:eastAsia="仿宋_GB2312" w:cs="仿宋_GB2312"/>
          <w:sz w:val="24"/>
          <w:lang w:val="zh-CN"/>
        </w:rPr>
        <w:t>乙方应当根据施工方案要求，划定施工危险区域，在危险部位设置明显的安全警示标志，做好安全防护工作。</w:t>
      </w:r>
    </w:p>
    <w:p w14:paraId="307B91A6">
      <w:pPr>
        <w:pStyle w:val="11"/>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24"/>
          <w:lang w:val="zh-CN"/>
        </w:rPr>
      </w:pPr>
      <w:r>
        <w:rPr>
          <w:rFonts w:hint="eastAsia" w:ascii="仿宋_GB2312" w:hAnsi="仿宋_GB2312" w:eastAsia="仿宋_GB2312" w:cs="仿宋_GB2312"/>
          <w:sz w:val="24"/>
        </w:rPr>
        <w:t>8</w:t>
      </w:r>
      <w:r>
        <w:rPr>
          <w:rFonts w:hint="eastAsia" w:ascii="仿宋_GB2312" w:hAnsi="仿宋_GB2312" w:eastAsia="仿宋_GB2312" w:cs="仿宋_GB2312"/>
          <w:sz w:val="24"/>
          <w:lang w:val="en-US" w:eastAsia="zh-CN"/>
        </w:rPr>
        <w:t>.</w:t>
      </w:r>
      <w:r>
        <w:rPr>
          <w:rFonts w:hint="eastAsia" w:ascii="仿宋_GB2312" w:hAnsi="仿宋_GB2312" w:eastAsia="仿宋_GB2312" w:cs="仿宋_GB2312"/>
          <w:sz w:val="24"/>
          <w:lang w:val="zh-CN"/>
        </w:rPr>
        <w:t>保证施工现场的低噪音、粉尘低污染等环保要求，协调处理与周边环境及相关单位的关系，做到文明施工，因前述工作不到位，造成的行政处罚等由乙方承担。</w:t>
      </w:r>
    </w:p>
    <w:p w14:paraId="72F47A72">
      <w:pPr>
        <w:pStyle w:val="11"/>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9</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zh-CN"/>
        </w:rPr>
        <w:t>乙方应制定详细的安全专项施工方案并报甲方及安全主管部门备案，按法定程序批准后，方可实施。</w:t>
      </w:r>
      <w:r>
        <w:rPr>
          <w:rFonts w:hint="eastAsia" w:ascii="仿宋_GB2312" w:hAnsi="仿宋_GB2312" w:eastAsia="仿宋_GB2312" w:cs="仿宋_GB2312"/>
          <w:sz w:val="24"/>
        </w:rPr>
        <w:t xml:space="preserve"> </w:t>
      </w:r>
    </w:p>
    <w:p w14:paraId="27D94375">
      <w:pPr>
        <w:keepNext w:val="0"/>
        <w:keepLines w:val="0"/>
        <w:pageBreakBefore w:val="0"/>
        <w:kinsoku/>
        <w:wordWrap/>
        <w:overflowPunct/>
        <w:topLinePunct w:val="0"/>
        <w:autoSpaceDE/>
        <w:autoSpaceDN/>
        <w:bidi w:val="0"/>
        <w:spacing w:line="520" w:lineRule="exact"/>
        <w:ind w:right="629"/>
        <w:textAlignment w:val="auto"/>
        <w:rPr>
          <w:rStyle w:val="9"/>
          <w:rFonts w:hint="eastAsia" w:ascii="仿宋_GB2312" w:hAnsi="仿宋_GB2312" w:eastAsia="仿宋_GB2312" w:cs="仿宋_GB2312"/>
          <w:b/>
          <w:sz w:val="24"/>
          <w:szCs w:val="24"/>
        </w:rPr>
      </w:pPr>
      <w:r>
        <w:rPr>
          <w:rStyle w:val="9"/>
          <w:rFonts w:hint="eastAsia" w:ascii="仿宋_GB2312" w:hAnsi="仿宋_GB2312" w:eastAsia="仿宋_GB2312" w:cs="仿宋_GB2312"/>
          <w:b/>
          <w:sz w:val="24"/>
          <w:szCs w:val="24"/>
        </w:rPr>
        <w:t>第九条  双方的权利和义务</w:t>
      </w:r>
    </w:p>
    <w:p w14:paraId="5CF863BD">
      <w:pPr>
        <w:keepNext w:val="0"/>
        <w:keepLines w:val="0"/>
        <w:pageBreakBefore w:val="0"/>
        <w:kinsoku/>
        <w:wordWrap/>
        <w:overflowPunct/>
        <w:topLinePunct w:val="0"/>
        <w:autoSpaceDE/>
        <w:autoSpaceDN/>
        <w:bidi w:val="0"/>
        <w:spacing w:line="520" w:lineRule="exact"/>
        <w:ind w:right="629" w:firstLine="480" w:firstLineChars="200"/>
        <w:textAlignment w:val="auto"/>
        <w:rPr>
          <w:rStyle w:val="9"/>
          <w:rFonts w:hint="eastAsia" w:ascii="仿宋_GB2312" w:hAnsi="仿宋_GB2312" w:eastAsia="仿宋_GB2312" w:cs="仿宋_GB2312"/>
          <w:bCs/>
          <w:sz w:val="24"/>
          <w:szCs w:val="24"/>
        </w:rPr>
      </w:pPr>
      <w:r>
        <w:rPr>
          <w:rStyle w:val="9"/>
          <w:rFonts w:hint="eastAsia" w:ascii="仿宋_GB2312" w:hAnsi="仿宋_GB2312" w:eastAsia="仿宋_GB2312" w:cs="仿宋_GB2312"/>
          <w:bCs/>
          <w:sz w:val="24"/>
          <w:szCs w:val="24"/>
        </w:rPr>
        <w:t>1</w:t>
      </w:r>
      <w:r>
        <w:rPr>
          <w:rStyle w:val="9"/>
          <w:rFonts w:hint="eastAsia" w:ascii="仿宋_GB2312" w:hAnsi="仿宋_GB2312" w:eastAsia="仿宋_GB2312" w:cs="仿宋_GB2312"/>
          <w:bCs/>
          <w:sz w:val="24"/>
          <w:szCs w:val="24"/>
          <w:lang w:eastAsia="zh-CN"/>
        </w:rPr>
        <w:t>.</w:t>
      </w:r>
      <w:r>
        <w:rPr>
          <w:rStyle w:val="9"/>
          <w:rFonts w:hint="eastAsia" w:ascii="仿宋_GB2312" w:hAnsi="仿宋_GB2312" w:eastAsia="仿宋_GB2312" w:cs="仿宋_GB2312"/>
          <w:bCs/>
          <w:sz w:val="24"/>
          <w:szCs w:val="24"/>
        </w:rPr>
        <w:t>甲方的权利与义务</w:t>
      </w:r>
    </w:p>
    <w:p w14:paraId="2010F009">
      <w:pPr>
        <w:keepNext w:val="0"/>
        <w:keepLines w:val="0"/>
        <w:pageBreakBefore w:val="0"/>
        <w:kinsoku/>
        <w:wordWrap/>
        <w:overflowPunct/>
        <w:topLinePunct w:val="0"/>
        <w:autoSpaceDE/>
        <w:autoSpaceDN/>
        <w:bidi w:val="0"/>
        <w:spacing w:line="520" w:lineRule="exact"/>
        <w:ind w:right="-54" w:rightChars="0" w:firstLine="480" w:firstLineChars="200"/>
        <w:textAlignment w:val="auto"/>
        <w:rPr>
          <w:rStyle w:val="9"/>
          <w:rFonts w:hint="eastAsia" w:ascii="仿宋_GB2312" w:hAnsi="仿宋_GB2312" w:eastAsia="仿宋_GB2312" w:cs="仿宋_GB2312"/>
          <w:bCs/>
          <w:sz w:val="24"/>
          <w:szCs w:val="24"/>
        </w:rPr>
      </w:pPr>
      <w:r>
        <w:rPr>
          <w:rStyle w:val="9"/>
          <w:rFonts w:hint="eastAsia" w:ascii="仿宋_GB2312" w:hAnsi="仿宋_GB2312" w:eastAsia="仿宋_GB2312" w:cs="仿宋_GB2312"/>
          <w:bCs/>
          <w:sz w:val="24"/>
          <w:szCs w:val="24"/>
        </w:rPr>
        <w:t>（1）负责初步审核工程洽商、设计变更</w:t>
      </w:r>
      <w:r>
        <w:rPr>
          <w:rStyle w:val="9"/>
          <w:rFonts w:hint="eastAsia" w:ascii="仿宋_GB2312" w:hAnsi="仿宋_GB2312" w:eastAsia="仿宋_GB2312" w:cs="仿宋_GB2312"/>
          <w:bCs/>
          <w:sz w:val="24"/>
          <w:szCs w:val="24"/>
          <w:lang w:eastAsia="zh-CN"/>
        </w:rPr>
        <w:t>，</w:t>
      </w:r>
      <w:r>
        <w:rPr>
          <w:rStyle w:val="9"/>
          <w:rFonts w:hint="eastAsia" w:ascii="仿宋_GB2312" w:hAnsi="仿宋_GB2312" w:eastAsia="仿宋_GB2312" w:cs="仿宋_GB2312"/>
          <w:bCs/>
          <w:sz w:val="24"/>
          <w:szCs w:val="24"/>
        </w:rPr>
        <w:t>对工程进度、质量、造价及安全文明施工进行管理。 根据项目规划变更情况，有权对工程范围进行变更。</w:t>
      </w:r>
    </w:p>
    <w:p w14:paraId="14772032">
      <w:pPr>
        <w:keepNext w:val="0"/>
        <w:keepLines w:val="0"/>
        <w:pageBreakBefore w:val="0"/>
        <w:kinsoku/>
        <w:wordWrap/>
        <w:overflowPunct/>
        <w:topLinePunct w:val="0"/>
        <w:autoSpaceDE/>
        <w:autoSpaceDN/>
        <w:bidi w:val="0"/>
        <w:spacing w:line="520" w:lineRule="exact"/>
        <w:ind w:right="-220" w:rightChars="0" w:firstLine="480" w:firstLineChars="200"/>
        <w:textAlignment w:val="auto"/>
        <w:rPr>
          <w:rStyle w:val="9"/>
          <w:rFonts w:hint="eastAsia" w:ascii="仿宋_GB2312" w:hAnsi="仿宋_GB2312" w:eastAsia="仿宋_GB2312" w:cs="仿宋_GB2312"/>
          <w:bCs/>
          <w:sz w:val="24"/>
          <w:szCs w:val="24"/>
        </w:rPr>
      </w:pPr>
      <w:r>
        <w:rPr>
          <w:rStyle w:val="9"/>
          <w:rFonts w:hint="eastAsia" w:ascii="仿宋_GB2312" w:hAnsi="仿宋_GB2312" w:eastAsia="仿宋_GB2312" w:cs="仿宋_GB2312"/>
          <w:bCs/>
          <w:sz w:val="24"/>
          <w:szCs w:val="24"/>
        </w:rPr>
        <w:t>（2）有权随时检查、监督现场及工程进度、质量和安全问题，并对不</w:t>
      </w:r>
      <w:r>
        <w:rPr>
          <w:rStyle w:val="9"/>
          <w:rFonts w:hint="eastAsia" w:ascii="仿宋_GB2312" w:hAnsi="仿宋_GB2312" w:eastAsia="仿宋_GB2312" w:cs="仿宋_GB2312"/>
          <w:bCs/>
          <w:sz w:val="24"/>
          <w:szCs w:val="24"/>
          <w:lang w:val="en-US" w:eastAsia="zh-CN"/>
        </w:rPr>
        <w:t>符</w:t>
      </w:r>
      <w:r>
        <w:rPr>
          <w:rStyle w:val="9"/>
          <w:rFonts w:hint="eastAsia" w:ascii="仿宋_GB2312" w:hAnsi="仿宋_GB2312" w:eastAsia="仿宋_GB2312" w:cs="仿宋_GB2312"/>
          <w:bCs/>
          <w:sz w:val="24"/>
          <w:szCs w:val="24"/>
        </w:rPr>
        <w:t>合合同约定的情况进行监督、督促</w:t>
      </w:r>
      <w:r>
        <w:rPr>
          <w:rStyle w:val="9"/>
          <w:rFonts w:hint="eastAsia" w:ascii="仿宋_GB2312" w:hAnsi="仿宋_GB2312" w:eastAsia="仿宋_GB2312" w:cs="仿宋_GB2312"/>
          <w:bCs/>
          <w:sz w:val="24"/>
          <w:szCs w:val="24"/>
          <w:lang w:eastAsia="zh-CN"/>
        </w:rPr>
        <w:t>；</w:t>
      </w:r>
    </w:p>
    <w:p w14:paraId="3D4EE7D5">
      <w:pPr>
        <w:keepNext w:val="0"/>
        <w:keepLines w:val="0"/>
        <w:pageBreakBefore w:val="0"/>
        <w:kinsoku/>
        <w:wordWrap/>
        <w:overflowPunct/>
        <w:topLinePunct w:val="0"/>
        <w:autoSpaceDE/>
        <w:autoSpaceDN/>
        <w:bidi w:val="0"/>
        <w:spacing w:line="520" w:lineRule="exact"/>
        <w:ind w:right="629" w:firstLine="480" w:firstLineChars="200"/>
        <w:textAlignment w:val="auto"/>
        <w:rPr>
          <w:rStyle w:val="9"/>
          <w:rFonts w:hint="eastAsia" w:ascii="仿宋_GB2312" w:hAnsi="仿宋_GB2312" w:eastAsia="仿宋_GB2312" w:cs="仿宋_GB2312"/>
          <w:bCs/>
          <w:sz w:val="24"/>
          <w:szCs w:val="24"/>
        </w:rPr>
      </w:pPr>
      <w:r>
        <w:rPr>
          <w:rStyle w:val="9"/>
          <w:rFonts w:hint="eastAsia" w:ascii="仿宋_GB2312" w:hAnsi="仿宋_GB2312" w:eastAsia="仿宋_GB2312" w:cs="仿宋_GB2312"/>
          <w:bCs/>
          <w:sz w:val="24"/>
          <w:szCs w:val="24"/>
        </w:rPr>
        <w:t>（</w:t>
      </w:r>
      <w:r>
        <w:rPr>
          <w:rStyle w:val="9"/>
          <w:rFonts w:hint="eastAsia" w:ascii="仿宋_GB2312" w:hAnsi="仿宋_GB2312" w:eastAsia="仿宋_GB2312" w:cs="仿宋_GB2312"/>
          <w:bCs/>
          <w:sz w:val="24"/>
          <w:szCs w:val="24"/>
          <w:lang w:eastAsia="zh-CN"/>
        </w:rPr>
        <w:t>3</w:t>
      </w:r>
      <w:r>
        <w:rPr>
          <w:rStyle w:val="9"/>
          <w:rFonts w:hint="eastAsia" w:ascii="仿宋_GB2312" w:hAnsi="仿宋_GB2312" w:eastAsia="仿宋_GB2312" w:cs="仿宋_GB2312"/>
          <w:bCs/>
          <w:sz w:val="24"/>
          <w:szCs w:val="24"/>
        </w:rPr>
        <w:t>）负责组织对本工程</w:t>
      </w:r>
      <w:r>
        <w:rPr>
          <w:rStyle w:val="9"/>
          <w:rFonts w:hint="eastAsia" w:ascii="仿宋_GB2312" w:hAnsi="仿宋_GB2312" w:eastAsia="仿宋_GB2312" w:cs="仿宋_GB2312"/>
          <w:bCs/>
          <w:sz w:val="24"/>
          <w:szCs w:val="24"/>
          <w:lang w:val="en-US" w:eastAsia="zh-CN"/>
        </w:rPr>
        <w:t>单项工程或全部工程</w:t>
      </w:r>
      <w:r>
        <w:rPr>
          <w:rStyle w:val="9"/>
          <w:rFonts w:hint="eastAsia" w:ascii="仿宋_GB2312" w:hAnsi="仿宋_GB2312" w:eastAsia="仿宋_GB2312" w:cs="仿宋_GB2312"/>
          <w:bCs/>
          <w:sz w:val="24"/>
          <w:szCs w:val="24"/>
        </w:rPr>
        <w:t>进行验收；</w:t>
      </w:r>
    </w:p>
    <w:p w14:paraId="15FDAFBA">
      <w:pPr>
        <w:keepNext w:val="0"/>
        <w:keepLines w:val="0"/>
        <w:pageBreakBefore w:val="0"/>
        <w:kinsoku/>
        <w:wordWrap/>
        <w:overflowPunct/>
        <w:topLinePunct w:val="0"/>
        <w:autoSpaceDE/>
        <w:autoSpaceDN/>
        <w:bidi w:val="0"/>
        <w:spacing w:line="520" w:lineRule="exact"/>
        <w:ind w:right="629" w:firstLine="240" w:firstLineChars="100"/>
        <w:textAlignment w:val="auto"/>
        <w:rPr>
          <w:rStyle w:val="9"/>
          <w:rFonts w:hint="eastAsia" w:ascii="仿宋_GB2312" w:hAnsi="仿宋_GB2312" w:eastAsia="仿宋_GB2312" w:cs="仿宋_GB2312"/>
          <w:bCs/>
          <w:sz w:val="24"/>
          <w:szCs w:val="24"/>
          <w:highlight w:val="yellow"/>
        </w:rPr>
      </w:pPr>
      <w:r>
        <w:rPr>
          <w:rStyle w:val="9"/>
          <w:rFonts w:hint="eastAsia" w:ascii="仿宋_GB2312" w:hAnsi="仿宋_GB2312" w:eastAsia="仿宋_GB2312" w:cs="仿宋_GB2312"/>
          <w:bCs/>
          <w:sz w:val="24"/>
          <w:szCs w:val="24"/>
        </w:rPr>
        <w:t>（</w:t>
      </w:r>
      <w:r>
        <w:rPr>
          <w:rStyle w:val="9"/>
          <w:rFonts w:hint="eastAsia" w:ascii="仿宋_GB2312" w:hAnsi="仿宋_GB2312" w:eastAsia="仿宋_GB2312" w:cs="仿宋_GB2312"/>
          <w:bCs/>
          <w:sz w:val="24"/>
          <w:szCs w:val="24"/>
          <w:lang w:eastAsia="zh-CN"/>
        </w:rPr>
        <w:t>4</w:t>
      </w:r>
      <w:r>
        <w:rPr>
          <w:rStyle w:val="9"/>
          <w:rFonts w:hint="eastAsia" w:ascii="仿宋_GB2312" w:hAnsi="仿宋_GB2312" w:eastAsia="仿宋_GB2312" w:cs="仿宋_GB2312"/>
          <w:bCs/>
          <w:sz w:val="24"/>
          <w:szCs w:val="24"/>
        </w:rPr>
        <w:t>）按约定支付工程款并索取相应的发票；</w:t>
      </w:r>
    </w:p>
    <w:p w14:paraId="6C48E4DF">
      <w:pPr>
        <w:keepNext w:val="0"/>
        <w:keepLines w:val="0"/>
        <w:pageBreakBefore w:val="0"/>
        <w:kinsoku/>
        <w:wordWrap/>
        <w:overflowPunct/>
        <w:topLinePunct w:val="0"/>
        <w:autoSpaceDE/>
        <w:autoSpaceDN/>
        <w:bidi w:val="0"/>
        <w:spacing w:line="520" w:lineRule="exact"/>
        <w:ind w:firstLine="240" w:firstLineChars="1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eastAsia="zh-CN"/>
        </w:rPr>
        <w:t>5</w:t>
      </w:r>
      <w:r>
        <w:rPr>
          <w:rFonts w:hint="eastAsia" w:ascii="仿宋_GB2312" w:hAnsi="仿宋_GB2312" w:eastAsia="仿宋_GB2312" w:cs="仿宋_GB2312"/>
          <w:sz w:val="24"/>
          <w:szCs w:val="24"/>
          <w:highlight w:val="none"/>
        </w:rPr>
        <w:t>）安</w:t>
      </w:r>
      <w:r>
        <w:rPr>
          <w:rFonts w:hint="eastAsia" w:ascii="仿宋_GB2312" w:hAnsi="仿宋_GB2312" w:eastAsia="仿宋_GB2312" w:cs="仿宋_GB2312"/>
          <w:sz w:val="24"/>
          <w:szCs w:val="24"/>
        </w:rPr>
        <w:t>排乙方完成与上述工作有关的临时性任务。</w:t>
      </w:r>
    </w:p>
    <w:p w14:paraId="1E85DEFC">
      <w:pPr>
        <w:keepNext w:val="0"/>
        <w:keepLines w:val="0"/>
        <w:pageBreakBefore w:val="0"/>
        <w:kinsoku/>
        <w:wordWrap/>
        <w:overflowPunct/>
        <w:topLinePunct w:val="0"/>
        <w:autoSpaceDE/>
        <w:autoSpaceDN/>
        <w:bidi w:val="0"/>
        <w:spacing w:line="520" w:lineRule="exact"/>
        <w:ind w:right="629"/>
        <w:textAlignment w:val="auto"/>
        <w:rPr>
          <w:rStyle w:val="9"/>
          <w:rFonts w:hint="eastAsia" w:ascii="仿宋_GB2312" w:hAnsi="仿宋_GB2312" w:eastAsia="仿宋_GB2312" w:cs="仿宋_GB2312"/>
          <w:bCs/>
          <w:sz w:val="24"/>
          <w:szCs w:val="24"/>
        </w:rPr>
      </w:pPr>
      <w:r>
        <w:rPr>
          <w:rStyle w:val="9"/>
          <w:rFonts w:hint="eastAsia" w:ascii="仿宋_GB2312" w:hAnsi="仿宋_GB2312" w:eastAsia="仿宋_GB2312" w:cs="仿宋_GB2312"/>
          <w:bCs/>
          <w:sz w:val="24"/>
          <w:szCs w:val="24"/>
        </w:rPr>
        <w:t>2</w:t>
      </w:r>
      <w:r>
        <w:rPr>
          <w:rStyle w:val="9"/>
          <w:rFonts w:hint="eastAsia" w:ascii="仿宋_GB2312" w:hAnsi="仿宋_GB2312" w:eastAsia="仿宋_GB2312" w:cs="仿宋_GB2312"/>
          <w:bCs/>
          <w:sz w:val="24"/>
          <w:szCs w:val="24"/>
          <w:lang w:eastAsia="zh-CN"/>
        </w:rPr>
        <w:t>.</w:t>
      </w:r>
      <w:r>
        <w:rPr>
          <w:rStyle w:val="9"/>
          <w:rFonts w:hint="eastAsia" w:ascii="仿宋_GB2312" w:hAnsi="仿宋_GB2312" w:eastAsia="仿宋_GB2312" w:cs="仿宋_GB2312"/>
          <w:bCs/>
          <w:sz w:val="24"/>
          <w:szCs w:val="24"/>
        </w:rPr>
        <w:t>乙方的权利与义务</w:t>
      </w:r>
    </w:p>
    <w:p w14:paraId="191C8D6E">
      <w:pPr>
        <w:keepNext w:val="0"/>
        <w:keepLines w:val="0"/>
        <w:pageBreakBefore w:val="0"/>
        <w:kinsoku/>
        <w:wordWrap/>
        <w:overflowPunct/>
        <w:topLinePunct w:val="0"/>
        <w:autoSpaceDE/>
        <w:autoSpaceDN/>
        <w:bidi w:val="0"/>
        <w:spacing w:line="520" w:lineRule="exact"/>
        <w:ind w:firstLine="240" w:firstLineChars="100"/>
        <w:textAlignment w:val="auto"/>
        <w:rPr>
          <w:rFonts w:hint="eastAsia" w:ascii="仿宋_GB2312" w:hAnsi="仿宋_GB2312" w:eastAsia="仿宋_GB2312" w:cs="仿宋_GB2312"/>
          <w:sz w:val="24"/>
          <w:szCs w:val="24"/>
          <w:lang w:val="zh-CN"/>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val="zh-CN"/>
        </w:rPr>
        <w:t>接受甲方、各级建设主管部门的监督和管理；</w:t>
      </w:r>
    </w:p>
    <w:p w14:paraId="43CCB24A">
      <w:pPr>
        <w:keepNext w:val="0"/>
        <w:keepLines w:val="0"/>
        <w:pageBreakBefore w:val="0"/>
        <w:kinsoku/>
        <w:wordWrap/>
        <w:overflowPunct/>
        <w:topLinePunct w:val="0"/>
        <w:autoSpaceDE/>
        <w:autoSpaceDN/>
        <w:bidi w:val="0"/>
        <w:spacing w:line="520" w:lineRule="exact"/>
        <w:ind w:firstLine="240" w:firstLineChars="1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（2）每</w:t>
      </w:r>
      <w:r>
        <w:rPr>
          <w:rFonts w:hint="eastAsia" w:ascii="仿宋_GB2312" w:hAnsi="仿宋_GB2312" w:eastAsia="仿宋_GB2312" w:cs="仿宋_GB2312"/>
          <w:sz w:val="24"/>
          <w:szCs w:val="24"/>
          <w:lang w:val="en-US" w:eastAsia="zh-CN"/>
        </w:rPr>
        <w:t>周</w:t>
      </w:r>
      <w:r>
        <w:rPr>
          <w:rFonts w:hint="eastAsia" w:ascii="仿宋_GB2312" w:hAnsi="仿宋_GB2312" w:eastAsia="仿宋_GB2312" w:cs="仿宋_GB2312"/>
          <w:sz w:val="24"/>
          <w:szCs w:val="24"/>
        </w:rPr>
        <w:t>向甲方提供进度计划，统计报表和工程事故报告，遵守有关部门对施工场地、交通、噪音等的管理规定;</w:t>
      </w:r>
    </w:p>
    <w:p w14:paraId="4C70D782">
      <w:pPr>
        <w:keepNext w:val="0"/>
        <w:keepLines w:val="0"/>
        <w:pageBreakBefore w:val="0"/>
        <w:kinsoku/>
        <w:wordWrap/>
        <w:overflowPunct/>
        <w:topLinePunct w:val="0"/>
        <w:autoSpaceDE/>
        <w:autoSpaceDN/>
        <w:bidi w:val="0"/>
        <w:spacing w:line="520" w:lineRule="exact"/>
        <w:ind w:left="0" w:firstLine="240" w:firstLineChars="100"/>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rPr>
        <w:t>施工期间，</w:t>
      </w:r>
      <w:r>
        <w:rPr>
          <w:rFonts w:hint="eastAsia" w:ascii="仿宋_GB2312" w:hAnsi="仿宋_GB2312" w:eastAsia="仿宋_GB2312" w:cs="仿宋_GB2312"/>
          <w:sz w:val="24"/>
          <w:lang w:val="en-US" w:eastAsia="zh-CN"/>
        </w:rPr>
        <w:t>乙方</w:t>
      </w:r>
      <w:r>
        <w:rPr>
          <w:rFonts w:hint="eastAsia" w:ascii="仿宋_GB2312" w:hAnsi="仿宋_GB2312" w:eastAsia="仿宋_GB2312" w:cs="仿宋_GB2312"/>
          <w:sz w:val="24"/>
        </w:rPr>
        <w:t>应采取切实可行的高空防护和安全措施，确保任何物体不得从高空落下，以免危及行人、车辆的安全。否则由此引起的后果由</w:t>
      </w:r>
      <w:r>
        <w:rPr>
          <w:rFonts w:hint="eastAsia" w:ascii="仿宋_GB2312" w:hAnsi="仿宋_GB2312" w:eastAsia="仿宋_GB2312" w:cs="仿宋_GB2312"/>
          <w:sz w:val="24"/>
          <w:lang w:val="en-US" w:eastAsia="zh-CN"/>
        </w:rPr>
        <w:t>乙方</w:t>
      </w:r>
      <w:r>
        <w:rPr>
          <w:rFonts w:hint="eastAsia" w:ascii="仿宋_GB2312" w:hAnsi="仿宋_GB2312" w:eastAsia="仿宋_GB2312" w:cs="仿宋_GB2312"/>
          <w:sz w:val="24"/>
        </w:rPr>
        <w:t>负责，</w:t>
      </w:r>
      <w:r>
        <w:rPr>
          <w:rFonts w:hint="eastAsia" w:ascii="仿宋_GB2312" w:hAnsi="仿宋_GB2312" w:eastAsia="仿宋_GB2312" w:cs="仿宋_GB2312"/>
          <w:sz w:val="24"/>
          <w:lang w:val="en-US" w:eastAsia="zh-CN"/>
        </w:rPr>
        <w:t>甲方</w:t>
      </w:r>
      <w:r>
        <w:rPr>
          <w:rFonts w:hint="eastAsia" w:ascii="仿宋_GB2312" w:hAnsi="仿宋_GB2312" w:eastAsia="仿宋_GB2312" w:cs="仿宋_GB2312"/>
          <w:sz w:val="24"/>
        </w:rPr>
        <w:t>不承担任何责任</w:t>
      </w:r>
      <w:r>
        <w:rPr>
          <w:rFonts w:hint="eastAsia" w:ascii="仿宋_GB2312" w:hAnsi="仿宋_GB2312" w:eastAsia="仿宋_GB2312" w:cs="仿宋_GB2312"/>
          <w:sz w:val="24"/>
          <w:lang w:eastAsia="zh-CN"/>
        </w:rPr>
        <w:t>；</w:t>
      </w:r>
    </w:p>
    <w:p w14:paraId="1148C2D2">
      <w:pPr>
        <w:keepNext w:val="0"/>
        <w:keepLines w:val="0"/>
        <w:pageBreakBefore w:val="0"/>
        <w:kinsoku/>
        <w:wordWrap/>
        <w:overflowPunct/>
        <w:topLinePunct w:val="0"/>
        <w:autoSpaceDE/>
        <w:autoSpaceDN/>
        <w:bidi w:val="0"/>
        <w:spacing w:line="520" w:lineRule="exact"/>
        <w:ind w:firstLine="240" w:firstLineChars="1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（4）按照合同的约定完成合同范围内的</w:t>
      </w:r>
      <w:r>
        <w:rPr>
          <w:rFonts w:hint="eastAsia" w:ascii="仿宋_GB2312" w:hAnsi="仿宋_GB2312" w:eastAsia="仿宋_GB2312" w:cs="仿宋_GB2312"/>
          <w:sz w:val="24"/>
          <w:szCs w:val="24"/>
          <w:lang w:val="en-US" w:eastAsia="zh-CN"/>
        </w:rPr>
        <w:t>围墙砌筑</w:t>
      </w:r>
      <w:r>
        <w:rPr>
          <w:rFonts w:hint="eastAsia" w:ascii="仿宋_GB2312" w:hAnsi="仿宋_GB2312" w:eastAsia="仿宋_GB2312" w:cs="仿宋_GB2312"/>
          <w:sz w:val="24"/>
          <w:szCs w:val="24"/>
        </w:rPr>
        <w:t>工作</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color w:val="auto"/>
          <w:sz w:val="24"/>
          <w:szCs w:val="24"/>
        </w:rPr>
        <w:t>围墙砌筑位置、形式、工程量以</w:t>
      </w:r>
      <w:r>
        <w:rPr>
          <w:rFonts w:hint="eastAsia" w:ascii="仿宋_GB2312" w:hAnsi="仿宋_GB2312" w:eastAsia="仿宋_GB2312" w:cs="仿宋_GB2312"/>
          <w:color w:val="auto"/>
          <w:sz w:val="24"/>
          <w:szCs w:val="24"/>
          <w:lang w:val="en-US" w:eastAsia="zh-CN"/>
        </w:rPr>
        <w:t>招标文件、图纸及</w:t>
      </w:r>
      <w:r>
        <w:rPr>
          <w:rFonts w:hint="eastAsia" w:ascii="仿宋_GB2312" w:hAnsi="仿宋_GB2312" w:eastAsia="仿宋_GB2312" w:cs="仿宋_GB2312"/>
          <w:color w:val="auto"/>
          <w:sz w:val="24"/>
          <w:szCs w:val="24"/>
        </w:rPr>
        <w:t>甲方要求为准，工程质量要求达到本合同约定的围墙砌筑质量标准、治污减霾标准、</w:t>
      </w:r>
      <w:r>
        <w:rPr>
          <w:rFonts w:hint="eastAsia" w:ascii="仿宋_GB2312" w:hAnsi="仿宋_GB2312" w:eastAsia="仿宋_GB2312" w:cs="仿宋_GB2312"/>
          <w:color w:val="auto"/>
          <w:sz w:val="24"/>
          <w:szCs w:val="24"/>
          <w:lang w:val="en-US" w:eastAsia="zh-CN"/>
        </w:rPr>
        <w:t>移交</w:t>
      </w:r>
      <w:r>
        <w:rPr>
          <w:rFonts w:hint="eastAsia" w:ascii="仿宋_GB2312" w:hAnsi="仿宋_GB2312" w:eastAsia="仿宋_GB2312" w:cs="仿宋_GB2312"/>
          <w:color w:val="auto"/>
          <w:sz w:val="24"/>
          <w:szCs w:val="24"/>
        </w:rPr>
        <w:t>标准</w:t>
      </w:r>
      <w:r>
        <w:rPr>
          <w:rFonts w:hint="eastAsia" w:ascii="仿宋_GB2312" w:hAnsi="仿宋_GB2312" w:eastAsia="仿宋_GB2312" w:cs="仿宋_GB2312"/>
          <w:color w:val="auto"/>
          <w:sz w:val="24"/>
          <w:szCs w:val="24"/>
          <w:lang w:val="en-US" w:eastAsia="zh-CN"/>
        </w:rPr>
        <w:t>及</w:t>
      </w:r>
      <w:r>
        <w:rPr>
          <w:rFonts w:hint="eastAsia" w:ascii="仿宋_GB2312" w:hAnsi="仿宋_GB2312" w:eastAsia="仿宋_GB2312" w:cs="仿宋_GB2312"/>
          <w:color w:val="auto"/>
          <w:sz w:val="24"/>
          <w:szCs w:val="24"/>
        </w:rPr>
        <w:t>协调周边关系等。</w:t>
      </w:r>
    </w:p>
    <w:p w14:paraId="42E9D7C0">
      <w:pPr>
        <w:keepNext w:val="0"/>
        <w:keepLines w:val="0"/>
        <w:pageBreakBefore w:val="0"/>
        <w:kinsoku/>
        <w:wordWrap/>
        <w:overflowPunct/>
        <w:topLinePunct w:val="0"/>
        <w:autoSpaceDE/>
        <w:autoSpaceDN/>
        <w:bidi w:val="0"/>
        <w:spacing w:line="520" w:lineRule="exact"/>
        <w:ind w:firstLine="240" w:firstLineChars="1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（5）负责做好与市、街、社区及其</w:t>
      </w:r>
      <w:r>
        <w:rPr>
          <w:rFonts w:hint="eastAsia" w:ascii="仿宋_GB2312" w:hAnsi="仿宋_GB2312" w:eastAsia="仿宋_GB2312" w:cs="仿宋_GB2312"/>
          <w:sz w:val="24"/>
          <w:szCs w:val="24"/>
          <w:highlight w:val="none"/>
        </w:rPr>
        <w:t>它单位等（包</w:t>
      </w:r>
      <w:r>
        <w:rPr>
          <w:rFonts w:hint="eastAsia" w:ascii="仿宋_GB2312" w:hAnsi="仿宋_GB2312" w:eastAsia="仿宋_GB2312" w:cs="仿宋_GB2312"/>
          <w:sz w:val="24"/>
          <w:szCs w:val="24"/>
        </w:rPr>
        <w:t>括但不限于公安、市容、城管执法等）之间的协调工作，甲方无协助的义务。因协调关系不力，造成工期延误，由乙方承担违约责任。</w:t>
      </w:r>
    </w:p>
    <w:p w14:paraId="299173F8">
      <w:pPr>
        <w:keepNext w:val="0"/>
        <w:keepLines w:val="0"/>
        <w:pageBreakBefore w:val="0"/>
        <w:kinsoku/>
        <w:wordWrap/>
        <w:overflowPunct/>
        <w:topLinePunct w:val="0"/>
        <w:autoSpaceDE/>
        <w:autoSpaceDN/>
        <w:bidi w:val="0"/>
        <w:spacing w:line="520" w:lineRule="exact"/>
        <w:ind w:firstLine="240" w:firstLineChars="1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（6）工作人员应服从甲方的领导、监督和管理，遵守工作制度和纪律，依法完成工作内容;</w:t>
      </w:r>
    </w:p>
    <w:p w14:paraId="5B74E809">
      <w:pPr>
        <w:keepNext w:val="0"/>
        <w:keepLines w:val="0"/>
        <w:pageBreakBefore w:val="0"/>
        <w:kinsoku/>
        <w:wordWrap/>
        <w:overflowPunct/>
        <w:topLinePunct w:val="0"/>
        <w:autoSpaceDE/>
        <w:autoSpaceDN/>
        <w:bidi w:val="0"/>
        <w:spacing w:line="520" w:lineRule="exact"/>
        <w:ind w:firstLine="240" w:firstLineChars="1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（7）指派专职项目经理负责联系和处理工作的有关事项，参加协调会，协调合同执行过程中遇到的问题，并配备专职安全员每日巡视现场，安全员必须持证上岗;</w:t>
      </w:r>
    </w:p>
    <w:p w14:paraId="5B91DB0E">
      <w:pPr>
        <w:keepNext w:val="0"/>
        <w:keepLines w:val="0"/>
        <w:pageBreakBefore w:val="0"/>
        <w:kinsoku/>
        <w:wordWrap/>
        <w:overflowPunct/>
        <w:topLinePunct w:val="0"/>
        <w:autoSpaceDE/>
        <w:autoSpaceDN/>
        <w:bidi w:val="0"/>
        <w:spacing w:line="520" w:lineRule="exact"/>
        <w:ind w:firstLine="240" w:firstLineChars="1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（8）乙方应严格执行西安市建设工地扬尘污染防治专项工作组关于印发西安市建设工地和两类企业扬尘污染防治措施的通知，西安市水利建设工地扬尘污染防治措施，扬尘污染防治应达到文件要求</w:t>
      </w:r>
      <w:r>
        <w:rPr>
          <w:rFonts w:hint="eastAsia" w:ascii="仿宋_GB2312" w:hAnsi="仿宋_GB2312" w:eastAsia="仿宋_GB2312" w:cs="仿宋_GB2312"/>
          <w:sz w:val="24"/>
          <w:szCs w:val="24"/>
          <w:lang w:eastAsia="zh-CN"/>
        </w:rPr>
        <w:t>。</w:t>
      </w:r>
    </w:p>
    <w:p w14:paraId="78EB8D5B">
      <w:pPr>
        <w:keepNext w:val="0"/>
        <w:keepLines w:val="0"/>
        <w:pageBreakBefore w:val="0"/>
        <w:kinsoku/>
        <w:wordWrap/>
        <w:overflowPunct/>
        <w:topLinePunct w:val="0"/>
        <w:autoSpaceDE/>
        <w:autoSpaceDN/>
        <w:bidi w:val="0"/>
        <w:spacing w:line="520" w:lineRule="exact"/>
        <w:ind w:firstLine="240" w:firstLineChars="1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（9）及时向甲方以书面形式汇报工程</w:t>
      </w:r>
      <w:r>
        <w:rPr>
          <w:rFonts w:hint="eastAsia" w:ascii="仿宋_GB2312" w:hAnsi="仿宋_GB2312" w:eastAsia="仿宋_GB2312" w:cs="仿宋_GB2312"/>
          <w:sz w:val="24"/>
          <w:szCs w:val="24"/>
          <w:lang w:val="en-US" w:eastAsia="zh-CN"/>
        </w:rPr>
        <w:t>进度</w:t>
      </w:r>
      <w:r>
        <w:rPr>
          <w:rFonts w:hint="eastAsia" w:ascii="仿宋_GB2312" w:hAnsi="仿宋_GB2312" w:eastAsia="仿宋_GB2312" w:cs="仿宋_GB2312"/>
          <w:sz w:val="24"/>
          <w:szCs w:val="24"/>
        </w:rPr>
        <w:t>及</w:t>
      </w:r>
      <w:r>
        <w:rPr>
          <w:rFonts w:hint="eastAsia" w:ascii="仿宋_GB2312" w:hAnsi="仿宋_GB2312" w:eastAsia="仿宋_GB2312" w:cs="仿宋_GB2312"/>
          <w:sz w:val="24"/>
          <w:szCs w:val="24"/>
          <w:lang w:val="en-US" w:eastAsia="zh-CN"/>
        </w:rPr>
        <w:t>现场</w:t>
      </w:r>
      <w:r>
        <w:rPr>
          <w:rFonts w:hint="eastAsia" w:ascii="仿宋_GB2312" w:hAnsi="仿宋_GB2312" w:eastAsia="仿宋_GB2312" w:cs="仿宋_GB2312"/>
          <w:sz w:val="24"/>
          <w:szCs w:val="24"/>
        </w:rPr>
        <w:t>情况;</w:t>
      </w:r>
    </w:p>
    <w:p w14:paraId="64D92EFC">
      <w:pPr>
        <w:keepNext w:val="0"/>
        <w:keepLines w:val="0"/>
        <w:pageBreakBefore w:val="0"/>
        <w:kinsoku/>
        <w:wordWrap/>
        <w:overflowPunct/>
        <w:topLinePunct w:val="0"/>
        <w:autoSpaceDE/>
        <w:autoSpaceDN/>
        <w:bidi w:val="0"/>
        <w:spacing w:line="520" w:lineRule="exact"/>
        <w:ind w:firstLine="240" w:firstLineChars="1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（10）完成甲方交办的与工程范围内有关的其它临时性工作。</w:t>
      </w:r>
    </w:p>
    <w:p w14:paraId="39ECA9E5">
      <w:pPr>
        <w:keepNext w:val="0"/>
        <w:keepLines w:val="0"/>
        <w:pageBreakBefore w:val="0"/>
        <w:kinsoku/>
        <w:wordWrap/>
        <w:overflowPunct/>
        <w:topLinePunct w:val="0"/>
        <w:autoSpaceDE/>
        <w:autoSpaceDN/>
        <w:bidi w:val="0"/>
        <w:spacing w:line="520" w:lineRule="exact"/>
        <w:ind w:firstLine="240" w:firstLineChars="1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（11）工程完成后，须及时向有关部门提出验收申请，甲方在收到验收申请后</w:t>
      </w:r>
      <w:r>
        <w:rPr>
          <w:rFonts w:hint="eastAsia" w:ascii="仿宋_GB2312" w:hAnsi="仿宋_GB2312" w:eastAsia="仿宋_GB2312" w:cs="仿宋_GB2312"/>
          <w:sz w:val="24"/>
          <w:szCs w:val="24"/>
          <w:lang w:val="en-US" w:eastAsia="zh-CN"/>
        </w:rPr>
        <w:t>积极</w:t>
      </w:r>
      <w:r>
        <w:rPr>
          <w:rFonts w:hint="eastAsia" w:ascii="仿宋_GB2312" w:hAnsi="仿宋_GB2312" w:eastAsia="仿宋_GB2312" w:cs="仿宋_GB2312"/>
          <w:sz w:val="24"/>
          <w:szCs w:val="24"/>
        </w:rPr>
        <w:t>组织验收，如验收不合格，则必须在限期内整改完毕并达到合格标准。</w:t>
      </w:r>
    </w:p>
    <w:p w14:paraId="454C45E8">
      <w:pPr>
        <w:keepNext w:val="0"/>
        <w:keepLines w:val="0"/>
        <w:pageBreakBefore w:val="0"/>
        <w:kinsoku/>
        <w:wordWrap/>
        <w:overflowPunct/>
        <w:topLinePunct w:val="0"/>
        <w:autoSpaceDE/>
        <w:autoSpaceDN/>
        <w:bidi w:val="0"/>
        <w:spacing w:line="520" w:lineRule="exact"/>
        <w:ind w:left="0" w:firstLine="240" w:firstLineChars="100"/>
        <w:textAlignment w:val="auto"/>
        <w:rPr>
          <w:rFonts w:hint="eastAsia" w:ascii="仿宋_GB2312" w:hAnsi="仿宋_GB2312" w:eastAsia="仿宋_GB2312" w:cs="仿宋_GB2312"/>
          <w:sz w:val="24"/>
        </w:rPr>
      </w:pPr>
      <w:r>
        <w:rPr>
          <w:rFonts w:hint="eastAsia" w:ascii="仿宋_GB2312" w:hAnsi="仿宋_GB2312" w:eastAsia="仿宋_GB2312" w:cs="仿宋_GB2312"/>
          <w:sz w:val="24"/>
          <w:lang w:val="en-US" w:eastAsia="zh-CN"/>
        </w:rPr>
        <w:t>（12）</w:t>
      </w:r>
      <w:r>
        <w:rPr>
          <w:rFonts w:hint="eastAsia" w:ascii="仿宋_GB2312" w:hAnsi="仿宋_GB2312" w:eastAsia="仿宋_GB2312" w:cs="仿宋_GB2312"/>
          <w:sz w:val="24"/>
        </w:rPr>
        <w:t>本工程招标代理费用由</w:t>
      </w:r>
      <w:r>
        <w:rPr>
          <w:rFonts w:hint="eastAsia" w:ascii="仿宋_GB2312" w:hAnsi="仿宋_GB2312" w:eastAsia="仿宋_GB2312" w:cs="仿宋_GB2312"/>
          <w:sz w:val="24"/>
          <w:lang w:val="en-US" w:eastAsia="zh-CN"/>
        </w:rPr>
        <w:t>乙方</w:t>
      </w:r>
      <w:r>
        <w:rPr>
          <w:rFonts w:hint="eastAsia" w:ascii="仿宋_GB2312" w:hAnsi="仿宋_GB2312" w:eastAsia="仿宋_GB2312" w:cs="仿宋_GB2312"/>
          <w:sz w:val="24"/>
        </w:rPr>
        <w:t>支付。</w:t>
      </w:r>
    </w:p>
    <w:p w14:paraId="01240BCE">
      <w:pPr>
        <w:keepNext w:val="0"/>
        <w:keepLines w:val="0"/>
        <w:pageBreakBefore w:val="0"/>
        <w:kinsoku/>
        <w:wordWrap/>
        <w:overflowPunct/>
        <w:topLinePunct w:val="0"/>
        <w:autoSpaceDE/>
        <w:autoSpaceDN/>
        <w:bidi w:val="0"/>
        <w:spacing w:line="520" w:lineRule="exact"/>
        <w:ind w:right="629"/>
        <w:textAlignment w:val="auto"/>
        <w:rPr>
          <w:rStyle w:val="9"/>
          <w:rFonts w:hint="eastAsia" w:ascii="仿宋_GB2312" w:hAnsi="仿宋_GB2312" w:eastAsia="仿宋_GB2312" w:cs="仿宋_GB2312"/>
          <w:b/>
          <w:sz w:val="24"/>
          <w:szCs w:val="24"/>
        </w:rPr>
      </w:pPr>
      <w:r>
        <w:rPr>
          <w:rStyle w:val="9"/>
          <w:rFonts w:hint="eastAsia" w:ascii="仿宋_GB2312" w:hAnsi="仿宋_GB2312" w:eastAsia="仿宋_GB2312" w:cs="仿宋_GB2312"/>
          <w:b/>
          <w:sz w:val="24"/>
          <w:szCs w:val="24"/>
        </w:rPr>
        <w:t>第十条 违约责任</w:t>
      </w:r>
    </w:p>
    <w:p w14:paraId="7AFA0458">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乙方未能按时竣工的，每延期</w:t>
      </w:r>
      <w:r>
        <w:rPr>
          <w:rFonts w:hint="eastAsia" w:ascii="仿宋_GB2312" w:hAnsi="仿宋_GB2312" w:eastAsia="仿宋_GB2312" w:cs="仿宋_GB2312"/>
          <w:sz w:val="24"/>
          <w:szCs w:val="24"/>
          <w:highlight w:val="none"/>
        </w:rPr>
        <w:t>一日</w:t>
      </w:r>
      <w:r>
        <w:rPr>
          <w:rFonts w:hint="eastAsia" w:ascii="仿宋_GB2312" w:hAnsi="仿宋_GB2312" w:eastAsia="仿宋_GB2312" w:cs="仿宋_GB2312"/>
          <w:sz w:val="24"/>
          <w:szCs w:val="24"/>
        </w:rPr>
        <w:t>应</w:t>
      </w:r>
      <w:r>
        <w:rPr>
          <w:rFonts w:hint="eastAsia" w:ascii="仿宋_GB2312" w:hAnsi="仿宋_GB2312" w:eastAsia="仿宋_GB2312" w:cs="仿宋_GB2312"/>
          <w:b w:val="0"/>
          <w:sz w:val="24"/>
          <w:szCs w:val="24"/>
          <w:highlight w:val="none"/>
        </w:rPr>
        <w:t>按合同</w:t>
      </w:r>
      <w:r>
        <w:rPr>
          <w:rFonts w:hint="eastAsia" w:ascii="仿宋_GB2312" w:hAnsi="仿宋_GB2312" w:eastAsia="仿宋_GB2312" w:cs="仿宋_GB2312"/>
          <w:sz w:val="24"/>
          <w:szCs w:val="24"/>
        </w:rPr>
        <w:t>款的</w:t>
      </w:r>
      <w:r>
        <w:rPr>
          <w:rFonts w:hint="eastAsia" w:ascii="仿宋_GB2312" w:hAnsi="仿宋_GB2312" w:eastAsia="仿宋_GB2312" w:cs="仿宋_GB2312"/>
          <w:sz w:val="24"/>
          <w:szCs w:val="24"/>
          <w:highlight w:val="none"/>
        </w:rPr>
        <w:t>3‰／天向甲方支付违约金（甲方有权从未支付款项中扣除）；无故延期15日以上视为根本性违约，甲方有权解除本合同，乙方除应全额退还甲方已支付的工程款外，还应向甲方支付违约金。</w:t>
      </w:r>
    </w:p>
    <w:p w14:paraId="7F126CF6">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highlight w:val="none"/>
          <w:lang w:eastAsia="zh-CN"/>
        </w:rPr>
        <w:t>2</w:t>
      </w:r>
      <w:r>
        <w:rPr>
          <w:rFonts w:hint="eastAsia" w:ascii="仿宋_GB2312" w:hAnsi="仿宋_GB2312" w:eastAsia="仿宋_GB2312" w:cs="仿宋_GB2312"/>
          <w:sz w:val="24"/>
          <w:szCs w:val="24"/>
          <w:highlight w:val="none"/>
          <w:lang w:val="en-US" w:eastAsia="zh-CN"/>
        </w:rPr>
        <w:t>.</w:t>
      </w:r>
      <w:r>
        <w:rPr>
          <w:rFonts w:hint="eastAsia" w:ascii="仿宋_GB2312" w:hAnsi="仿宋_GB2312" w:eastAsia="仿宋_GB2312" w:cs="仿宋_GB2312"/>
          <w:sz w:val="24"/>
          <w:szCs w:val="24"/>
          <w:highlight w:val="none"/>
        </w:rPr>
        <w:t>工程出现质量问题视为乙方严重违约，视情节轻重乙方应按合同款的</w:t>
      </w:r>
      <w:r>
        <w:rPr>
          <w:rFonts w:hint="eastAsia" w:ascii="仿宋_GB2312" w:hAnsi="仿宋_GB2312" w:eastAsia="仿宋_GB2312" w:cs="仿宋_GB2312"/>
          <w:sz w:val="24"/>
          <w:szCs w:val="24"/>
        </w:rPr>
        <w:t>10%-30%向甲方支付违约金（甲方有权从未支付款项中扣除），此外应赔偿因此给甲方造成的损失。</w:t>
      </w:r>
    </w:p>
    <w:p w14:paraId="7F936A50">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lang w:eastAsia="zh-CN"/>
        </w:rPr>
        <w:t>3</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rPr>
        <w:t>乙方擅自解除或终止本合同的，</w:t>
      </w:r>
      <w:r>
        <w:rPr>
          <w:rFonts w:hint="eastAsia" w:ascii="仿宋_GB2312" w:hAnsi="仿宋_GB2312" w:eastAsia="仿宋_GB2312" w:cs="仿宋_GB2312"/>
          <w:sz w:val="24"/>
          <w:szCs w:val="24"/>
          <w:highlight w:val="none"/>
        </w:rPr>
        <w:t>乙方应按合同款的20%向甲方支付违约金。</w:t>
      </w:r>
    </w:p>
    <w:p w14:paraId="7E9E1CDC">
      <w:pPr>
        <w:pStyle w:val="5"/>
        <w:keepNext w:val="0"/>
        <w:keepLines w:val="0"/>
        <w:pageBreakBefore w:val="0"/>
        <w:kinsoku/>
        <w:wordWrap/>
        <w:overflowPunct/>
        <w:topLinePunct w:val="0"/>
        <w:autoSpaceDE/>
        <w:autoSpaceDN/>
        <w:bidi w:val="0"/>
        <w:spacing w:line="520" w:lineRule="exact"/>
        <w:ind w:firstLine="480" w:firstLineChars="200"/>
        <w:textAlignment w:val="auto"/>
        <w:rPr>
          <w:rFonts w:ascii="宋体" w:hAnsi="宋体" w:cs="宋体"/>
          <w:sz w:val="24"/>
        </w:rPr>
      </w:pPr>
      <w:r>
        <w:rPr>
          <w:rFonts w:hint="eastAsia" w:ascii="仿宋_GB2312" w:hAnsi="仿宋_GB2312" w:eastAsia="仿宋_GB2312" w:cs="仿宋_GB2312"/>
          <w:sz w:val="24"/>
          <w:szCs w:val="24"/>
          <w:highlight w:val="none"/>
          <w:lang w:eastAsia="zh-CN"/>
        </w:rPr>
        <w:t>4</w:t>
      </w:r>
      <w:r>
        <w:rPr>
          <w:rFonts w:hint="eastAsia" w:ascii="仿宋_GB2312" w:hAnsi="仿宋_GB2312" w:eastAsia="仿宋_GB2312" w:cs="仿宋_GB2312"/>
          <w:sz w:val="24"/>
          <w:szCs w:val="24"/>
          <w:highlight w:val="none"/>
          <w:lang w:val="en-US" w:eastAsia="zh-CN"/>
        </w:rPr>
        <w:t>.</w:t>
      </w:r>
      <w:r>
        <w:rPr>
          <w:rFonts w:hint="eastAsia" w:ascii="仿宋_GB2312" w:hAnsi="仿宋_GB2312" w:eastAsia="仿宋_GB2312" w:cs="仿宋_GB2312"/>
          <w:sz w:val="24"/>
          <w:szCs w:val="24"/>
          <w:highlight w:val="none"/>
        </w:rPr>
        <w:t>乙方不按照协议履行其义务，经甲方催告后仍未履行的，甲方可单方解除本协议，同时乙方应承担协议合同款20%的</w:t>
      </w:r>
      <w:r>
        <w:rPr>
          <w:rFonts w:hint="eastAsia" w:ascii="仿宋_GB2312" w:hAnsi="仿宋_GB2312" w:eastAsia="仿宋_GB2312" w:cs="仿宋_GB2312"/>
          <w:sz w:val="24"/>
          <w:szCs w:val="24"/>
        </w:rPr>
        <w:t>违约金，造成甲方其他损失的，乙方还应予以赔偿。</w:t>
      </w:r>
    </w:p>
    <w:p w14:paraId="7C0E6708">
      <w:pPr>
        <w:keepNext w:val="0"/>
        <w:keepLines w:val="0"/>
        <w:pageBreakBefore w:val="0"/>
        <w:kinsoku/>
        <w:wordWrap/>
        <w:overflowPunct/>
        <w:topLinePunct w:val="0"/>
        <w:autoSpaceDE/>
        <w:autoSpaceDN/>
        <w:bidi w:val="0"/>
        <w:spacing w:line="520" w:lineRule="exact"/>
        <w:ind w:right="629"/>
        <w:textAlignment w:val="auto"/>
        <w:rPr>
          <w:rStyle w:val="9"/>
          <w:rFonts w:hint="eastAsia" w:ascii="仿宋_GB2312" w:hAnsi="仿宋_GB2312" w:eastAsia="仿宋_GB2312" w:cs="仿宋_GB2312"/>
          <w:b/>
          <w:sz w:val="24"/>
          <w:szCs w:val="24"/>
        </w:rPr>
      </w:pPr>
      <w:r>
        <w:rPr>
          <w:rStyle w:val="9"/>
          <w:rFonts w:hint="eastAsia" w:ascii="仿宋_GB2312" w:hAnsi="仿宋_GB2312" w:eastAsia="仿宋_GB2312" w:cs="仿宋_GB2312"/>
          <w:b/>
          <w:sz w:val="24"/>
          <w:szCs w:val="24"/>
        </w:rPr>
        <w:t>第十一条　纠纷解决办法</w:t>
      </w:r>
    </w:p>
    <w:p w14:paraId="39A87C1B">
      <w:pPr>
        <w:pStyle w:val="5"/>
        <w:keepNext w:val="0"/>
        <w:keepLines w:val="0"/>
        <w:pageBreakBefore w:val="0"/>
        <w:kinsoku/>
        <w:wordWrap/>
        <w:overflowPunct/>
        <w:topLinePunct w:val="0"/>
        <w:autoSpaceDE/>
        <w:autoSpaceDN/>
        <w:bidi w:val="0"/>
        <w:spacing w:line="520" w:lineRule="exact"/>
        <w:ind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sz w:val="24"/>
          <w:szCs w:val="24"/>
        </w:rPr>
        <w:t>双方约定，在本合同执行过程中，若发生纠纷，双方协商解决，无法通过协商解决争议时</w:t>
      </w:r>
      <w:r>
        <w:rPr>
          <w:rFonts w:hint="eastAsia" w:ascii="仿宋_GB2312" w:hAnsi="仿宋_GB2312" w:eastAsia="仿宋_GB2312" w:cs="仿宋_GB2312"/>
          <w:sz w:val="24"/>
        </w:rPr>
        <w:t>，双方均有权向</w:t>
      </w:r>
      <w:r>
        <w:rPr>
          <w:rFonts w:hint="eastAsia" w:ascii="仿宋_GB2312" w:hAnsi="仿宋_GB2312" w:eastAsia="仿宋_GB2312" w:cs="仿宋_GB2312"/>
          <w:sz w:val="24"/>
          <w:lang w:val="en-US" w:eastAsia="zh-CN"/>
        </w:rPr>
        <w:t>工程</w:t>
      </w:r>
      <w:r>
        <w:rPr>
          <w:rFonts w:hint="eastAsia" w:ascii="仿宋_GB2312" w:hAnsi="仿宋_GB2312" w:eastAsia="仿宋_GB2312" w:cs="仿宋_GB2312"/>
          <w:sz w:val="24"/>
        </w:rPr>
        <w:t>所在地有管辖权人民法院提起诉讼。</w:t>
      </w:r>
    </w:p>
    <w:p w14:paraId="51DA2D81">
      <w:pPr>
        <w:keepNext w:val="0"/>
        <w:keepLines w:val="0"/>
        <w:pageBreakBefore w:val="0"/>
        <w:kinsoku/>
        <w:wordWrap/>
        <w:overflowPunct/>
        <w:topLinePunct w:val="0"/>
        <w:autoSpaceDE/>
        <w:autoSpaceDN/>
        <w:bidi w:val="0"/>
        <w:spacing w:line="520" w:lineRule="exact"/>
        <w:ind w:right="629"/>
        <w:textAlignment w:val="auto"/>
        <w:rPr>
          <w:rStyle w:val="9"/>
          <w:rFonts w:hint="eastAsia" w:ascii="仿宋_GB2312" w:hAnsi="仿宋_GB2312" w:eastAsia="仿宋_GB2312" w:cs="仿宋_GB2312"/>
          <w:b/>
          <w:sz w:val="24"/>
          <w:szCs w:val="24"/>
        </w:rPr>
      </w:pPr>
      <w:r>
        <w:rPr>
          <w:rStyle w:val="9"/>
          <w:rFonts w:hint="eastAsia" w:ascii="仿宋_GB2312" w:hAnsi="仿宋_GB2312" w:eastAsia="仿宋_GB2312" w:cs="仿宋_GB2312"/>
          <w:b/>
          <w:sz w:val="24"/>
          <w:szCs w:val="24"/>
        </w:rPr>
        <w:t>第十二条  监督和管理</w:t>
      </w:r>
    </w:p>
    <w:p w14:paraId="4D33A7C5">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政府采购合同履行中，甲方需追加与合同标的相同的货物、工程或者服务的，在不改变合同其他条款的前提下，可以与乙方协商签订补充合同，但所有补充合同的采购金额不得超过原合同采购金额的百分之十。</w:t>
      </w:r>
    </w:p>
    <w:p w14:paraId="71B856BC">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sz w:val="24"/>
          <w:lang w:eastAsia="zh-CN"/>
        </w:rPr>
        <w:t>2</w:t>
      </w:r>
      <w:r>
        <w:rPr>
          <w:rFonts w:hint="eastAsia" w:ascii="仿宋_GB2312" w:hAnsi="仿宋_GB2312" w:eastAsia="仿宋_GB2312" w:cs="仿宋_GB2312"/>
          <w:sz w:val="24"/>
          <w:lang w:val="en-US" w:eastAsia="zh-CN"/>
        </w:rPr>
        <w:t>.</w:t>
      </w:r>
      <w:r>
        <w:rPr>
          <w:rFonts w:hint="eastAsia" w:ascii="仿宋_GB2312" w:hAnsi="仿宋_GB2312" w:eastAsia="仿宋_GB2312" w:cs="仿宋_GB2312"/>
          <w:sz w:val="24"/>
        </w:rPr>
        <w:t>甲乙双方均应自觉配合有关监督管理部门对合同履行情况的监督检查，如实反映情况，提供有关资料；否则，将对有关单位、当事人按照有关规定予以处罚。</w:t>
      </w:r>
    </w:p>
    <w:p w14:paraId="059544BB">
      <w:pPr>
        <w:keepNext w:val="0"/>
        <w:keepLines w:val="0"/>
        <w:pageBreakBefore w:val="0"/>
        <w:kinsoku/>
        <w:wordWrap/>
        <w:overflowPunct/>
        <w:topLinePunct w:val="0"/>
        <w:autoSpaceDE/>
        <w:autoSpaceDN/>
        <w:bidi w:val="0"/>
        <w:spacing w:line="520" w:lineRule="exact"/>
        <w:ind w:right="629"/>
        <w:textAlignment w:val="auto"/>
        <w:rPr>
          <w:rStyle w:val="9"/>
          <w:rFonts w:hint="eastAsia" w:ascii="仿宋_GB2312" w:hAnsi="仿宋_GB2312" w:eastAsia="仿宋_GB2312" w:cs="仿宋_GB2312"/>
          <w:b/>
          <w:sz w:val="24"/>
          <w:szCs w:val="24"/>
        </w:rPr>
      </w:pPr>
      <w:r>
        <w:rPr>
          <w:rStyle w:val="9"/>
          <w:rFonts w:hint="eastAsia" w:ascii="仿宋_GB2312" w:hAnsi="仿宋_GB2312" w:eastAsia="仿宋_GB2312" w:cs="仿宋_GB2312"/>
          <w:b/>
          <w:bCs w:val="0"/>
          <w:sz w:val="24"/>
          <w:szCs w:val="24"/>
        </w:rPr>
        <w:t>第十三条  附  则</w:t>
      </w:r>
    </w:p>
    <w:p w14:paraId="08F8A715">
      <w:pPr>
        <w:keepNext w:val="0"/>
        <w:keepLines w:val="0"/>
        <w:pageBreakBefore w:val="0"/>
        <w:kinsoku/>
        <w:wordWrap/>
        <w:overflowPunct/>
        <w:topLinePunct w:val="0"/>
        <w:autoSpaceDE/>
        <w:autoSpaceDN/>
        <w:bidi w:val="0"/>
        <w:spacing w:line="520" w:lineRule="exact"/>
        <w:ind w:right="629" w:firstLine="480" w:firstLineChars="200"/>
        <w:textAlignment w:val="auto"/>
        <w:rPr>
          <w:rStyle w:val="9"/>
          <w:rFonts w:hint="eastAsia" w:ascii="仿宋_GB2312" w:hAnsi="仿宋_GB2312" w:eastAsia="仿宋_GB2312" w:cs="仿宋_GB2312"/>
          <w:sz w:val="24"/>
          <w:szCs w:val="24"/>
        </w:rPr>
      </w:pPr>
      <w:r>
        <w:rPr>
          <w:rStyle w:val="9"/>
          <w:rFonts w:hint="eastAsia" w:ascii="仿宋_GB2312" w:hAnsi="仿宋_GB2312" w:eastAsia="仿宋_GB2312" w:cs="仿宋_GB2312"/>
          <w:sz w:val="24"/>
          <w:szCs w:val="24"/>
        </w:rPr>
        <w:t>本合同一式拾份,甲方执柒份、乙方执叁份；自双方代表签字，加盖双方公章或合同专用章后生效。</w:t>
      </w:r>
    </w:p>
    <w:p w14:paraId="5A253218">
      <w:pPr>
        <w:pStyle w:val="2"/>
        <w:rPr>
          <w:rStyle w:val="9"/>
          <w:rFonts w:hint="eastAsia" w:ascii="仿宋_GB2312" w:hAnsi="仿宋_GB2312" w:eastAsia="仿宋_GB2312" w:cs="仿宋_GB2312"/>
          <w:sz w:val="24"/>
          <w:szCs w:val="24"/>
          <w:lang w:val="en-US" w:eastAsia="zh-CN"/>
        </w:rPr>
      </w:pPr>
    </w:p>
    <w:p w14:paraId="7B911F17">
      <w:pPr>
        <w:pStyle w:val="2"/>
        <w:rPr>
          <w:rFonts w:hint="default" w:eastAsia="仿宋_GB2312"/>
          <w:lang w:val="en-US" w:eastAsia="zh-CN"/>
        </w:rPr>
      </w:pPr>
      <w:r>
        <w:rPr>
          <w:rStyle w:val="9"/>
          <w:rFonts w:hint="eastAsia" w:ascii="仿宋_GB2312" w:hAnsi="仿宋_GB2312" w:eastAsia="仿宋_GB2312" w:cs="仿宋_GB2312"/>
          <w:sz w:val="24"/>
          <w:szCs w:val="24"/>
          <w:lang w:val="en-US" w:eastAsia="zh-CN"/>
        </w:rPr>
        <w:t>（本页以下无正文）</w:t>
      </w:r>
    </w:p>
    <w:p w14:paraId="5DAD4179">
      <w:pPr>
        <w:pStyle w:val="3"/>
        <w:ind w:left="0" w:leftChars="0"/>
        <w:rPr>
          <w:rStyle w:val="9"/>
          <w:rFonts w:ascii="宋体" w:hAnsi="宋体" w:cs="宋体"/>
          <w:sz w:val="24"/>
          <w:szCs w:val="24"/>
        </w:rPr>
      </w:pPr>
    </w:p>
    <w:p w14:paraId="5AF48A91">
      <w:pPr>
        <w:pStyle w:val="3"/>
        <w:rPr>
          <w:rStyle w:val="9"/>
          <w:rFonts w:ascii="宋体" w:hAnsi="宋体" w:cs="宋体"/>
          <w:sz w:val="24"/>
          <w:szCs w:val="24"/>
        </w:rPr>
      </w:pPr>
    </w:p>
    <w:p w14:paraId="43595CA4">
      <w:pPr>
        <w:pStyle w:val="3"/>
        <w:rPr>
          <w:rStyle w:val="9"/>
          <w:rFonts w:ascii="宋体" w:hAnsi="宋体" w:cs="宋体"/>
          <w:sz w:val="24"/>
          <w:szCs w:val="24"/>
        </w:rPr>
      </w:pPr>
    </w:p>
    <w:p w14:paraId="1E98B007">
      <w:pPr>
        <w:pStyle w:val="3"/>
        <w:rPr>
          <w:rStyle w:val="9"/>
          <w:rFonts w:ascii="宋体" w:hAnsi="宋体" w:cs="宋体"/>
          <w:sz w:val="24"/>
          <w:szCs w:val="24"/>
        </w:rPr>
      </w:pPr>
    </w:p>
    <w:p w14:paraId="6D3F3778">
      <w:pPr>
        <w:spacing w:line="440" w:lineRule="exact"/>
        <w:ind w:right="629"/>
        <w:rPr>
          <w:rStyle w:val="9"/>
          <w:rFonts w:hint="eastAsia" w:ascii="仿宋_GB2312" w:hAnsi="仿宋_GB2312" w:eastAsia="仿宋_GB2312" w:cs="仿宋_GB2312"/>
          <w:sz w:val="24"/>
          <w:szCs w:val="24"/>
        </w:rPr>
      </w:pPr>
    </w:p>
    <w:p w14:paraId="1FC2C79C">
      <w:pPr>
        <w:spacing w:line="440" w:lineRule="exact"/>
        <w:ind w:right="629"/>
        <w:rPr>
          <w:rStyle w:val="9"/>
          <w:rFonts w:hint="eastAsia" w:ascii="仿宋_GB2312" w:hAnsi="仿宋_GB2312" w:eastAsia="仿宋_GB2312" w:cs="仿宋_GB2312"/>
          <w:sz w:val="24"/>
          <w:szCs w:val="24"/>
        </w:rPr>
      </w:pPr>
      <w:r>
        <w:rPr>
          <w:rStyle w:val="9"/>
          <w:rFonts w:hint="eastAsia" w:ascii="仿宋_GB2312" w:hAnsi="仿宋_GB2312" w:eastAsia="仿宋_GB2312" w:cs="仿宋_GB2312"/>
          <w:sz w:val="24"/>
          <w:szCs w:val="24"/>
        </w:rPr>
        <w:t>采购人：_________________（公章）    供应商：____________（公章）</w:t>
      </w:r>
    </w:p>
    <w:p w14:paraId="3D214CF9">
      <w:pPr>
        <w:spacing w:line="440" w:lineRule="exact"/>
        <w:ind w:right="629"/>
        <w:rPr>
          <w:rStyle w:val="9"/>
          <w:rFonts w:hint="eastAsia" w:ascii="仿宋_GB2312" w:hAnsi="仿宋_GB2312" w:eastAsia="仿宋_GB2312" w:cs="仿宋_GB2312"/>
          <w:sz w:val="24"/>
          <w:szCs w:val="24"/>
        </w:rPr>
      </w:pPr>
      <w:r>
        <w:rPr>
          <w:rStyle w:val="9"/>
          <w:rFonts w:hint="eastAsia" w:ascii="仿宋_GB2312" w:hAnsi="仿宋_GB2312" w:eastAsia="仿宋_GB2312" w:cs="仿宋_GB2312"/>
          <w:sz w:val="24"/>
          <w:szCs w:val="24"/>
        </w:rPr>
        <w:t>地  址：                             地  址：____________________</w:t>
      </w:r>
    </w:p>
    <w:p w14:paraId="5AF5010C">
      <w:pPr>
        <w:spacing w:line="440" w:lineRule="exact"/>
        <w:ind w:right="629"/>
        <w:rPr>
          <w:rStyle w:val="9"/>
          <w:rFonts w:hint="eastAsia" w:ascii="仿宋_GB2312" w:hAnsi="仿宋_GB2312" w:eastAsia="仿宋_GB2312" w:cs="仿宋_GB2312"/>
          <w:sz w:val="24"/>
          <w:szCs w:val="24"/>
        </w:rPr>
      </w:pPr>
      <w:r>
        <w:rPr>
          <w:rStyle w:val="9"/>
          <w:rFonts w:hint="eastAsia" w:ascii="仿宋_GB2312" w:hAnsi="仿宋_GB2312" w:eastAsia="仿宋_GB2312" w:cs="仿宋_GB2312"/>
          <w:sz w:val="24"/>
          <w:szCs w:val="24"/>
        </w:rPr>
        <w:t xml:space="preserve">邮政编码：                      </w:t>
      </w:r>
      <w:r>
        <w:rPr>
          <w:rStyle w:val="9"/>
          <w:rFonts w:hint="eastAsia" w:ascii="仿宋_GB2312" w:hAnsi="仿宋_GB2312" w:eastAsia="仿宋_GB2312" w:cs="仿宋_GB2312"/>
          <w:sz w:val="24"/>
          <w:szCs w:val="24"/>
          <w:lang w:val="en-US" w:eastAsia="zh-CN"/>
        </w:rPr>
        <w:t xml:space="preserve">   </w:t>
      </w:r>
      <w:r>
        <w:rPr>
          <w:rStyle w:val="9"/>
          <w:rFonts w:hint="eastAsia" w:ascii="仿宋_GB2312" w:hAnsi="仿宋_GB2312" w:eastAsia="仿宋_GB2312" w:cs="仿宋_GB2312"/>
          <w:sz w:val="24"/>
          <w:szCs w:val="24"/>
        </w:rPr>
        <w:t>邮政编码：__________________</w:t>
      </w:r>
    </w:p>
    <w:p w14:paraId="07097878">
      <w:pPr>
        <w:spacing w:line="440" w:lineRule="exact"/>
        <w:ind w:right="629"/>
        <w:rPr>
          <w:rStyle w:val="9"/>
          <w:rFonts w:hint="eastAsia" w:ascii="仿宋_GB2312" w:hAnsi="仿宋_GB2312" w:eastAsia="仿宋_GB2312" w:cs="仿宋_GB2312"/>
          <w:sz w:val="24"/>
          <w:szCs w:val="24"/>
        </w:rPr>
      </w:pPr>
      <w:r>
        <w:rPr>
          <w:rStyle w:val="9"/>
          <w:rFonts w:hint="eastAsia" w:ascii="仿宋_GB2312" w:hAnsi="仿宋_GB2312" w:eastAsia="仿宋_GB2312" w:cs="仿宋_GB2312"/>
          <w:sz w:val="24"/>
          <w:szCs w:val="24"/>
        </w:rPr>
        <w:t xml:space="preserve">法定代表人：                    </w:t>
      </w:r>
      <w:r>
        <w:rPr>
          <w:rStyle w:val="9"/>
          <w:rFonts w:hint="eastAsia" w:ascii="仿宋_GB2312" w:hAnsi="仿宋_GB2312" w:eastAsia="仿宋_GB2312" w:cs="仿宋_GB2312"/>
          <w:sz w:val="24"/>
          <w:szCs w:val="24"/>
          <w:lang w:val="en-US" w:eastAsia="zh-CN"/>
        </w:rPr>
        <w:t xml:space="preserve"> </w:t>
      </w:r>
      <w:r>
        <w:rPr>
          <w:rStyle w:val="9"/>
          <w:rFonts w:hint="eastAsia" w:ascii="仿宋_GB2312" w:hAnsi="仿宋_GB2312" w:eastAsia="仿宋_GB2312" w:cs="仿宋_GB2312"/>
          <w:sz w:val="24"/>
          <w:szCs w:val="24"/>
        </w:rPr>
        <w:t>法定代表人：________________</w:t>
      </w:r>
    </w:p>
    <w:p w14:paraId="72908F3E">
      <w:pPr>
        <w:spacing w:line="440" w:lineRule="exact"/>
        <w:ind w:right="629"/>
        <w:rPr>
          <w:rStyle w:val="9"/>
          <w:rFonts w:hint="eastAsia" w:ascii="仿宋_GB2312" w:hAnsi="仿宋_GB2312" w:eastAsia="仿宋_GB2312" w:cs="仿宋_GB2312"/>
          <w:sz w:val="24"/>
          <w:szCs w:val="24"/>
        </w:rPr>
      </w:pPr>
      <w:r>
        <w:rPr>
          <w:rStyle w:val="9"/>
          <w:rFonts w:hint="eastAsia" w:ascii="仿宋_GB2312" w:hAnsi="仿宋_GB2312" w:eastAsia="仿宋_GB2312" w:cs="仿宋_GB2312"/>
          <w:sz w:val="24"/>
          <w:szCs w:val="24"/>
        </w:rPr>
        <w:t xml:space="preserve">委托代理人：                    </w:t>
      </w:r>
      <w:r>
        <w:rPr>
          <w:rStyle w:val="9"/>
          <w:rFonts w:hint="eastAsia" w:ascii="仿宋_GB2312" w:hAnsi="仿宋_GB2312" w:eastAsia="仿宋_GB2312" w:cs="仿宋_GB2312"/>
          <w:sz w:val="24"/>
          <w:szCs w:val="24"/>
          <w:lang w:val="en-US" w:eastAsia="zh-CN"/>
        </w:rPr>
        <w:t xml:space="preserve"> </w:t>
      </w:r>
      <w:r>
        <w:rPr>
          <w:rStyle w:val="9"/>
          <w:rFonts w:hint="eastAsia" w:ascii="仿宋_GB2312" w:hAnsi="仿宋_GB2312" w:eastAsia="仿宋_GB2312" w:cs="仿宋_GB2312"/>
          <w:sz w:val="24"/>
          <w:szCs w:val="24"/>
        </w:rPr>
        <w:t>委托代理人：________________</w:t>
      </w:r>
    </w:p>
    <w:p w14:paraId="6409F7A2">
      <w:pPr>
        <w:spacing w:line="440" w:lineRule="exact"/>
        <w:ind w:right="629"/>
        <w:rPr>
          <w:rStyle w:val="9"/>
          <w:rFonts w:hint="eastAsia" w:ascii="仿宋_GB2312" w:hAnsi="仿宋_GB2312" w:eastAsia="仿宋_GB2312" w:cs="仿宋_GB2312"/>
          <w:sz w:val="24"/>
          <w:szCs w:val="24"/>
        </w:rPr>
      </w:pPr>
      <w:r>
        <w:rPr>
          <w:rStyle w:val="9"/>
          <w:rFonts w:hint="eastAsia" w:ascii="仿宋_GB2312" w:hAnsi="仿宋_GB2312" w:eastAsia="仿宋_GB2312" w:cs="仿宋_GB2312"/>
          <w:sz w:val="24"/>
          <w:szCs w:val="24"/>
        </w:rPr>
        <w:t xml:space="preserve">电    话：                      </w:t>
      </w:r>
      <w:r>
        <w:rPr>
          <w:rStyle w:val="9"/>
          <w:rFonts w:hint="eastAsia" w:ascii="仿宋_GB2312" w:hAnsi="仿宋_GB2312" w:eastAsia="仿宋_GB2312" w:cs="仿宋_GB2312"/>
          <w:sz w:val="24"/>
          <w:szCs w:val="24"/>
          <w:lang w:val="en-US" w:eastAsia="zh-CN"/>
        </w:rPr>
        <w:t xml:space="preserve">   </w:t>
      </w:r>
      <w:r>
        <w:rPr>
          <w:rStyle w:val="9"/>
          <w:rFonts w:hint="eastAsia" w:ascii="仿宋_GB2312" w:hAnsi="仿宋_GB2312" w:eastAsia="仿宋_GB2312" w:cs="仿宋_GB2312"/>
          <w:sz w:val="24"/>
          <w:szCs w:val="24"/>
        </w:rPr>
        <w:t>电    话：__________________</w:t>
      </w:r>
    </w:p>
    <w:p w14:paraId="73B634B1">
      <w:pPr>
        <w:spacing w:line="440" w:lineRule="exact"/>
        <w:ind w:right="629"/>
        <w:rPr>
          <w:rStyle w:val="9"/>
          <w:rFonts w:hint="eastAsia" w:ascii="仿宋_GB2312" w:hAnsi="仿宋_GB2312" w:eastAsia="仿宋_GB2312" w:cs="仿宋_GB2312"/>
          <w:sz w:val="24"/>
          <w:szCs w:val="24"/>
        </w:rPr>
      </w:pPr>
      <w:r>
        <w:rPr>
          <w:rStyle w:val="9"/>
          <w:rFonts w:hint="eastAsia" w:ascii="仿宋_GB2312" w:hAnsi="仿宋_GB2312" w:eastAsia="仿宋_GB2312" w:cs="仿宋_GB2312"/>
          <w:sz w:val="24"/>
          <w:szCs w:val="24"/>
        </w:rPr>
        <w:t xml:space="preserve">传    真：                      </w:t>
      </w:r>
      <w:r>
        <w:rPr>
          <w:rStyle w:val="9"/>
          <w:rFonts w:hint="eastAsia" w:ascii="仿宋_GB2312" w:hAnsi="仿宋_GB2312" w:eastAsia="仿宋_GB2312" w:cs="仿宋_GB2312"/>
          <w:sz w:val="24"/>
          <w:szCs w:val="24"/>
          <w:lang w:val="en-US" w:eastAsia="zh-CN"/>
        </w:rPr>
        <w:t xml:space="preserve">   </w:t>
      </w:r>
      <w:r>
        <w:rPr>
          <w:rStyle w:val="9"/>
          <w:rFonts w:hint="eastAsia" w:ascii="仿宋_GB2312" w:hAnsi="仿宋_GB2312" w:eastAsia="仿宋_GB2312" w:cs="仿宋_GB2312"/>
          <w:sz w:val="24"/>
          <w:szCs w:val="24"/>
        </w:rPr>
        <w:t>传    真：__________________</w:t>
      </w:r>
    </w:p>
    <w:p w14:paraId="56410B09">
      <w:pPr>
        <w:spacing w:line="440" w:lineRule="exact"/>
        <w:ind w:right="629"/>
        <w:rPr>
          <w:rStyle w:val="9"/>
          <w:rFonts w:hint="eastAsia" w:ascii="仿宋_GB2312" w:hAnsi="仿宋_GB2312" w:eastAsia="仿宋_GB2312" w:cs="仿宋_GB2312"/>
          <w:sz w:val="24"/>
          <w:szCs w:val="24"/>
        </w:rPr>
      </w:pPr>
      <w:r>
        <w:rPr>
          <w:rStyle w:val="9"/>
          <w:rFonts w:hint="eastAsia" w:ascii="仿宋_GB2312" w:hAnsi="仿宋_GB2312" w:eastAsia="仿宋_GB2312" w:cs="仿宋_GB2312"/>
          <w:sz w:val="24"/>
          <w:szCs w:val="24"/>
        </w:rPr>
        <w:t xml:space="preserve">开户银行：                      </w:t>
      </w:r>
      <w:r>
        <w:rPr>
          <w:rStyle w:val="9"/>
          <w:rFonts w:hint="eastAsia" w:ascii="仿宋_GB2312" w:hAnsi="仿宋_GB2312" w:eastAsia="仿宋_GB2312" w:cs="仿宋_GB2312"/>
          <w:sz w:val="24"/>
          <w:szCs w:val="24"/>
          <w:lang w:val="en-US" w:eastAsia="zh-CN"/>
        </w:rPr>
        <w:t xml:space="preserve">   </w:t>
      </w:r>
      <w:r>
        <w:rPr>
          <w:rStyle w:val="9"/>
          <w:rFonts w:hint="eastAsia" w:ascii="仿宋_GB2312" w:hAnsi="仿宋_GB2312" w:eastAsia="仿宋_GB2312" w:cs="仿宋_GB2312"/>
          <w:sz w:val="24"/>
          <w:szCs w:val="24"/>
        </w:rPr>
        <w:t>开户银行：__________________</w:t>
      </w:r>
    </w:p>
    <w:p w14:paraId="7C3B5986">
      <w:pPr>
        <w:spacing w:line="440" w:lineRule="exact"/>
      </w:pPr>
      <w:r>
        <w:rPr>
          <w:rStyle w:val="9"/>
          <w:rFonts w:hint="eastAsia" w:ascii="仿宋_GB2312" w:hAnsi="仿宋_GB2312" w:eastAsia="仿宋_GB2312" w:cs="仿宋_GB2312"/>
          <w:sz w:val="24"/>
          <w:szCs w:val="24"/>
        </w:rPr>
        <w:t xml:space="preserve">帐    号：                      </w:t>
      </w:r>
      <w:r>
        <w:rPr>
          <w:rStyle w:val="9"/>
          <w:rFonts w:hint="eastAsia" w:ascii="仿宋_GB2312" w:hAnsi="仿宋_GB2312" w:eastAsia="仿宋_GB2312" w:cs="仿宋_GB2312"/>
          <w:sz w:val="24"/>
          <w:szCs w:val="24"/>
          <w:lang w:val="en-US" w:eastAsia="zh-CN"/>
        </w:rPr>
        <w:t xml:space="preserve">   </w:t>
      </w:r>
      <w:r>
        <w:rPr>
          <w:rStyle w:val="9"/>
          <w:rFonts w:hint="eastAsia" w:ascii="仿宋_GB2312" w:hAnsi="仿宋_GB2312" w:eastAsia="仿宋_GB2312" w:cs="仿宋_GB2312"/>
          <w:sz w:val="24"/>
          <w:szCs w:val="24"/>
        </w:rPr>
        <w:t>帐    号：_________________</w:t>
      </w:r>
    </w:p>
    <w:p w14:paraId="15BD02E3"/>
    <w:sectPr>
      <w:pgSz w:w="11906" w:h="16838"/>
      <w:pgMar w:top="1440" w:right="1526" w:bottom="1440" w:left="1800" w:header="708" w:footer="708"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Bodoni MT">
    <w:altName w:val="Segoe Print"/>
    <w:panose1 w:val="02070603080606020203"/>
    <w:charset w:val="00"/>
    <w:family w:val="roman"/>
    <w:pitch w:val="default"/>
    <w:sig w:usb0="00000000"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1D6ADD"/>
    <w:multiLevelType w:val="singleLevel"/>
    <w:tmpl w:val="B51D6ADD"/>
    <w:lvl w:ilvl="0" w:tentative="0">
      <w:start w:val="1"/>
      <w:numFmt w:val="decimal"/>
      <w:suff w:val="nothing"/>
      <w:lvlText w:val="（%1）"/>
      <w:lvlJc w:val="left"/>
    </w:lvl>
  </w:abstractNum>
  <w:abstractNum w:abstractNumId="1">
    <w:nsid w:val="D09D7888"/>
    <w:multiLevelType w:val="singleLevel"/>
    <w:tmpl w:val="D09D7888"/>
    <w:lvl w:ilvl="0" w:tentative="0">
      <w:start w:val="5"/>
      <w:numFmt w:val="chineseCounting"/>
      <w:suff w:val="space"/>
      <w:lvlText w:val="第%1条"/>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B6873"/>
    <w:rsid w:val="083B16CD"/>
    <w:rsid w:val="0E2B688C"/>
    <w:rsid w:val="0E772D33"/>
    <w:rsid w:val="0FC549DC"/>
    <w:rsid w:val="13AB5E22"/>
    <w:rsid w:val="19314B62"/>
    <w:rsid w:val="19D04FF9"/>
    <w:rsid w:val="21E14C3C"/>
    <w:rsid w:val="21F2192B"/>
    <w:rsid w:val="22176628"/>
    <w:rsid w:val="22743D02"/>
    <w:rsid w:val="26926505"/>
    <w:rsid w:val="273E668C"/>
    <w:rsid w:val="2B0610C2"/>
    <w:rsid w:val="2D4B38B1"/>
    <w:rsid w:val="2FB63264"/>
    <w:rsid w:val="3BCE1B69"/>
    <w:rsid w:val="437B23A2"/>
    <w:rsid w:val="444F55DD"/>
    <w:rsid w:val="44B46BC5"/>
    <w:rsid w:val="46CC1167"/>
    <w:rsid w:val="4AFA62A3"/>
    <w:rsid w:val="50DE28EA"/>
    <w:rsid w:val="54676DAC"/>
    <w:rsid w:val="5DF9063C"/>
    <w:rsid w:val="645F129A"/>
    <w:rsid w:val="648A0240"/>
    <w:rsid w:val="65D54760"/>
    <w:rsid w:val="661E1587"/>
    <w:rsid w:val="66BE0674"/>
    <w:rsid w:val="67305D3A"/>
    <w:rsid w:val="682B3AE8"/>
    <w:rsid w:val="76522B87"/>
    <w:rsid w:val="780D6D6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imes New Roman"/>
      <w:sz w:val="22"/>
      <w:szCs w:val="22"/>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3"/>
    <w:qFormat/>
    <w:uiPriority w:val="0"/>
    <w:pPr>
      <w:spacing w:line="360" w:lineRule="auto"/>
      <w:ind w:firstLine="420" w:firstLineChars="200"/>
    </w:pPr>
    <w:rPr>
      <w:rFonts w:ascii="Times New Roman" w:hAnsi="Times New Roman"/>
      <w:kern w:val="2"/>
      <w:sz w:val="24"/>
    </w:rPr>
  </w:style>
  <w:style w:type="paragraph" w:styleId="3">
    <w:name w:val="Body Text Indent"/>
    <w:basedOn w:val="1"/>
    <w:qFormat/>
    <w:uiPriority w:val="0"/>
    <w:pPr>
      <w:spacing w:after="120"/>
      <w:ind w:left="420" w:leftChars="200"/>
    </w:pPr>
    <w:rPr>
      <w:rFonts w:ascii="Bodoni MT" w:hAnsi="Bodoni MT"/>
      <w:kern w:val="0"/>
      <w:sz w:val="20"/>
    </w:rPr>
  </w:style>
  <w:style w:type="paragraph" w:styleId="4">
    <w:name w:val="Body Text"/>
    <w:basedOn w:val="1"/>
    <w:next w:val="1"/>
    <w:qFormat/>
    <w:uiPriority w:val="0"/>
    <w:pPr>
      <w:widowControl w:val="0"/>
      <w:adjustRightInd/>
      <w:snapToGrid/>
      <w:spacing w:after="120"/>
      <w:jc w:val="both"/>
    </w:pPr>
    <w:rPr>
      <w:rFonts w:ascii="Times New Roman" w:hAnsi="Times New Roman" w:eastAsia="宋体" w:cs="Times New Roman"/>
      <w:kern w:val="2"/>
      <w:sz w:val="21"/>
      <w:szCs w:val="20"/>
    </w:rPr>
  </w:style>
  <w:style w:type="paragraph" w:styleId="5">
    <w:name w:val="Body Text First Indent"/>
    <w:basedOn w:val="4"/>
    <w:unhideWhenUsed/>
    <w:qFormat/>
    <w:uiPriority w:val="99"/>
    <w:pPr>
      <w:widowControl/>
      <w:adjustRightInd w:val="0"/>
      <w:snapToGrid w:val="0"/>
      <w:ind w:firstLine="420" w:firstLineChars="100"/>
      <w:jc w:val="left"/>
    </w:pPr>
    <w:rPr>
      <w:rFonts w:ascii="Tahoma" w:hAnsi="Tahoma" w:eastAsia="微软雅黑" w:cs="Times New Roman"/>
      <w:kern w:val="0"/>
      <w:sz w:val="22"/>
      <w:szCs w:val="22"/>
    </w:rPr>
  </w:style>
  <w:style w:type="character" w:styleId="8">
    <w:name w:val="Hyperlink"/>
    <w:qFormat/>
    <w:uiPriority w:val="99"/>
    <w:rPr>
      <w:color w:val="000000"/>
      <w:sz w:val="18"/>
      <w:szCs w:val="18"/>
      <w:u w:val="none"/>
    </w:rPr>
  </w:style>
  <w:style w:type="character" w:customStyle="1" w:styleId="9">
    <w:name w:val="NormalCharacter"/>
    <w:qFormat/>
    <w:uiPriority w:val="0"/>
  </w:style>
  <w:style w:type="paragraph" w:customStyle="1" w:styleId="10">
    <w:name w:val="修订1"/>
    <w:unhideWhenUsed/>
    <w:qFormat/>
    <w:uiPriority w:val="99"/>
    <w:rPr>
      <w:rFonts w:ascii="Times New Roman" w:hAnsi="Times New Roman" w:eastAsia="宋体" w:cs="Times New Roman"/>
      <w:kern w:val="2"/>
      <w:sz w:val="21"/>
      <w:lang w:val="en-US" w:eastAsia="zh-CN" w:bidi="ar-SA"/>
    </w:rPr>
  </w:style>
  <w:style w:type="paragraph" w:customStyle="1" w:styleId="11">
    <w:name w:val="正文文本缩进1"/>
    <w:basedOn w:val="1"/>
    <w:qFormat/>
    <w:uiPriority w:val="0"/>
    <w:pPr>
      <w:widowControl w:val="0"/>
      <w:adjustRightInd/>
      <w:snapToGrid/>
      <w:spacing w:after="0" w:line="640" w:lineRule="exact"/>
      <w:ind w:firstLine="585"/>
      <w:jc w:val="both"/>
    </w:pPr>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3953</Words>
  <Characters>4220</Characters>
  <Lines>0</Lines>
  <Paragraphs>0</Paragraphs>
  <TotalTime>7</TotalTime>
  <ScaleCrop>false</ScaleCrop>
  <LinksUpToDate>false</LinksUpToDate>
  <CharactersWithSpaces>5159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2025-11-13T06:45:00Z</dcterms:created>
  <dc:creator>Administrator</dc:creator>
  <cp:lastModifiedBy>相濡以沫</cp:lastModifiedBy>
  <cp:lastPrinted>2025-11-13T09:34:00Z</cp:lastPrinted>
  <dcterms:modified xsi:type="dcterms:W3CDTF">2025-11-27T10:59:17Z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eyJoZGlkIjoiYWMxMWRmODZiZWNjZjMxYWY5MGM2MDRkOWI0MzIxMmYiLCJ1c2VySWQiOiIzNjgzMDIyNTcifQ==</vt:lpwstr>
  </property>
  <property fmtid="{D5CDD505-2E9C-101B-9397-08002B2CF9AE}" pid="4" name="ICV">
    <vt:lpwstr>84B908C70EA2448ABAB4F4DD88F6CD78_13</vt:lpwstr>
  </property>
</Properties>
</file>