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版本号：SXDZ2025-ZC-CS05220251215001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消防系统设施维修更新改造施工项目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SXDZ2025-ZC-CS052</w:t>
      </w:r>
      <w:r>
        <w:br/>
      </w:r>
      <w:r>
        <w:br/>
      </w:r>
      <w:r>
        <w:br/>
      </w:r>
    </w:p>
    <w:p>
      <w:pPr>
        <w:pStyle w:val="null3"/>
        <w:jc w:val="center"/>
        <w:outlineLvl w:val="2"/>
      </w:pPr>
      <w:r>
        <w:rPr>
          <w:rFonts w:ascii="仿宋_GB2312" w:hAnsi="仿宋_GB2312" w:cs="仿宋_GB2312" w:eastAsia="仿宋_GB2312"/>
          <w:sz w:val="28"/>
          <w:b/>
        </w:rPr>
        <w:t>西安市第七十中学</w:t>
      </w:r>
    </w:p>
    <w:p>
      <w:pPr>
        <w:pStyle w:val="null3"/>
        <w:jc w:val="center"/>
        <w:outlineLvl w:val="2"/>
      </w:pPr>
      <w:r>
        <w:rPr>
          <w:rFonts w:ascii="仿宋_GB2312" w:hAnsi="仿宋_GB2312" w:cs="仿宋_GB2312" w:eastAsia="仿宋_GB2312"/>
          <w:sz w:val="28"/>
          <w:b/>
        </w:rPr>
        <w:t>陕西东卓项目管理有限公司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2025年12月15日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陕西东卓项目管理有限公司</w:t>
      </w:r>
      <w:r>
        <w:rPr>
          <w:rFonts w:ascii="仿宋_GB2312" w:hAnsi="仿宋_GB2312" w:cs="仿宋_GB2312" w:eastAsia="仿宋_GB2312"/>
        </w:rPr>
        <w:t>（以下简称“代理机构”）受</w:t>
      </w:r>
      <w:r>
        <w:rPr>
          <w:rFonts w:ascii="仿宋_GB2312" w:hAnsi="仿宋_GB2312" w:cs="仿宋_GB2312" w:eastAsia="仿宋_GB2312"/>
        </w:rPr>
        <w:t>西安市第七十中学</w:t>
      </w:r>
      <w:r>
        <w:rPr>
          <w:rFonts w:ascii="仿宋_GB2312" w:hAnsi="仿宋_GB2312" w:cs="仿宋_GB2312" w:eastAsia="仿宋_GB2312"/>
        </w:rPr>
        <w:t>委托，拟对</w:t>
      </w:r>
      <w:r>
        <w:rPr>
          <w:rFonts w:ascii="仿宋_GB2312" w:hAnsi="仿宋_GB2312" w:cs="仿宋_GB2312" w:eastAsia="仿宋_GB2312"/>
        </w:rPr>
        <w:t>消防系统设施维修更新改造施工项目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SXDZ2025-ZC-CS052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消防系统设施维修更新改造施工项目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根据“已交楼未进行消防验收”三年攻坚行动，区住建局依据《建设工程消防设计审查验收管理暂行规定》等相关规定于2024年05月27日，组织消防技术专家对我校东区教学楼、北科艺楼、东教学楼、体能测试楼、电教楼等进行了实地检查。依据（《建筑设计防火规范》GBJ16-87（2001 年版）、《火灾自动报警系统设计规范》 GB50116-98、《自动喷水灭火系统设计规范》GB50084-2001、《消防给水及消火 栓系统技术规范》GB50974-2014、《建筑灭火器配置设计规范》GB50140-2005、《消防应急照明和疏散指示系统技术标准》GB50319-2018）。为消防验收合格，我校拟对东、西校区消防系统设施进行维修、更新及改造。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采购包1（消防系统设施维修更新改造施工项目）：属于专门面向中小企业采购。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情况：提供2024年度的经审计的完整财务会计报告（成立时间至提交投标文件截止时间不足一年的可提供成立后任意时段的资产负债表），或其基本存款账户开户银行出具的资信证明及基本存款账户开户许可证（基本账户信息表）(注:各供应商财务状况审计报告需赋加二维码，并附财务状况审计报告扫码截图)；</w:t>
      </w:r>
    </w:p>
    <w:p>
      <w:pPr>
        <w:pStyle w:val="null3"/>
      </w:pPr>
      <w:r>
        <w:rPr>
          <w:rFonts w:ascii="仿宋_GB2312" w:hAnsi="仿宋_GB2312" w:cs="仿宋_GB2312" w:eastAsia="仿宋_GB2312"/>
        </w:rPr>
        <w:t>3、纳税证明：提供磋商截止日前六个月内任意一个月的纳税证明或完税证明（增值税、印花税、城市维护建设费、企业所得税等一种或多种税种），依法免税的单位提供相关证明材料；</w:t>
      </w:r>
    </w:p>
    <w:p>
      <w:pPr>
        <w:pStyle w:val="null3"/>
      </w:pPr>
      <w:r>
        <w:rPr>
          <w:rFonts w:ascii="仿宋_GB2312" w:hAnsi="仿宋_GB2312" w:cs="仿宋_GB2312" w:eastAsia="仿宋_GB2312"/>
        </w:rPr>
        <w:t>4、社保缴纳：提供磋商截止日前六个月内任意一个月的社保资金交纳证明，依法不需要缴纳社保资金的单位提供相关证明材料；</w:t>
      </w:r>
    </w:p>
    <w:p>
      <w:pPr>
        <w:pStyle w:val="null3"/>
      </w:pPr>
      <w:r>
        <w:rPr>
          <w:rFonts w:ascii="仿宋_GB2312" w:hAnsi="仿宋_GB2312" w:cs="仿宋_GB2312" w:eastAsia="仿宋_GB2312"/>
        </w:rPr>
        <w:t>5、专业技术能力：提供具有履行合同所必需的设备和专业技术能力的承诺；</w:t>
      </w:r>
    </w:p>
    <w:p>
      <w:pPr>
        <w:pStyle w:val="null3"/>
      </w:pPr>
      <w:r>
        <w:rPr>
          <w:rFonts w:ascii="仿宋_GB2312" w:hAnsi="仿宋_GB2312" w:cs="仿宋_GB2312" w:eastAsia="仿宋_GB2312"/>
        </w:rPr>
        <w:t>6、无重大违法：参加本次政府采购活动前三年内在经营活动中没有重大违法记录的书面声明；</w:t>
      </w:r>
    </w:p>
    <w:p>
      <w:pPr>
        <w:pStyle w:val="null3"/>
      </w:pPr>
      <w:r>
        <w:rPr>
          <w:rFonts w:ascii="仿宋_GB2312" w:hAnsi="仿宋_GB2312" w:cs="仿宋_GB2312" w:eastAsia="仿宋_GB2312"/>
        </w:rPr>
        <w:t>7、法定代表人授权书/法定代表人身份证明：法定代表人授权书（附法定代表人、被授权人身份证复印件），法定代表人直接参加磋商，须提供法定代表人身份证明；</w:t>
      </w:r>
    </w:p>
    <w:p>
      <w:pPr>
        <w:pStyle w:val="null3"/>
      </w:pPr>
      <w:r>
        <w:rPr>
          <w:rFonts w:ascii="仿宋_GB2312" w:hAnsi="仿宋_GB2312" w:cs="仿宋_GB2312" w:eastAsia="仿宋_GB2312"/>
        </w:rPr>
        <w:t>8、资质证书：具备建设行政主管部门颁发的消防设施工程专业承包二级及以上资质，并具备建设行政主管部门颁发的安全生产许可证；</w:t>
      </w:r>
    </w:p>
    <w:p>
      <w:pPr>
        <w:pStyle w:val="null3"/>
      </w:pPr>
      <w:r>
        <w:rPr>
          <w:rFonts w:ascii="仿宋_GB2312" w:hAnsi="仿宋_GB2312" w:cs="仿宋_GB2312" w:eastAsia="仿宋_GB2312"/>
        </w:rPr>
        <w:t>9、项目负责人/经理：拟派项目经理具备机电工程专业二级及以上注册建造师资质证书，具备有效的安全生产考核合格证书（建安B证），并提供无在建工程证明；</w:t>
      </w:r>
    </w:p>
    <w:p>
      <w:pPr>
        <w:pStyle w:val="null3"/>
      </w:pPr>
      <w:r>
        <w:rPr>
          <w:rFonts w:ascii="仿宋_GB2312" w:hAnsi="仿宋_GB2312" w:cs="仿宋_GB2312" w:eastAsia="仿宋_GB2312"/>
        </w:rPr>
        <w:t>10、信用记录：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政府采购严重违法失信行为记录名单内的，采购代理机构将拒绝其参与政府采购活动，查询结果以纸质方式留存。）；</w:t>
      </w:r>
    </w:p>
    <w:p>
      <w:pPr>
        <w:pStyle w:val="null3"/>
      </w:pPr>
      <w:r>
        <w:rPr>
          <w:rFonts w:ascii="仿宋_GB2312" w:hAnsi="仿宋_GB2312" w:cs="仿宋_GB2312" w:eastAsia="仿宋_GB2312"/>
        </w:rPr>
        <w:t>11、联合体：本项目不接受联合体磋商。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西安市第七十中学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西安市莲湖区西大街骆驼巷1号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西安市第七十中学经办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13201682768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陕西东卓项目管理有限公司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西安市大兴东路29号御笔城市广场（2号电梯）4层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18292189959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西安市莲湖区政府采购管理股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高莎莎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87614013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采购包1：630,400.00元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参照国家计委颁发的《招标代理服务收费管理暂行办法》（计价格[2002]1980号）和国家发展和改革委员会办公厅颁发的《关于招标代理服务收费有关问题的通知》（发改办价格[2003]857号）的有关规定执行。 2.成交单位在领取成交通知书前，须向采购代理机构一次性支付招标代理服务费。 3.招标代理服务费交纳信息： 户 名：陕西东卓项目管理有限公司 开户行：中国银行股份有限公司西安市经济技术开发区支行 账 号：102494375315 请成交供应商按照要求将招标代理服务费汇入以上指定账户，如因自身原因发生错误，产生的不利后果均由成交供应商自行承担。</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西安市第七十中学</w:t>
      </w:r>
      <w:r>
        <w:rPr>
          <w:rFonts w:ascii="仿宋_GB2312" w:hAnsi="仿宋_GB2312" w:cs="仿宋_GB2312" w:eastAsia="仿宋_GB2312"/>
        </w:rPr>
        <w:t>和</w:t>
      </w:r>
      <w:r>
        <w:rPr>
          <w:rFonts w:ascii="仿宋_GB2312" w:hAnsi="仿宋_GB2312" w:cs="仿宋_GB2312" w:eastAsia="仿宋_GB2312"/>
        </w:rPr>
        <w:t>陕西东卓项目管理有限公司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西安市第七十中学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陕西东卓项目管理有限公司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西安市第七十中学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陕西东卓项目管理有限公司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根据磋商文件及合同约定执行。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陕西东卓项目管理有限公司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陕西东卓项目管理有限公司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陕西东卓项目管理有限公司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联系人：刘工</w:t>
      </w:r>
    </w:p>
    <w:p>
      <w:pPr>
        <w:pStyle w:val="null3"/>
      </w:pPr>
      <w:r>
        <w:rPr>
          <w:rFonts w:ascii="仿宋_GB2312" w:hAnsi="仿宋_GB2312" w:cs="仿宋_GB2312" w:eastAsia="仿宋_GB2312"/>
        </w:rPr>
        <w:t>联系电话：18292189959</w:t>
      </w:r>
    </w:p>
    <w:p>
      <w:pPr>
        <w:pStyle w:val="null3"/>
      </w:pPr>
      <w:r>
        <w:rPr>
          <w:rFonts w:ascii="仿宋_GB2312" w:hAnsi="仿宋_GB2312" w:cs="仿宋_GB2312" w:eastAsia="仿宋_GB2312"/>
        </w:rPr>
        <w:t>地址：西安市大兴东路29号御笔城市广场（2号电梯）4层</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630,400.00</w:t>
      </w:r>
    </w:p>
    <w:p>
      <w:pPr>
        <w:pStyle w:val="null3"/>
      </w:pPr>
      <w:r>
        <w:rPr>
          <w:rFonts w:ascii="仿宋_GB2312" w:hAnsi="仿宋_GB2312" w:cs="仿宋_GB2312" w:eastAsia="仿宋_GB2312"/>
        </w:rPr>
        <w:t>采购包最高限价（元）: 606,925.04</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消防工程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630,400.00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标的名称：消防工程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392"/>
              <w:gridCol w:w="323"/>
              <w:gridCol w:w="1838"/>
            </w:tblGrid>
            <w:tr>
              <w:tc>
                <w:tcPr>
                  <w:tcW w:type="dxa" w:w="3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参数性质</w:t>
                  </w:r>
                </w:p>
              </w:tc>
              <w:tc>
                <w:tcPr>
                  <w:tcW w:type="dxa" w:w="3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18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技术参数与性能指标</w:t>
                  </w:r>
                </w:p>
              </w:tc>
            </w:tr>
            <w:tr>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1</w:t>
                  </w:r>
                </w:p>
              </w:tc>
              <w:tc>
                <w:tcPr>
                  <w:tcW w:type="dxa" w:w="1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项目概况：</w:t>
                  </w:r>
                </w:p>
                <w:p>
                  <w:pPr>
                    <w:pStyle w:val="null3"/>
                    <w:ind w:firstLine="480"/>
                    <w:jc w:val="both"/>
                  </w:pPr>
                  <w:r>
                    <w:rPr>
                      <w:rFonts w:ascii="仿宋_GB2312" w:hAnsi="仿宋_GB2312" w:cs="仿宋_GB2312" w:eastAsia="仿宋_GB2312"/>
                      <w:sz w:val="21"/>
                    </w:rPr>
                    <w:t>根据“已交楼未进行消防验收”三年攻坚行动，区住建局依据《建设工程消防设计审查验收管理暂行规定》等相关规定于2024年05月27日，组织消防技术专家对我校东区教学楼、北科艺楼、东教学楼、体能测试楼、电教楼等进行了实地检查。依据（《建筑设计防火规范》GBJ16-87（2001 年版）、《火灾自动报警系统设计规范》 GB50116-98、《自动喷水灭火系统设计规范》GB50084-2001、《消防给水及消火 栓系统技术规范》GB50974-2014、《建筑灭火器配置设计规范》GB50140-2005、《消防应急照明和疏散指示系统技术标准》GB50319-2018）。为消防验收合格，我校拟对东、西校区消防系统设施进行维修、更新及改造。</w:t>
                  </w:r>
                </w:p>
                <w:p>
                  <w:pPr>
                    <w:pStyle w:val="null3"/>
                    <w:jc w:val="both"/>
                  </w:pPr>
                </w:p>
              </w:tc>
            </w:tr>
            <w:tr>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2</w:t>
                  </w:r>
                </w:p>
              </w:tc>
              <w:tc>
                <w:tcPr>
                  <w:tcW w:type="dxa" w:w="1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工程内容：东、西校区消防系统设施进行维修、更新及改造施工，包括但不限于：火灾自动报警系统维修更新；自动喷水灭火系统改造；消防给水及消火栓系统优化；应急照明和疏散指示系统升级；建筑灭火器配置补充等。</w:t>
                  </w:r>
                </w:p>
                <w:p>
                  <w:pPr>
                    <w:pStyle w:val="null3"/>
                    <w:jc w:val="both"/>
                  </w:pPr>
                  <w:r>
                    <w:rPr>
                      <w:rFonts w:ascii="仿宋_GB2312" w:hAnsi="仿宋_GB2312" w:cs="仿宋_GB2312" w:eastAsia="仿宋_GB2312"/>
                      <w:sz w:val="21"/>
                    </w:rPr>
                    <w:t>（二）工程地点：西安市第七十中学东、西校区。</w:t>
                  </w:r>
                </w:p>
                <w:p>
                  <w:pPr>
                    <w:pStyle w:val="null3"/>
                    <w:jc w:val="both"/>
                  </w:pPr>
                  <w:r>
                    <w:rPr>
                      <w:rFonts w:ascii="仿宋_GB2312" w:hAnsi="仿宋_GB2312" w:cs="仿宋_GB2312" w:eastAsia="仿宋_GB2312"/>
                      <w:sz w:val="21"/>
                    </w:rPr>
                    <w:t>（三）计划工期：合同签订之日起60个日历日内完成全部施工并通过消防验收。</w:t>
                  </w:r>
                </w:p>
                <w:p>
                  <w:pPr>
                    <w:pStyle w:val="null3"/>
                    <w:jc w:val="both"/>
                  </w:pPr>
                  <w:r>
                    <w:rPr>
                      <w:rFonts w:ascii="仿宋_GB2312" w:hAnsi="仿宋_GB2312" w:cs="仿宋_GB2312" w:eastAsia="仿宋_GB2312"/>
                      <w:sz w:val="21"/>
                    </w:rPr>
                    <w:t>（四）缺陷责任期：2年。</w:t>
                  </w:r>
                </w:p>
                <w:p>
                  <w:pPr>
                    <w:pStyle w:val="null3"/>
                    <w:jc w:val="both"/>
                  </w:pPr>
                  <w:r>
                    <w:rPr>
                      <w:rFonts w:ascii="仿宋_GB2312" w:hAnsi="仿宋_GB2312" w:cs="仿宋_GB2312" w:eastAsia="仿宋_GB2312"/>
                      <w:sz w:val="21"/>
                    </w:rPr>
                    <w:t>（五）质量保修期：2年（防水5年）。</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六</w:t>
                  </w:r>
                  <w:r>
                    <w:rPr>
                      <w:rFonts w:ascii="仿宋_GB2312" w:hAnsi="仿宋_GB2312" w:cs="仿宋_GB2312" w:eastAsia="仿宋_GB2312"/>
                      <w:sz w:val="21"/>
                    </w:rPr>
                    <w:t>）</w:t>
                  </w:r>
                  <w:r>
                    <w:rPr>
                      <w:rFonts w:ascii="仿宋_GB2312" w:hAnsi="仿宋_GB2312" w:cs="仿宋_GB2312" w:eastAsia="仿宋_GB2312"/>
                      <w:sz w:val="21"/>
                    </w:rPr>
                    <w:t>施工地点：</w:t>
                  </w:r>
                  <w:r>
                    <w:rPr>
                      <w:rFonts w:ascii="仿宋_GB2312" w:hAnsi="仿宋_GB2312" w:cs="仿宋_GB2312" w:eastAsia="仿宋_GB2312"/>
                      <w:sz w:val="21"/>
                    </w:rPr>
                    <w:t>采购人指定地点</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（七）</w:t>
                  </w:r>
                  <w:r>
                    <w:rPr>
                      <w:rFonts w:ascii="仿宋_GB2312" w:hAnsi="仿宋_GB2312" w:cs="仿宋_GB2312" w:eastAsia="仿宋_GB2312"/>
                      <w:sz w:val="21"/>
                    </w:rPr>
                    <w:t>质量标准：符合国家现行有关施工质量验收规范“合格”要求。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八</w:t>
                  </w:r>
                  <w:r>
                    <w:rPr>
                      <w:rFonts w:ascii="仿宋_GB2312" w:hAnsi="仿宋_GB2312" w:cs="仿宋_GB2312" w:eastAsia="仿宋_GB2312"/>
                      <w:sz w:val="21"/>
                    </w:rPr>
                    <w:t>）</w:t>
                  </w:r>
                  <w:r>
                    <w:rPr>
                      <w:rFonts w:ascii="仿宋_GB2312" w:hAnsi="仿宋_GB2312" w:cs="仿宋_GB2312" w:eastAsia="仿宋_GB2312"/>
                      <w:sz w:val="21"/>
                    </w:rPr>
                    <w:t>图纸与工程量清单不一致时以</w:t>
                  </w:r>
                  <w:r>
                    <w:rPr>
                      <w:rFonts w:ascii="仿宋_GB2312" w:hAnsi="仿宋_GB2312" w:cs="仿宋_GB2312" w:eastAsia="仿宋_GB2312"/>
                      <w:sz w:val="21"/>
                    </w:rPr>
                    <w:t>工程量清单</w:t>
                  </w:r>
                  <w:r>
                    <w:rPr>
                      <w:rFonts w:ascii="仿宋_GB2312" w:hAnsi="仿宋_GB2312" w:cs="仿宋_GB2312" w:eastAsia="仿宋_GB2312"/>
                      <w:sz w:val="21"/>
                    </w:rPr>
                    <w:t>为准。</w:t>
                  </w:r>
                </w:p>
              </w:tc>
            </w:tr>
            <w:tr>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3</w:t>
                  </w:r>
                </w:p>
              </w:tc>
              <w:tc>
                <w:tcPr>
                  <w:tcW w:type="dxa" w:w="1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编制依据：</w:t>
                  </w:r>
                </w:p>
                <w:p>
                  <w:pPr>
                    <w:pStyle w:val="null3"/>
                    <w:jc w:val="both"/>
                  </w:pPr>
                  <w:r>
                    <w:rPr>
                      <w:rFonts w:ascii="仿宋_GB2312" w:hAnsi="仿宋_GB2312" w:cs="仿宋_GB2312" w:eastAsia="仿宋_GB2312"/>
                      <w:sz w:val="21"/>
                    </w:rPr>
                    <w:t>（一）计价依据：计价依据</w:t>
                  </w:r>
                  <w:r>
                    <w:rPr>
                      <w:rFonts w:ascii="仿宋_GB2312" w:hAnsi="仿宋_GB2312" w:cs="仿宋_GB2312" w:eastAsia="仿宋_GB2312"/>
                      <w:sz w:val="21"/>
                    </w:rPr>
                    <w:t>《陕西省建设工程费用规则(2025)》、《陕西省房屋建筑与装饰工程基价表(2025)》、《陕西省通用安装工程基价表(2025)》、《陕西省市政工程基价表(2025)》、《陕西省园林绿化工程基价表(2025)》、《陕西省房屋建筑与装饰工程消耗量定额(2025)》、《陕西省通用安装工程消耗量定额(2025)》、《陕西省市政工程消耗量定额(2025)》、《陕西省园林绿化工程消耗量定额(2025)》、《陕西省建设工程施工机械台班费用定额(2025)》、《陕西省建设工程施工仪器仪表台班费用定额(2025)》</w:t>
                  </w:r>
                  <w:r>
                    <w:rPr>
                      <w:rFonts w:ascii="仿宋_GB2312" w:hAnsi="仿宋_GB2312" w:cs="仿宋_GB2312" w:eastAsia="仿宋_GB2312"/>
                      <w:sz w:val="21"/>
                    </w:rPr>
                    <w:t>及配套费用定额、相关取费文件，报价以给定的工程量清单及现场情况自主编报。</w:t>
                  </w:r>
                </w:p>
              </w:tc>
            </w:tr>
            <w:tr>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4</w:t>
                  </w:r>
                </w:p>
              </w:tc>
              <w:tc>
                <w:tcPr>
                  <w:tcW w:type="dxa" w:w="1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施工要求：</w:t>
                  </w:r>
                </w:p>
                <w:p>
                  <w:pPr>
                    <w:pStyle w:val="null3"/>
                    <w:jc w:val="both"/>
                  </w:pPr>
                  <w:r>
                    <w:rPr>
                      <w:rFonts w:ascii="仿宋_GB2312" w:hAnsi="仿宋_GB2312" w:cs="仿宋_GB2312" w:eastAsia="仿宋_GB2312"/>
                      <w:sz w:val="21"/>
                    </w:rPr>
                    <w:t>1、签订施工安全协议，施工人员在校期间，认真遵守学校规定，服从学校工作安排。</w:t>
                  </w:r>
                </w:p>
                <w:p>
                  <w:pPr>
                    <w:pStyle w:val="null3"/>
                    <w:jc w:val="both"/>
                  </w:pPr>
                  <w:r>
                    <w:rPr>
                      <w:rFonts w:ascii="仿宋_GB2312" w:hAnsi="仿宋_GB2312" w:cs="仿宋_GB2312" w:eastAsia="仿宋_GB2312"/>
                      <w:sz w:val="21"/>
                    </w:rPr>
                    <w:t>2、施工人员施工期间，必须按照施工安全规定佩戴安全帽、安全带等防护设备进行作业。</w:t>
                  </w:r>
                </w:p>
                <w:p>
                  <w:pPr>
                    <w:pStyle w:val="null3"/>
                    <w:jc w:val="both"/>
                  </w:pPr>
                  <w:r>
                    <w:rPr>
                      <w:rFonts w:ascii="仿宋_GB2312" w:hAnsi="仿宋_GB2312" w:cs="仿宋_GB2312" w:eastAsia="仿宋_GB2312"/>
                      <w:sz w:val="21"/>
                    </w:rPr>
                    <w:t>3、施工人员在校期间注意自身文明，禁止光膀子，禁止在校园内饮酒。</w:t>
                  </w:r>
                </w:p>
                <w:p>
                  <w:pPr>
                    <w:pStyle w:val="null3"/>
                    <w:jc w:val="both"/>
                  </w:pPr>
                  <w:r>
                    <w:rPr>
                      <w:rFonts w:ascii="仿宋_GB2312" w:hAnsi="仿宋_GB2312" w:cs="仿宋_GB2312" w:eastAsia="仿宋_GB2312"/>
                      <w:sz w:val="21"/>
                    </w:rPr>
                    <w:t>4、施工人员必须在学校指定区域休息。</w:t>
                  </w:r>
                </w:p>
                <w:p>
                  <w:pPr>
                    <w:pStyle w:val="null3"/>
                    <w:jc w:val="both"/>
                  </w:pPr>
                  <w:r>
                    <w:rPr>
                      <w:rFonts w:ascii="仿宋_GB2312" w:hAnsi="仿宋_GB2312" w:cs="仿宋_GB2312" w:eastAsia="仿宋_GB2312"/>
                      <w:sz w:val="21"/>
                    </w:rPr>
                    <w:t>5、来校施工车辆严格按照学校规定。进门登记，停放到指定位置。</w:t>
                  </w:r>
                </w:p>
                <w:p>
                  <w:pPr>
                    <w:pStyle w:val="null3"/>
                    <w:jc w:val="both"/>
                  </w:pPr>
                  <w:r>
                    <w:rPr>
                      <w:rFonts w:ascii="仿宋_GB2312" w:hAnsi="仿宋_GB2312" w:cs="仿宋_GB2312" w:eastAsia="仿宋_GB2312"/>
                      <w:sz w:val="21"/>
                    </w:rPr>
                    <w:t>6、施工单位保持其施工范围内的环境卫生，垃圾做到及时清理。</w:t>
                  </w:r>
                </w:p>
              </w:tc>
            </w:tr>
          </w:tbl>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广联达云计价平台GCCP7.0（7.5000.23.2版本）</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1.本项目专门面向中小企业采购。 2.本项目属性为工程。 3.本项目合同包1采购标的所属行业为：建筑业； 4.本项目是否属于信用担保试点范围：否。 5.本项目为固定总价合同。 6.本项目最高限价为606，925.04元，投标报价应是采购范围内全部工作内容的价格体现且不得高于最高限价。响应文件一经提交，则将被视为发包内容的全部费用，已经包含在投标报价内，供应商亦不得以任何理由在投标报价中重复计价。除合同另有约定外，对中标人提出的任何追加报价，采购人将不予调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(1)具有独立承担民事责任的法人、其他组织或自然人，并出具合法有效的营业执照或事业单位法人证书等国家规定的相关证明，自然人参与的提供其身份证明； (2)提供磋商截止日前六个月内任意一个月的纳税证明或完税证明（增值税、印花税、城市维护建设费、企业所得税等一种或多种税种），依法免税的单位提供相关证明材料； (3)提供磋商截止日前六个月内任意一个月的社保资金交纳证明，依法不需要缴纳社保资金的单位提供相关证明材料； (4)提供具有履行合同所必需的设备和专业技术能力的承诺； (5)参加本次政府采购活动前三年内在经营活动中没有重大违法记录的书面声明； (6)法定代表人授权书（附法定代表人、被授权人身份证复印件），法定代表人直接参加磋商，须提供法定代表人身份证明； (7)具备建设行政主管部门颁发的消防设施工程专业承包二级及以上资质，并具备建设行政主管部门颁发的安全生产许可证； (8)拟派项目经理具备机电工程专业二级及以上注册建造师资质证书，具备有效的安全生产考核合格证书（建安B证），并提供无在建工程证明； (9)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政府采购严重违法失信行为记录名单内的，采购代理机构将拒绝其参与政府采购活动，查询结果以纸质方式留存。）； （10）本项目不接受联合体磋商。</w:t>
            </w:r>
          </w:p>
        </w:tc>
        <w:tc>
          <w:tcPr>
            <w:tcW w:type="dxa" w:w="1661"/>
          </w:tcPr>
          <w:p>
            <w:pPr>
              <w:pStyle w:val="null3"/>
            </w:pPr>
            <w:r>
              <w:rPr>
                <w:rFonts w:ascii="仿宋_GB2312" w:hAnsi="仿宋_GB2312" w:cs="仿宋_GB2312" w:eastAsia="仿宋_GB2312"/>
              </w:rPr>
              <w:t>供应商参加政府采购活动承诺书.docx 业绩.docx 已标价工程量清单.docx 中小企业声明函 资格证明文件.docx 响应文件封面 主要人员简历表.docx 项目管理机构人员表.docx 残疾人福利性单位声明函 报价函 其它说明.docx 标的清单 响应函 商务条款偏离表.docx 监狱企业的证明文件 磋商方案.docx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的经审计的完整财务会计报告（成立时间至提交投标文件截止时间不足一年的可提供成立后任意时段的资产负债表），或其基本存款账户开户银行出具的资信证明及基本存款账户开户许可证（基本账户信息表）(注:各供应商财务状况审计报告需赋加二维码，并附财务状况审计报告扫码截图)；</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供应商参加政府采购活动承诺书.docx 业绩.docx 已标价工程量清单.docx 中小企业声明函 资格证明文件.docx 响应文件封面 主要人员简历表.docx 项目管理机构人员表.docx 残疾人福利性单位声明函 报价函 其它说明.docx 标的清单 响应函 商务条款偏离表.docx 监狱企业的证明文件 磋商方案.docx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财务情况</w:t>
            </w:r>
          </w:p>
        </w:tc>
        <w:tc>
          <w:tcPr>
            <w:tcW w:type="dxa" w:w="3322"/>
          </w:tcPr>
          <w:p>
            <w:pPr>
              <w:pStyle w:val="null3"/>
            </w:pPr>
            <w:r>
              <w:rPr>
                <w:rFonts w:ascii="仿宋_GB2312" w:hAnsi="仿宋_GB2312" w:cs="仿宋_GB2312" w:eastAsia="仿宋_GB2312"/>
              </w:rPr>
              <w:t>提供2024年度的经审计的完整财务会计报告（成立时间至提交投标文件截止时间不足一年的可提供成立后任意时段的资产负债表），或其基本存款账户开户银行出具的资信证明及基本存款账户开户许可证（基本账户信息表）(注:各供应商财务状况审计报告需赋加二维码，并附财务状况审计报告扫码截图)；</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纳税证明</w:t>
            </w:r>
          </w:p>
        </w:tc>
        <w:tc>
          <w:tcPr>
            <w:tcW w:type="dxa" w:w="3322"/>
          </w:tcPr>
          <w:p>
            <w:pPr>
              <w:pStyle w:val="null3"/>
            </w:pPr>
            <w:r>
              <w:rPr>
                <w:rFonts w:ascii="仿宋_GB2312" w:hAnsi="仿宋_GB2312" w:cs="仿宋_GB2312" w:eastAsia="仿宋_GB2312"/>
              </w:rPr>
              <w:t>提供磋商截止日前六个月内任意一个月的纳税证明或完税证明（增值税、印花税、城市维护建设费、企业所得税等一种或多种税种），依法免税的单位提供相关证明材料；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w:t>
            </w:r>
          </w:p>
        </w:tc>
        <w:tc>
          <w:tcPr>
            <w:tcW w:type="dxa" w:w="3322"/>
          </w:tcPr>
          <w:p>
            <w:pPr>
              <w:pStyle w:val="null3"/>
            </w:pPr>
            <w:r>
              <w:rPr>
                <w:rFonts w:ascii="仿宋_GB2312" w:hAnsi="仿宋_GB2312" w:cs="仿宋_GB2312" w:eastAsia="仿宋_GB2312"/>
              </w:rPr>
              <w:t>提供磋商截止日前六个月内任意一个月的社保资金交纳证明，依法不需要缴纳社保资金的单位提供相关证明材料；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w:t>
            </w:r>
          </w:p>
        </w:tc>
        <w:tc>
          <w:tcPr>
            <w:tcW w:type="dxa" w:w="3322"/>
          </w:tcPr>
          <w:p>
            <w:pPr>
              <w:pStyle w:val="null3"/>
            </w:pPr>
            <w:r>
              <w:rPr>
                <w:rFonts w:ascii="仿宋_GB2312" w:hAnsi="仿宋_GB2312" w:cs="仿宋_GB2312" w:eastAsia="仿宋_GB2312"/>
              </w:rPr>
              <w:t>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法定代表人授权书（附法定代表人、被授权人身份证复印件），法定代表人直接参加磋商，须提供法定代表人身份证明；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具备建设行政主管部门颁发的消防设施工程专业承包二级及以上资质，并具备建设行政主管部门颁发的安全生产许可证；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项目负责人/经理</w:t>
            </w:r>
          </w:p>
        </w:tc>
        <w:tc>
          <w:tcPr>
            <w:tcW w:type="dxa" w:w="3322"/>
          </w:tcPr>
          <w:p>
            <w:pPr>
              <w:pStyle w:val="null3"/>
            </w:pPr>
            <w:r>
              <w:rPr>
                <w:rFonts w:ascii="仿宋_GB2312" w:hAnsi="仿宋_GB2312" w:cs="仿宋_GB2312" w:eastAsia="仿宋_GB2312"/>
              </w:rPr>
              <w:t>拟派项目经理具备机电工程专业二级及以上注册建造师资质证书，具备有效的安全生产考核合格证书（建安B证），并提供无在建工程证明；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政府采购严重违法失信行为记录名单内的，采购代理机构将拒绝其参与政府采购活动，查询结果以纸质方式留存。）；</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磋商响应文件上法定代表人或其授权代表人的签字齐全并加盖公章。</w:t>
            </w:r>
          </w:p>
        </w:tc>
        <w:tc>
          <w:tcPr>
            <w:tcW w:type="dxa" w:w="1661"/>
          </w:tcPr>
          <w:p>
            <w:pPr>
              <w:pStyle w:val="null3"/>
            </w:pPr>
            <w:r>
              <w:rPr>
                <w:rFonts w:ascii="仿宋_GB2312" w:hAnsi="仿宋_GB2312" w:cs="仿宋_GB2312" w:eastAsia="仿宋_GB2312"/>
              </w:rPr>
              <w:t>供应商参加政府采购活动承诺书.docx 业绩.docx 已标价工程量清单.docx 中小企业声明函 资格证明文件.docx 响应文件封面 主要人员简历表.docx 项目管理机构人员表.docx 残疾人福利性单位声明函 报价函 其它说明.docx 标的清单 响应函 商务条款偏离表.docx 监狱企业的证明文件 磋商方案.docx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应符合“磋商文件格式”要求。</w:t>
            </w:r>
          </w:p>
        </w:tc>
        <w:tc>
          <w:tcPr>
            <w:tcW w:type="dxa" w:w="1661"/>
          </w:tcPr>
          <w:p>
            <w:pPr>
              <w:pStyle w:val="null3"/>
            </w:pPr>
            <w:r>
              <w:rPr>
                <w:rFonts w:ascii="仿宋_GB2312" w:hAnsi="仿宋_GB2312" w:cs="仿宋_GB2312" w:eastAsia="仿宋_GB2312"/>
              </w:rPr>
              <w:t>供应商参加政府采购活动承诺书.docx 业绩.docx 已标价工程量清单.docx 中小企业声明函 资格证明文件.docx 响应文件封面 主要人员简历表.docx 项目管理机构人员表.docx 残疾人福利性单位声明函 报价函 其它说明.docx 标的清单 响应函 商务条款偏离表.docx 监狱企业的证明文件 磋商方案.docx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供应商参加政府采购活动承诺书.docx 业绩.docx 已标价工程量清单.docx 中小企业声明函 资格证明文件.docx 响应文件封面 主要人员简历表.docx 项目管理机构人员表.docx 残疾人福利性单位声明函 报价函 其它说明.docx 标的清单 响应函 商务条款偏离表.docx 监狱企业的证明文件 磋商方案.docx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供应商参加政府采购活动承诺书.docx 业绩.docx 已标价工程量清单.docx 中小企业声明函 资格证明文件.docx 响应文件封面 主要人员简历表.docx 项目管理机构人员表.docx 残疾人福利性单位声明函 报价函 其它说明.docx 标的清单 响应函 商务条款偏离表.docx 监狱企业的证明文件 磋商方案.docx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应满足磋商文件中要求的工期。</w:t>
            </w:r>
          </w:p>
        </w:tc>
        <w:tc>
          <w:tcPr>
            <w:tcW w:type="dxa" w:w="1661"/>
          </w:tcPr>
          <w:p>
            <w:pPr>
              <w:pStyle w:val="null3"/>
            </w:pPr>
            <w:r>
              <w:rPr>
                <w:rFonts w:ascii="仿宋_GB2312" w:hAnsi="仿宋_GB2312" w:cs="仿宋_GB2312" w:eastAsia="仿宋_GB2312"/>
              </w:rPr>
              <w:t>供应商参加政府采购活动承诺书.docx 业绩.docx 已标价工程量清单.docx 中小企业声明函 资格证明文件.docx 响应文件封面 主要人员简历表.docx 项目管理机构人员表.docx 残疾人福利性单位声明函 报价函 其它说明.docx 标的清单 响应函 商务条款偏离表.docx 监狱企业的证明文件 磋商方案.docx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供应商参加政府采购活动承诺书.docx 业绩.docx 已标价工程量清单.docx 中小企业声明函 资格证明文件.docx 响应文件封面 主要人员简历表.docx 项目管理机构人员表.docx 残疾人福利性单位声明函 报价函 其它说明.docx 标的清单 响应函 商务条款偏离表.docx 监狱企业的证明文件 磋商方案.docx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针对本项目有详细的①施工方案（包含雨季施工方案）；②施工场地管理方案；③场地人员管理方案；④技术组织措施；⑤文明施工、环境保护及“治污减霾”的保障措施。以上能有效地保障项目实施过程的衔接、保证项目整体质量，磋商小组根据各供应商的内容进行评审。 每个单项内容完整丰富、思路明晰合理、科学、实用、针对性强得4分； 每个单项内容相对完整、思路相对明晰合理、科学、实用、有一定的针对性得3分； 每个单项内容基本完整具有可行性，针对性一般得2分； 每个单项内容不够完整、思路不够明晰合理、针对性相对弱得1分； 未提供相关内容不得分。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已标价工程量清单.docx</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项目管理机构人员表.docx</w:t>
            </w:r>
          </w:p>
          <w:p>
            <w:pPr>
              <w:pStyle w:val="null3"/>
            </w:pPr>
            <w:r>
              <w:rPr>
                <w:rFonts w:ascii="仿宋_GB2312" w:hAnsi="仿宋_GB2312" w:cs="仿宋_GB2312" w:eastAsia="仿宋_GB2312"/>
              </w:rPr>
              <w:t>主要人员简历表.docx</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资格证明文件.docx</w:t>
            </w:r>
          </w:p>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商务条款偏离表.docx</w:t>
            </w:r>
          </w:p>
          <w:p>
            <w:pPr>
              <w:pStyle w:val="null3"/>
            </w:pPr>
            <w:r>
              <w:rPr>
                <w:rFonts w:ascii="仿宋_GB2312" w:hAnsi="仿宋_GB2312" w:cs="仿宋_GB2312" w:eastAsia="仿宋_GB2312"/>
              </w:rPr>
              <w:t>供应商参加政府采购活动承诺书.docx</w:t>
            </w:r>
          </w:p>
          <w:p>
            <w:pPr>
              <w:pStyle w:val="null3"/>
            </w:pPr>
            <w:r>
              <w:rPr>
                <w:rFonts w:ascii="仿宋_GB2312" w:hAnsi="仿宋_GB2312" w:cs="仿宋_GB2312" w:eastAsia="仿宋_GB2312"/>
              </w:rPr>
              <w:t>业绩.docx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工程进度计划保证措施</w:t>
            </w:r>
          </w:p>
        </w:tc>
        <w:tc>
          <w:tcPr>
            <w:tcW w:type="dxa" w:w="2492"/>
          </w:tcPr>
          <w:p>
            <w:pPr>
              <w:pStyle w:val="null3"/>
            </w:pPr>
            <w:r>
              <w:rPr>
                <w:rFonts w:ascii="仿宋_GB2312" w:hAnsi="仿宋_GB2312" w:cs="仿宋_GB2312" w:eastAsia="仿宋_GB2312"/>
              </w:rPr>
              <w:t>针对本项目有切实可行的①进度计划安排；②进度计划实施方案；③确保工期的技术组织措施。 每个单项内容完整丰富、思路明晰合理、科学、实用、针对性强得2分； 每个单项内容不够完整、思路不够明晰合理、针对性相对弱得1分； 未提供相关内容不得分。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针对本项目有切实可行的①质量管理制度、管理体系与职责；②质量控制与质量检查方案；③确保工程质量的技术组织措施。 每个单项内容完整丰富、思路明晰合理、科学、实用、针对性强得2分； 每个单项内容不够完整、思路不够明晰合理、针对性相对弱得1分； 未提供相关内容不得分。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针对本项目有切实可行的①施工人员安全培训措施；②设施、设备安全检查措施；③安全施工保障措施。 每个单项内容完整丰富、思路明晰合理、科学、实用、针对性强得2分； 每个单项内容不够完整、思路不够明晰合理、针对性相对弱得1分； 未提供相关内容不得分。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项目重点、难点分析及应对措施</w:t>
            </w:r>
          </w:p>
        </w:tc>
        <w:tc>
          <w:tcPr>
            <w:tcW w:type="dxa" w:w="2492"/>
          </w:tcPr>
          <w:p>
            <w:pPr>
              <w:pStyle w:val="null3"/>
            </w:pPr>
            <w:r>
              <w:rPr>
                <w:rFonts w:ascii="仿宋_GB2312" w:hAnsi="仿宋_GB2312" w:cs="仿宋_GB2312" w:eastAsia="仿宋_GB2312"/>
              </w:rPr>
              <w:t>针对本项目有详细的①项目特点、关键技术问题的认识；②项目重点、难点分析；③重点、难点应对措施。 每个单项内容完整丰富、思路明晰合理、科学、实用、针对性强得2分； 每个单项内容不够完整、思路不够明晰合理、针对性相对弱得1分； 未提供相关内容不得分。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针对本项目有详细的①项目管理机构配备计划；②人员岗位职责；③团队人员配备情况（人员数量、专业分工、机构健全等）。 每个单项内容完整丰富、思路明晰合理、科学、实用、针对性强得2分； 每个单项内容不够完整、思路不够明晰合理、针对性相对弱得1分； 未提供相关内容不得分。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供应商针对本项目有完善的①施工机械配备；②材料投入计划。以上方案能保障项目顺利实施，保证项目质量，磋商小组根据各供应商的内容进行评审。 每个单项内容完整丰富、思路明晰合理、科学、实用、针对性强得2分； 每个单项内容不够完整、思路不够明晰合理、针对性相对弱得1分； 未提供相关内容不得分。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针对本项目有切实可行的①人员事故应急预案；②突发暴雨、大风、大雾等特殊天气的应急预案。以上方案针对性强，能保障项目顺利实施，根据各供应商的内容进行评审。 每个单项内容完整丰富、思路明晰合理、科学、实用、针对性强得2分； 每个单项内容不够完整、思路不够明晰合理、针对性相对弱得1分； 未提供相关内容不得分。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供应商承诺及合理化建议</w:t>
            </w:r>
          </w:p>
        </w:tc>
        <w:tc>
          <w:tcPr>
            <w:tcW w:type="dxa" w:w="2492"/>
          </w:tcPr>
          <w:p>
            <w:pPr>
              <w:pStyle w:val="null3"/>
            </w:pPr>
            <w:r>
              <w:rPr>
                <w:rFonts w:ascii="仿宋_GB2312" w:hAnsi="仿宋_GB2312" w:cs="仿宋_GB2312" w:eastAsia="仿宋_GB2312"/>
              </w:rPr>
              <w:t>质量、项目人员配备的承诺；②后续服务的承诺；③针对本项目的合理化建议。 每个单项内容完整丰富、思路明晰合理、科学、实用、针对性强得2分； 每个单项内容不够完整、思路不够明晰合理、针对性相对弱得1分； 未提供相关内容不得分。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2022年01月01日至今类似项目业绩，每提供1份得2分，最高得6分；业绩证明（以合同（协议）或中标（成交）通知书为准，须在磋商响应文件中附合同（协议）或中标（成交）通知书的扫描件加盖单位公章）弄虚作假者，取消其成交资格。</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2.满足磋商文件实质性要求且最终报价，最低的供应商的价格为磋商基准价，其价格分为满分30分。3.磋商报价得分=（磋商基准价/最终磋商报价）×30的公式计算得分。4.磋商报价不完整的，不进入基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详见附件：项目管理机构人员表.docx</w:t>
      </w:r>
    </w:p>
    <w:p>
      <w:pPr>
        <w:pStyle w:val="null3"/>
        <w:ind w:firstLine="960"/>
      </w:pPr>
      <w:r>
        <w:rPr>
          <w:rFonts w:ascii="仿宋_GB2312" w:hAnsi="仿宋_GB2312" w:cs="仿宋_GB2312" w:eastAsia="仿宋_GB2312"/>
        </w:rPr>
        <w:t>详见附件：主要人员简历表.docx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详见附件：磋商方案.docx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详见附件：供应商参加政府采购活动承诺书.docx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详见附件：其它说明.docx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