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版本号：SGLQ-202504620251225001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彩色多普勒超声诊断系统采购项目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SGLQ-2025046</w:t>
      </w:r>
      <w:r>
        <w:br/>
      </w:r>
      <w:r>
        <w:br/>
      </w:r>
      <w:r>
        <w:br/>
      </w:r>
    </w:p>
    <w:p>
      <w:pPr>
        <w:pStyle w:val="null3"/>
        <w:jc w:val="center"/>
        <w:outlineLvl w:val="2"/>
      </w:pPr>
      <w:r>
        <w:rPr>
          <w:rFonts w:ascii="仿宋_GB2312" w:hAnsi="仿宋_GB2312" w:cs="仿宋_GB2312" w:eastAsia="仿宋_GB2312"/>
          <w:sz w:val="28"/>
          <w:b/>
        </w:rPr>
        <w:t>西安大兴新区社区卫生服务中心</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西安大兴新区社区卫生服务中心</w:t>
      </w:r>
      <w:r>
        <w:rPr>
          <w:rFonts w:ascii="仿宋_GB2312" w:hAnsi="仿宋_GB2312" w:cs="仿宋_GB2312" w:eastAsia="仿宋_GB2312"/>
        </w:rPr>
        <w:t>委托，拟对</w:t>
      </w:r>
      <w:r>
        <w:rPr>
          <w:rFonts w:ascii="仿宋_GB2312" w:hAnsi="仿宋_GB2312" w:cs="仿宋_GB2312" w:eastAsia="仿宋_GB2312"/>
        </w:rPr>
        <w:t>彩色多普勒超声诊断系统采购项目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SGLQ-2025046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彩色多普勒超声诊断系统采购项目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采购彩色多普勒超声诊断系统1套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许可：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9、注册或备案：投标人所投产品为医疗器械的须提供医疗器械注册证或医疗器械备案凭证；</w:t>
      </w:r>
    </w:p>
    <w:p>
      <w:pPr>
        <w:pStyle w:val="null3"/>
      </w:pPr>
      <w:r>
        <w:rPr>
          <w:rFonts w:ascii="仿宋_GB2312" w:hAnsi="仿宋_GB2312" w:cs="仿宋_GB2312" w:eastAsia="仿宋_GB2312"/>
        </w:rPr>
        <w:t>10、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西安大兴新区社区卫生服务中心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西安市莲湖区红庙坡路1288号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029-89576218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开户名称：陕西尚格利清项目管理有限公司； 账 号：华夏银行股份有限公司西安航天城支行； 开户银行：11475000000052459；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西安大兴新区社区卫生服务中心</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西安大兴新区社区卫生服务中心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西安大兴新区社区卫生服务中心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采购彩色多普勒超声诊断系统1套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一、设备用途及说明</w:t>
            </w:r>
          </w:p>
          <w:p>
            <w:pPr>
              <w:pStyle w:val="null3"/>
            </w:pPr>
            <w:r>
              <w:rPr>
                <w:rFonts w:ascii="仿宋_GB2312" w:hAnsi="仿宋_GB2312" w:cs="仿宋_GB2312" w:eastAsia="仿宋_GB2312"/>
              </w:rPr>
              <w:t>主要应用于腹部、浅表组织与小器官、心脏、肌骨神经、泌尿、妇产科、儿科、外周血管、颅内血管、介入等临床诊断和相关科研教学工作。具备持续升级能力，能满足临床应用要求。</w:t>
            </w:r>
          </w:p>
          <w:p>
            <w:pPr>
              <w:pStyle w:val="null3"/>
            </w:pPr>
            <w:r>
              <w:rPr>
                <w:rFonts w:ascii="仿宋_GB2312" w:hAnsi="仿宋_GB2312" w:cs="仿宋_GB2312" w:eastAsia="仿宋_GB2312"/>
              </w:rPr>
              <w:t>二、主要技术规格及系统概述</w:t>
            </w:r>
          </w:p>
          <w:p>
            <w:pPr>
              <w:pStyle w:val="null3"/>
            </w:pPr>
            <w:r>
              <w:rPr>
                <w:rFonts w:ascii="仿宋_GB2312" w:hAnsi="仿宋_GB2312" w:cs="仿宋_GB2312" w:eastAsia="仿宋_GB2312"/>
              </w:rPr>
              <w:t>1.1 ≥21英寸高分辨率彩色显示器， ≥4 个关节支撑臂，具有独立的显示器锁定装置，显示器可以上下倾斜，左右旋转。</w:t>
            </w:r>
          </w:p>
          <w:p>
            <w:pPr>
              <w:pStyle w:val="null3"/>
            </w:pPr>
            <w:r>
              <w:rPr>
                <w:rFonts w:ascii="仿宋_GB2312" w:hAnsi="仿宋_GB2312" w:cs="仿宋_GB2312" w:eastAsia="仿宋_GB2312"/>
              </w:rPr>
              <w:t>●1.2 触摸屏要求：≥13 英寸彩色触摸屏，亮度可对比度通过预设可调，支持手写和触摸。(需提供相关证明材料，包括但不限于检测报告、功能截图等）</w:t>
            </w:r>
          </w:p>
          <w:p>
            <w:pPr>
              <w:pStyle w:val="null3"/>
            </w:pPr>
            <w:r>
              <w:rPr>
                <w:rFonts w:ascii="仿宋_GB2312" w:hAnsi="仿宋_GB2312" w:cs="仿宋_GB2312" w:eastAsia="仿宋_GB2312"/>
              </w:rPr>
              <w:t>1.3 操作面板可上下升降、左右旋转。</w:t>
            </w:r>
          </w:p>
          <w:p>
            <w:pPr>
              <w:pStyle w:val="null3"/>
            </w:pPr>
            <w:r>
              <w:rPr>
                <w:rFonts w:ascii="仿宋_GB2312" w:hAnsi="仿宋_GB2312" w:cs="仿宋_GB2312" w:eastAsia="仿宋_GB2312"/>
              </w:rPr>
              <w:t>●1.4 具有全域动态聚焦，图像上无焦点显示。(需提供相关证明材料，包括但不限于检测报告、功能截图等）</w:t>
            </w:r>
          </w:p>
          <w:p>
            <w:pPr>
              <w:pStyle w:val="null3"/>
            </w:pPr>
            <w:r>
              <w:rPr>
                <w:rFonts w:ascii="仿宋_GB2312" w:hAnsi="仿宋_GB2312" w:cs="仿宋_GB2312" w:eastAsia="仿宋_GB2312"/>
              </w:rPr>
              <w:t>1.5 具有声速匹配。</w:t>
            </w:r>
          </w:p>
          <w:p>
            <w:pPr>
              <w:pStyle w:val="null3"/>
            </w:pPr>
            <w:r>
              <w:rPr>
                <w:rFonts w:ascii="仿宋_GB2312" w:hAnsi="仿宋_GB2312" w:cs="仿宋_GB2312" w:eastAsia="仿宋_GB2312"/>
              </w:rPr>
              <w:t>1.6 多级信号处理系统。</w:t>
            </w:r>
          </w:p>
          <w:p>
            <w:pPr>
              <w:pStyle w:val="null3"/>
            </w:pPr>
            <w:r>
              <w:rPr>
                <w:rFonts w:ascii="仿宋_GB2312" w:hAnsi="仿宋_GB2312" w:cs="仿宋_GB2312" w:eastAsia="仿宋_GB2312"/>
              </w:rPr>
              <w:t>1.7 高倍波束并行处理系统。</w:t>
            </w:r>
          </w:p>
          <w:p>
            <w:pPr>
              <w:pStyle w:val="null3"/>
            </w:pPr>
            <w:r>
              <w:rPr>
                <w:rFonts w:ascii="仿宋_GB2312" w:hAnsi="仿宋_GB2312" w:cs="仿宋_GB2312" w:eastAsia="仿宋_GB2312"/>
              </w:rPr>
              <w:t>1.8 二维灰阶模式。</w:t>
            </w:r>
          </w:p>
          <w:p>
            <w:pPr>
              <w:pStyle w:val="null3"/>
            </w:pPr>
            <w:r>
              <w:rPr>
                <w:rFonts w:ascii="仿宋_GB2312" w:hAnsi="仿宋_GB2312" w:cs="仿宋_GB2312" w:eastAsia="仿宋_GB2312"/>
              </w:rPr>
              <w:t>1.9  M 型模式。</w:t>
            </w:r>
          </w:p>
          <w:p>
            <w:pPr>
              <w:pStyle w:val="null3"/>
            </w:pPr>
            <w:r>
              <w:rPr>
                <w:rFonts w:ascii="仿宋_GB2312" w:hAnsi="仿宋_GB2312" w:cs="仿宋_GB2312" w:eastAsia="仿宋_GB2312"/>
              </w:rPr>
              <w:t>1.10 彩色 M 型模式。</w:t>
            </w:r>
          </w:p>
          <w:p>
            <w:pPr>
              <w:pStyle w:val="null3"/>
            </w:pPr>
            <w:r>
              <w:rPr>
                <w:rFonts w:ascii="仿宋_GB2312" w:hAnsi="仿宋_GB2312" w:cs="仿宋_GB2312" w:eastAsia="仿宋_GB2312"/>
              </w:rPr>
              <w:t>1.11 彩色多普勒成像。</w:t>
            </w:r>
          </w:p>
          <w:p>
            <w:pPr>
              <w:pStyle w:val="null3"/>
            </w:pPr>
            <w:r>
              <w:rPr>
                <w:rFonts w:ascii="仿宋_GB2312" w:hAnsi="仿宋_GB2312" w:cs="仿宋_GB2312" w:eastAsia="仿宋_GB2312"/>
              </w:rPr>
              <w:t>1.12 频谱多普勒成像。</w:t>
            </w:r>
          </w:p>
          <w:p>
            <w:pPr>
              <w:pStyle w:val="null3"/>
            </w:pPr>
            <w:r>
              <w:rPr>
                <w:rFonts w:ascii="仿宋_GB2312" w:hAnsi="仿宋_GB2312" w:cs="仿宋_GB2312" w:eastAsia="仿宋_GB2312"/>
              </w:rPr>
              <w:t>1.13 解剖 M 型模式(≥3 条取样线，360 度自由旋转)。</w:t>
            </w:r>
          </w:p>
          <w:p>
            <w:pPr>
              <w:pStyle w:val="null3"/>
            </w:pPr>
            <w:r>
              <w:rPr>
                <w:rFonts w:ascii="仿宋_GB2312" w:hAnsi="仿宋_GB2312" w:cs="仿宋_GB2312" w:eastAsia="仿宋_GB2312"/>
              </w:rPr>
              <w:t>●1.14 具备以下技术的一项：(需提供相关证明材料，包括但不限于检测报告、功能截图等）A.宽景成像技术，支持凸阵探头、线阵探头、腔内探头、单晶体相控阵探头，具有红、绿、蓝彩色框及文字提示扫描速度过快和过慢；</w:t>
            </w:r>
          </w:p>
          <w:p>
            <w:pPr>
              <w:pStyle w:val="null3"/>
            </w:pPr>
            <w:r>
              <w:rPr>
                <w:rFonts w:ascii="仿宋_GB2312" w:hAnsi="仿宋_GB2312" w:cs="仿宋_GB2312" w:eastAsia="仿宋_GB2312"/>
              </w:rPr>
              <w:t>B.具备血管增强技术：通过数字化减影技术，减少大血管及微细血管结构的噪声，开启后不显示任何血流信息，仅显示血管内中膜及斑块的物理性性状；触摸屏按键开启，支持≥5 级可调；</w:t>
            </w:r>
          </w:p>
          <w:p>
            <w:pPr>
              <w:pStyle w:val="null3"/>
            </w:pPr>
            <w:r>
              <w:rPr>
                <w:rFonts w:ascii="仿宋_GB2312" w:hAnsi="仿宋_GB2312" w:cs="仿宋_GB2312" w:eastAsia="仿宋_GB2312"/>
              </w:rPr>
              <w:t>C.灰阶血流成像技术或非多普勒条件下的血流成像技术：</w:t>
            </w:r>
          </w:p>
          <w:p>
            <w:pPr>
              <w:pStyle w:val="null3"/>
            </w:pPr>
            <w:r>
              <w:rPr>
                <w:rFonts w:ascii="仿宋_GB2312" w:hAnsi="仿宋_GB2312" w:cs="仿宋_GB2312" w:eastAsia="仿宋_GB2312"/>
              </w:rPr>
              <w:t>1）非多普勒成像原理，真实反应血管内血流状态；</w:t>
            </w:r>
          </w:p>
          <w:p>
            <w:pPr>
              <w:pStyle w:val="null3"/>
            </w:pPr>
            <w:r>
              <w:rPr>
                <w:rFonts w:ascii="仿宋_GB2312" w:hAnsi="仿宋_GB2312" w:cs="仿宋_GB2312" w:eastAsia="仿宋_GB2312"/>
              </w:rPr>
              <w:t>2）无取样框、无角度依赖，无需注射造影剂的情况下观察血流动力学状态。</w:t>
            </w:r>
          </w:p>
          <w:p>
            <w:pPr>
              <w:pStyle w:val="null3"/>
            </w:pPr>
            <w:r>
              <w:rPr>
                <w:rFonts w:ascii="仿宋_GB2312" w:hAnsi="仿宋_GB2312" w:cs="仿宋_GB2312" w:eastAsia="仿宋_GB2312"/>
              </w:rPr>
              <w:t>1.15 空间复合成像技术，做曲别针实验最高可显示 9 条线。</w:t>
            </w:r>
          </w:p>
          <w:p>
            <w:pPr>
              <w:pStyle w:val="null3"/>
            </w:pPr>
            <w:r>
              <w:rPr>
                <w:rFonts w:ascii="仿宋_GB2312" w:hAnsi="仿宋_GB2312" w:cs="仿宋_GB2312" w:eastAsia="仿宋_GB2312"/>
              </w:rPr>
              <w:t>1.16 斑点抑制成像。</w:t>
            </w:r>
          </w:p>
          <w:p>
            <w:pPr>
              <w:pStyle w:val="null3"/>
            </w:pPr>
            <w:r>
              <w:rPr>
                <w:rFonts w:ascii="仿宋_GB2312" w:hAnsi="仿宋_GB2312" w:cs="仿宋_GB2312" w:eastAsia="仿宋_GB2312"/>
              </w:rPr>
              <w:t>1.17 频率复合成像。</w:t>
            </w:r>
          </w:p>
          <w:p>
            <w:pPr>
              <w:pStyle w:val="null3"/>
            </w:pPr>
            <w:r>
              <w:rPr>
                <w:rFonts w:ascii="仿宋_GB2312" w:hAnsi="仿宋_GB2312" w:cs="仿宋_GB2312" w:eastAsia="仿宋_GB2312"/>
              </w:rPr>
              <w:t>1.18 独立角度偏转。</w:t>
            </w:r>
          </w:p>
          <w:p>
            <w:pPr>
              <w:pStyle w:val="null3"/>
            </w:pPr>
            <w:r>
              <w:rPr>
                <w:rFonts w:ascii="仿宋_GB2312" w:hAnsi="仿宋_GB2312" w:cs="仿宋_GB2312" w:eastAsia="仿宋_GB2312"/>
              </w:rPr>
              <w:t>1.19 扩展成像（要求凸阵、线阵、容积、心脏探头可用）。</w:t>
            </w:r>
          </w:p>
          <w:p>
            <w:pPr>
              <w:pStyle w:val="null3"/>
            </w:pPr>
            <w:r>
              <w:rPr>
                <w:rFonts w:ascii="仿宋_GB2312" w:hAnsi="仿宋_GB2312" w:cs="仿宋_GB2312" w:eastAsia="仿宋_GB2312"/>
              </w:rPr>
              <w:t>1.20 一键自动优化，一键快速优化二维图像、彩色图像、彩色取样框位置、频谱图像、频谱取样门大小、取样门位置、偏转角度及造影图像。</w:t>
            </w:r>
          </w:p>
          <w:p>
            <w:pPr>
              <w:pStyle w:val="null3"/>
            </w:pPr>
            <w:r>
              <w:rPr>
                <w:rFonts w:ascii="仿宋_GB2312" w:hAnsi="仿宋_GB2312" w:cs="仿宋_GB2312" w:eastAsia="仿宋_GB2312"/>
              </w:rPr>
              <w:t>1.21 具有造影技术，且支持所有配置探头。</w:t>
            </w:r>
          </w:p>
          <w:p>
            <w:pPr>
              <w:pStyle w:val="null3"/>
            </w:pPr>
            <w:r>
              <w:rPr>
                <w:rFonts w:ascii="仿宋_GB2312" w:hAnsi="仿宋_GB2312" w:cs="仿宋_GB2312" w:eastAsia="仿宋_GB2312"/>
              </w:rPr>
              <w:t>1.22 标配造影定量分析功能，支持时间强度分析曲线，以表格的形式显示数据，取样点可跟踪感兴趣区运动。</w:t>
            </w:r>
          </w:p>
          <w:p>
            <w:pPr>
              <w:pStyle w:val="null3"/>
            </w:pPr>
            <w:r>
              <w:rPr>
                <w:rFonts w:ascii="仿宋_GB2312" w:hAnsi="仿宋_GB2312" w:cs="仿宋_GB2312" w:eastAsia="仿宋_GB2312"/>
              </w:rPr>
              <w:t>1.23 组织多普勒成像,包括组织速度多普勒成像、组织能量多普勒成像、组织频谱多普勒成像、组织 M 型模式，支持曲线解剖 M 型模式。</w:t>
            </w:r>
          </w:p>
          <w:p>
            <w:pPr>
              <w:pStyle w:val="null3"/>
            </w:pPr>
            <w:r>
              <w:rPr>
                <w:rFonts w:ascii="仿宋_GB2312" w:hAnsi="仿宋_GB2312" w:cs="仿宋_GB2312" w:eastAsia="仿宋_GB2312"/>
              </w:rPr>
              <w:t>1.24 穿刺针增强技术，具有双屏实时对比显示，支持增强平面多角度可调。</w:t>
            </w:r>
          </w:p>
          <w:p>
            <w:pPr>
              <w:pStyle w:val="null3"/>
            </w:pPr>
            <w:r>
              <w:rPr>
                <w:rFonts w:ascii="仿宋_GB2312" w:hAnsi="仿宋_GB2312" w:cs="仿宋_GB2312" w:eastAsia="仿宋_GB2312"/>
              </w:rPr>
              <w:t>1.25 支持语音注释及播放。</w:t>
            </w:r>
          </w:p>
          <w:p>
            <w:pPr>
              <w:pStyle w:val="null3"/>
            </w:pPr>
            <w:r>
              <w:rPr>
                <w:rFonts w:ascii="仿宋_GB2312" w:hAnsi="仿宋_GB2312" w:cs="仿宋_GB2312" w:eastAsia="仿宋_GB2312"/>
              </w:rPr>
              <w:t>1.26 全屏放大。</w:t>
            </w:r>
          </w:p>
          <w:p>
            <w:pPr>
              <w:pStyle w:val="null3"/>
            </w:pPr>
            <w:r>
              <w:rPr>
                <w:rFonts w:ascii="仿宋_GB2312" w:hAnsi="仿宋_GB2312" w:cs="仿宋_GB2312" w:eastAsia="仿宋_GB2312"/>
              </w:rPr>
              <w:t>1.27 局部放大（支持前端、后端放大）。</w:t>
            </w:r>
          </w:p>
          <w:p>
            <w:pPr>
              <w:pStyle w:val="null3"/>
            </w:pPr>
            <w:r>
              <w:rPr>
                <w:rFonts w:ascii="仿宋_GB2312" w:hAnsi="仿宋_GB2312" w:cs="仿宋_GB2312" w:eastAsia="仿宋_GB2312"/>
              </w:rPr>
              <w:t>1.28 支持语言，英语,中文（包括键盘输入、注释、操作面板等）。</w:t>
            </w:r>
          </w:p>
          <w:p>
            <w:pPr>
              <w:pStyle w:val="null3"/>
            </w:pPr>
            <w:r>
              <w:rPr>
                <w:rFonts w:ascii="仿宋_GB2312" w:hAnsi="仿宋_GB2312" w:cs="仿宋_GB2312" w:eastAsia="仿宋_GB2312"/>
              </w:rPr>
              <w:t>1.29 立体血流技术，二维血流能够立体呈现。可用于所有的应用，立体血流显示深度至少 3 级可调。</w:t>
            </w:r>
          </w:p>
          <w:p>
            <w:pPr>
              <w:pStyle w:val="null3"/>
            </w:pPr>
            <w:r>
              <w:rPr>
                <w:rFonts w:ascii="仿宋_GB2312" w:hAnsi="仿宋_GB2312" w:cs="仿宋_GB2312" w:eastAsia="仿宋_GB2312"/>
              </w:rPr>
              <w:t>1.30 应变式弹性成像，具有压力提示，支持逐帧图像的压力大小查看，具有压力补偿技术，支持应变、应变率和应变直方图的测量，具有肿块周边组织与正常组织、肿块周边组织与肿块内组织弹性分析功能。</w:t>
            </w:r>
          </w:p>
          <w:p>
            <w:pPr>
              <w:pStyle w:val="null3"/>
            </w:pPr>
            <w:r>
              <w:rPr>
                <w:rFonts w:ascii="仿宋_GB2312" w:hAnsi="仿宋_GB2312" w:cs="仿宋_GB2312" w:eastAsia="仿宋_GB2312"/>
              </w:rPr>
              <w:t>1.31妇产科测量；具有产科自动测量技术，根据图像识别技术自动测量胎儿的双顶径、股骨长、头围、腹围等重要的胎儿生长发育指标，并且自动测量计算数值；</w:t>
            </w:r>
          </w:p>
          <w:p>
            <w:pPr>
              <w:pStyle w:val="null3"/>
            </w:pPr>
            <w:r>
              <w:rPr>
                <w:rFonts w:ascii="仿宋_GB2312" w:hAnsi="仿宋_GB2312" w:cs="仿宋_GB2312" w:eastAsia="仿宋_GB2312"/>
              </w:rPr>
              <w:t>●1.31 具备以下技术的一项：(需提供相关证明材料，包括但不限于检测报告、功能截图等）</w:t>
            </w:r>
          </w:p>
          <w:p>
            <w:pPr>
              <w:pStyle w:val="null3"/>
            </w:pPr>
            <w:r>
              <w:rPr>
                <w:rFonts w:ascii="仿宋_GB2312" w:hAnsi="仿宋_GB2312" w:cs="仿宋_GB2312" w:eastAsia="仿宋_GB2312"/>
              </w:rPr>
              <w:t>A.支持高帧率剪切波弹性成像，动态显示二维剪切波弹性成像图，至少具有 2种成像模式（实时成像模式和高质量成像模式）；</w:t>
            </w:r>
          </w:p>
          <w:p>
            <w:pPr>
              <w:pStyle w:val="null3"/>
            </w:pPr>
            <w:r>
              <w:rPr>
                <w:rFonts w:ascii="仿宋_GB2312" w:hAnsi="仿宋_GB2312" w:cs="仿宋_GB2312" w:eastAsia="仿宋_GB2312"/>
              </w:rPr>
              <w:t>B.融合成像软件及相应硬件。</w:t>
            </w:r>
          </w:p>
          <w:p>
            <w:pPr>
              <w:pStyle w:val="null3"/>
            </w:pPr>
            <w:r>
              <w:rPr>
                <w:rFonts w:ascii="仿宋_GB2312" w:hAnsi="仿宋_GB2312" w:cs="仿宋_GB2312" w:eastAsia="仿宋_GB2312"/>
              </w:rPr>
              <w:t>1.32 支持手动触摸屏上注释和包络测量。</w:t>
            </w:r>
          </w:p>
          <w:p>
            <w:pPr>
              <w:pStyle w:val="null3"/>
            </w:pPr>
            <w:r>
              <w:rPr>
                <w:rFonts w:ascii="仿宋_GB2312" w:hAnsi="仿宋_GB2312" w:cs="仿宋_GB2312" w:eastAsia="仿宋_GB2312"/>
              </w:rPr>
              <w:t>1.33 探头接口数量≥4 个。</w:t>
            </w:r>
          </w:p>
          <w:p>
            <w:pPr>
              <w:pStyle w:val="null3"/>
            </w:pPr>
            <w:r>
              <w:rPr>
                <w:rFonts w:ascii="仿宋_GB2312" w:hAnsi="仿宋_GB2312" w:cs="仿宋_GB2312" w:eastAsia="仿宋_GB2312"/>
              </w:rPr>
              <w:t>2.测量、分析及报告：</w:t>
            </w:r>
          </w:p>
          <w:p>
            <w:pPr>
              <w:pStyle w:val="null3"/>
            </w:pPr>
            <w:r>
              <w:rPr>
                <w:rFonts w:ascii="仿宋_GB2312" w:hAnsi="仿宋_GB2312" w:cs="仿宋_GB2312" w:eastAsia="仿宋_GB2312"/>
              </w:rPr>
              <w:t>2.1 全科测量包，自动生成报告。</w:t>
            </w:r>
          </w:p>
          <w:p>
            <w:pPr>
              <w:pStyle w:val="null3"/>
            </w:pPr>
            <w:r>
              <w:rPr>
                <w:rFonts w:ascii="仿宋_GB2312" w:hAnsi="仿宋_GB2312" w:cs="仿宋_GB2312" w:eastAsia="仿宋_GB2312"/>
              </w:rPr>
              <w:t>●2.2 具备以下技术的一项：(需提供相关证明材料，包括但不限于检测报告、功能截图等）</w:t>
            </w:r>
          </w:p>
          <w:p>
            <w:pPr>
              <w:pStyle w:val="null3"/>
            </w:pPr>
            <w:r>
              <w:rPr>
                <w:rFonts w:ascii="仿宋_GB2312" w:hAnsi="仿宋_GB2312" w:cs="仿宋_GB2312" w:eastAsia="仿宋_GB2312"/>
              </w:rPr>
              <w:t>A.标配血管内中膜自动测量技术，测量数据包括最大值、最小值、平均值、标准差、ROI长度、测量长度及质量指标等指标；</w:t>
            </w:r>
          </w:p>
          <w:p>
            <w:pPr>
              <w:pStyle w:val="null3"/>
            </w:pPr>
            <w:r>
              <w:rPr>
                <w:rFonts w:ascii="仿宋_GB2312" w:hAnsi="仿宋_GB2312" w:cs="仿宋_GB2312" w:eastAsia="仿宋_GB2312"/>
              </w:rPr>
              <w:t>B.支持矩阵实时三维探头技术：具备单晶体矩阵探头技术，支持成人心脏经胸三维、儿童心脏经胸三维及经食管三维矩阵技术。</w:t>
            </w:r>
          </w:p>
          <w:p>
            <w:pPr>
              <w:pStyle w:val="null3"/>
            </w:pPr>
            <w:r>
              <w:rPr>
                <w:rFonts w:ascii="仿宋_GB2312" w:hAnsi="仿宋_GB2312" w:cs="仿宋_GB2312" w:eastAsia="仿宋_GB2312"/>
              </w:rPr>
              <w:t>2.3 具有至少 2 种血管标记功能。</w:t>
            </w:r>
          </w:p>
          <w:p>
            <w:pPr>
              <w:pStyle w:val="null3"/>
            </w:pPr>
            <w:r>
              <w:rPr>
                <w:rFonts w:ascii="仿宋_GB2312" w:hAnsi="仿宋_GB2312" w:cs="仿宋_GB2312" w:eastAsia="仿宋_GB2312"/>
              </w:rPr>
              <w:t>2.4 自动工作流程协议，能够根据每个医生的检查习惯，设定个性化的检查流程≥30 个，在检查过程中自动标注体位图、注释及自动切换检查模式。</w:t>
            </w:r>
          </w:p>
          <w:p>
            <w:pPr>
              <w:pStyle w:val="null3"/>
            </w:pPr>
            <w:r>
              <w:rPr>
                <w:rFonts w:ascii="仿宋_GB2312" w:hAnsi="仿宋_GB2312" w:cs="仿宋_GB2312" w:eastAsia="仿宋_GB2312"/>
              </w:rPr>
              <w:t>●2.5 自动肝肾比测量，基于二维图像自动计算肾皮质和肝脏的灰阶比值进行肝脂肪变性评估。(需提供相关证明材料，包括但不限于检测报告、功能截图等）</w:t>
            </w:r>
          </w:p>
          <w:p>
            <w:pPr>
              <w:pStyle w:val="null3"/>
            </w:pPr>
            <w:r>
              <w:rPr>
                <w:rFonts w:ascii="仿宋_GB2312" w:hAnsi="仿宋_GB2312" w:cs="仿宋_GB2312" w:eastAsia="仿宋_GB2312"/>
              </w:rPr>
              <w:t>2.6 支持小儿髋关节自动测量功能，可自动计算α角, β角，自动进行临床分型。</w:t>
            </w:r>
          </w:p>
          <w:p>
            <w:pPr>
              <w:pStyle w:val="null3"/>
            </w:pPr>
            <w:r>
              <w:rPr>
                <w:rFonts w:ascii="仿宋_GB2312" w:hAnsi="仿宋_GB2312" w:cs="仿宋_GB2312" w:eastAsia="仿宋_GB2312"/>
              </w:rPr>
              <w:t>电影回放和原始数据处理：</w:t>
            </w:r>
          </w:p>
          <w:p>
            <w:pPr>
              <w:pStyle w:val="null3"/>
            </w:pPr>
            <w:r>
              <w:rPr>
                <w:rFonts w:ascii="仿宋_GB2312" w:hAnsi="仿宋_GB2312" w:cs="仿宋_GB2312" w:eastAsia="仿宋_GB2312"/>
              </w:rPr>
              <w:t>3.1 所有模式下可用：支持手动、自动回放、支持4D 电影回放、支持向后存储和向前存储，时间长度可预置，向后存储≥5 分钟的电影、支持图像对比（动态、静态）。</w:t>
            </w:r>
          </w:p>
          <w:p>
            <w:pPr>
              <w:pStyle w:val="null3"/>
            </w:pPr>
            <w:r>
              <w:rPr>
                <w:rFonts w:ascii="仿宋_GB2312" w:hAnsi="仿宋_GB2312" w:cs="仿宋_GB2312" w:eastAsia="仿宋_GB2312"/>
              </w:rPr>
              <w:t>3.2 原始数据处理，可进行≥32 项参数调节。</w:t>
            </w:r>
          </w:p>
          <w:p>
            <w:pPr>
              <w:pStyle w:val="null3"/>
            </w:pPr>
            <w:r>
              <w:rPr>
                <w:rFonts w:ascii="仿宋_GB2312" w:hAnsi="仿宋_GB2312" w:cs="仿宋_GB2312" w:eastAsia="仿宋_GB2312"/>
              </w:rPr>
              <w:t>4.存储管理系统：内置双硬盘设计（非外接，包括固态硬盘≥128GB 和机械硬盘≥1TB），两个硬盘独立运行。</w:t>
            </w:r>
          </w:p>
          <w:p>
            <w:pPr>
              <w:pStyle w:val="null3"/>
            </w:pPr>
            <w:r>
              <w:rPr>
                <w:rFonts w:ascii="仿宋_GB2312" w:hAnsi="仿宋_GB2312" w:cs="仿宋_GB2312" w:eastAsia="仿宋_GB2312"/>
              </w:rPr>
              <w:t>5.连通性要求：</w:t>
            </w:r>
          </w:p>
          <w:p>
            <w:pPr>
              <w:pStyle w:val="null3"/>
            </w:pPr>
            <w:r>
              <w:rPr>
                <w:rFonts w:ascii="仿宋_GB2312" w:hAnsi="仿宋_GB2312" w:cs="仿宋_GB2312" w:eastAsia="仿宋_GB2312"/>
              </w:rPr>
              <w:t>5.1 支持网络连接；</w:t>
            </w:r>
          </w:p>
          <w:p>
            <w:pPr>
              <w:pStyle w:val="null3"/>
            </w:pPr>
            <w:r>
              <w:rPr>
                <w:rFonts w:ascii="仿宋_GB2312" w:hAnsi="仿宋_GB2312" w:cs="仿宋_GB2312" w:eastAsia="仿宋_GB2312"/>
              </w:rPr>
              <w:t>5.2 可下载手机等移动终端 APP，将机器超声图像通过无线网络直接发送到手机等智能移动终端平台；</w:t>
            </w:r>
          </w:p>
          <w:p>
            <w:pPr>
              <w:pStyle w:val="null3"/>
            </w:pPr>
            <w:r>
              <w:rPr>
                <w:rFonts w:ascii="仿宋_GB2312" w:hAnsi="仿宋_GB2312" w:cs="仿宋_GB2312" w:eastAsia="仿宋_GB2312"/>
              </w:rPr>
              <w:t>5.3 可下载手机等移动终端 APP，进行远程病人信息管理等。</w:t>
            </w:r>
          </w:p>
          <w:p>
            <w:pPr>
              <w:pStyle w:val="null3"/>
            </w:pPr>
            <w:r>
              <w:rPr>
                <w:rFonts w:ascii="仿宋_GB2312" w:hAnsi="仿宋_GB2312" w:cs="仿宋_GB2312" w:eastAsia="仿宋_GB2312"/>
              </w:rPr>
              <w:t>6.系统参数及要求：</w:t>
            </w:r>
          </w:p>
          <w:p>
            <w:pPr>
              <w:pStyle w:val="null3"/>
            </w:pPr>
            <w:r>
              <w:rPr>
                <w:rFonts w:ascii="仿宋_GB2312" w:hAnsi="仿宋_GB2312" w:cs="仿宋_GB2312" w:eastAsia="仿宋_GB2312"/>
              </w:rPr>
              <w:t>6.1 二维灰阶模式：</w:t>
            </w:r>
          </w:p>
          <w:p>
            <w:pPr>
              <w:pStyle w:val="null3"/>
            </w:pPr>
            <w:r>
              <w:rPr>
                <w:rFonts w:ascii="仿宋_GB2312" w:hAnsi="仿宋_GB2312" w:cs="仿宋_GB2312" w:eastAsia="仿宋_GB2312"/>
              </w:rPr>
              <w:t>6.1.1 最大有效显示深度: ≥35cm；</w:t>
            </w:r>
          </w:p>
          <w:p>
            <w:pPr>
              <w:pStyle w:val="null3"/>
            </w:pPr>
            <w:r>
              <w:rPr>
                <w:rFonts w:ascii="仿宋_GB2312" w:hAnsi="仿宋_GB2312" w:cs="仿宋_GB2312" w:eastAsia="仿宋_GB2312"/>
              </w:rPr>
              <w:t>6.1.2 最大帧率: ≥650 帧/秒；</w:t>
            </w:r>
          </w:p>
          <w:p>
            <w:pPr>
              <w:pStyle w:val="null3"/>
            </w:pPr>
            <w:r>
              <w:rPr>
                <w:rFonts w:ascii="仿宋_GB2312" w:hAnsi="仿宋_GB2312" w:cs="仿宋_GB2312" w:eastAsia="仿宋_GB2312"/>
              </w:rPr>
              <w:t>6.1.3 TGC: ≥8 段；</w:t>
            </w:r>
          </w:p>
          <w:p>
            <w:pPr>
              <w:pStyle w:val="null3"/>
            </w:pPr>
            <w:r>
              <w:rPr>
                <w:rFonts w:ascii="仿宋_GB2312" w:hAnsi="仿宋_GB2312" w:cs="仿宋_GB2312" w:eastAsia="仿宋_GB2312"/>
              </w:rPr>
              <w:t>6.1.4 LGC: ≥8 段。</w:t>
            </w:r>
          </w:p>
          <w:p>
            <w:pPr>
              <w:pStyle w:val="null3"/>
            </w:pPr>
            <w:r>
              <w:rPr>
                <w:rFonts w:ascii="仿宋_GB2312" w:hAnsi="仿宋_GB2312" w:cs="仿宋_GB2312" w:eastAsia="仿宋_GB2312"/>
              </w:rPr>
              <w:t>6.2 彩色多普勒成像：</w:t>
            </w:r>
          </w:p>
          <w:p>
            <w:pPr>
              <w:pStyle w:val="null3"/>
            </w:pPr>
            <w:r>
              <w:rPr>
                <w:rFonts w:ascii="仿宋_GB2312" w:hAnsi="仿宋_GB2312" w:cs="仿宋_GB2312" w:eastAsia="仿宋_GB2312"/>
              </w:rPr>
              <w:t>6.2.1 包括速度、速度方差、能量、方向能量显示等；</w:t>
            </w:r>
          </w:p>
          <w:p>
            <w:pPr>
              <w:pStyle w:val="null3"/>
            </w:pPr>
            <w:r>
              <w:rPr>
                <w:rFonts w:ascii="仿宋_GB2312" w:hAnsi="仿宋_GB2312" w:cs="仿宋_GB2312" w:eastAsia="仿宋_GB2312"/>
              </w:rPr>
              <w:t>6.2.2 取样框偏转: ≥±30 度(线阵探头)；</w:t>
            </w:r>
          </w:p>
          <w:p>
            <w:pPr>
              <w:pStyle w:val="null3"/>
            </w:pPr>
            <w:r>
              <w:rPr>
                <w:rFonts w:ascii="仿宋_GB2312" w:hAnsi="仿宋_GB2312" w:cs="仿宋_GB2312" w:eastAsia="仿宋_GB2312"/>
              </w:rPr>
              <w:t>6.2.3 支持 B/C 同宽；</w:t>
            </w:r>
          </w:p>
          <w:p>
            <w:pPr>
              <w:pStyle w:val="null3"/>
            </w:pPr>
            <w:r>
              <w:rPr>
                <w:rFonts w:ascii="仿宋_GB2312" w:hAnsi="仿宋_GB2312" w:cs="仿宋_GB2312" w:eastAsia="仿宋_GB2312"/>
              </w:rPr>
              <w:t>6.2.4 最大帧率: ≥200 帧/秒。</w:t>
            </w:r>
          </w:p>
          <w:p>
            <w:pPr>
              <w:pStyle w:val="null3"/>
            </w:pPr>
            <w:r>
              <w:rPr>
                <w:rFonts w:ascii="仿宋_GB2312" w:hAnsi="仿宋_GB2312" w:cs="仿宋_GB2312" w:eastAsia="仿宋_GB2312"/>
              </w:rPr>
              <w:t>6.3 频谱多普勒模式：</w:t>
            </w:r>
          </w:p>
          <w:p>
            <w:pPr>
              <w:pStyle w:val="null3"/>
            </w:pPr>
            <w:r>
              <w:rPr>
                <w:rFonts w:ascii="仿宋_GB2312" w:hAnsi="仿宋_GB2312" w:cs="仿宋_GB2312" w:eastAsia="仿宋_GB2312"/>
              </w:rPr>
              <w:t>6.3.1 最大速度: ≥8.60m/s（连续多普勒速度: ≥35m/s）；</w:t>
            </w:r>
          </w:p>
          <w:p>
            <w:pPr>
              <w:pStyle w:val="null3"/>
            </w:pPr>
            <w:r>
              <w:rPr>
                <w:rFonts w:ascii="仿宋_GB2312" w:hAnsi="仿宋_GB2312" w:cs="仿宋_GB2312" w:eastAsia="仿宋_GB2312"/>
              </w:rPr>
              <w:t>6.3.2 最小速度: ≤1 mm /s（非噪声信号）；</w:t>
            </w:r>
          </w:p>
          <w:p>
            <w:pPr>
              <w:pStyle w:val="null3"/>
            </w:pPr>
            <w:r>
              <w:rPr>
                <w:rFonts w:ascii="仿宋_GB2312" w:hAnsi="仿宋_GB2312" w:cs="仿宋_GB2312" w:eastAsia="仿宋_GB2312"/>
              </w:rPr>
              <w:t>●6.3.3 取样容积:0.5-30mm ；(需提供相关证明材料，包括但不限于检测报告、功能截图等）</w:t>
            </w:r>
          </w:p>
          <w:p>
            <w:pPr>
              <w:pStyle w:val="null3"/>
            </w:pPr>
            <w:r>
              <w:rPr>
                <w:rFonts w:ascii="仿宋_GB2312" w:hAnsi="仿宋_GB2312" w:cs="仿宋_GB2312" w:eastAsia="仿宋_GB2312"/>
              </w:rPr>
              <w:t>●6.3.4 偏转角度:≥±30度(线阵探头)。(需提供相关证明材料，包括但不限于检测报告、功能截图等）</w:t>
            </w:r>
          </w:p>
          <w:p>
            <w:pPr>
              <w:pStyle w:val="null3"/>
            </w:pPr>
            <w:r>
              <w:rPr>
                <w:rFonts w:ascii="仿宋_GB2312" w:hAnsi="仿宋_GB2312" w:cs="仿宋_GB2312" w:eastAsia="仿宋_GB2312"/>
              </w:rPr>
              <w:t>●7.探头配置不少于5把：单晶体或纯净波或冰晶凸阵探头（1把）、高频线阵探头（1 把）、单晶体相控阵探头（1 把）、腔内探头（1 把）、腹部容积探头（1把）。(需提供相关证明材料，包括但不限于检测报告、功能截图、承诺等）</w:t>
            </w:r>
          </w:p>
          <w:p>
            <w:pPr>
              <w:pStyle w:val="null3"/>
            </w:pPr>
            <w:r>
              <w:rPr>
                <w:rFonts w:ascii="仿宋_GB2312" w:hAnsi="仿宋_GB2312" w:cs="仿宋_GB2312" w:eastAsia="仿宋_GB2312"/>
              </w:rPr>
              <w:t>8.标配耦合剂加热装置。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4.质保期：自安装、调试正常运行并验收合格之日起，整机厂家质保3年，厂家终身免费维护。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产品验收合格整机使用正常后支付合同总价款的40%作为预付款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剩余60%自设备安装验收合格日起三年内付清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2.采购人根据使用部门自身技术检验结果，组织有关专家进行设备的最终验收。最终验收结果作为付款依据，乙方填写验收单，并向甲方提交实施过程中的所有资料，以便甲方日后管理和维护。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自安装、调试正常运行并验收合格之日起，整机厂家质保3年，厂家终身免费维护。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1.本项目非专门面向中小企业，符合招标文件规定的小微企业、监狱企业、残疾人福利企业优惠条件的供应商，价格给予10%的扣除，用扣除后的投标报价参与评审； 2.本项目属性为货物。 3.本项目合同包1采购标的所属行业为：工业； 4.本项目是否属于信用担保试点范围：否。 5.本项目为固定总价合同。 6.核心产品：彩色多普勒超声诊断系统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2.提供2025年6月至今已缴纳的至少一个月的纳税证明或完税证明（任意税种），依法免税的单位应提供相关证明材料； 3.社会保障资金缴纳证明：提供2025年6月至今已缴存的至少一个月的社会保障资金缴存单据或社保机构开具的社会保险参保缴费情况证明，依法不需要缴纳社会保障资金的单位应提供相关证明材料；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注册或备案</w:t>
            </w:r>
          </w:p>
        </w:tc>
        <w:tc>
          <w:tcPr>
            <w:tcW w:type="dxa" w:w="3322"/>
          </w:tcPr>
          <w:p>
            <w:pPr>
              <w:pStyle w:val="null3"/>
            </w:pPr>
            <w:r>
              <w:rPr>
                <w:rFonts w:ascii="仿宋_GB2312" w:hAnsi="仿宋_GB2312" w:cs="仿宋_GB2312" w:eastAsia="仿宋_GB2312"/>
              </w:rPr>
              <w:t>投标人所投产品为医疗器械的须提供医疗器械注册证或医疗器械备案凭证；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投标人提供所投设备的主要的技术指标（参数）的相应的证明材料（包括但不限于检测报告、官网和功能截图等技术支持性文件（资料）。 完全响应招标文件要求，没有负偏离的得20分，带“●”号项为设备的重要参数，提供包括但不限于检测报告、官网和功能截图等证明材料。●参数负偏离一项扣2分，非●参数负偏离一项扣1分，扣完为止。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实施方案，方案包含以下内容：①拟投入人员配置；②分工、备货、供货进度；③质量保证措施；④产品安装、检测、调试；⑤试运行及验收方案。注：各项内容全面详细、阐述条理清晰详尽、符合本项目采购需求，能有效保障本项目实施的得10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应根据项目实际情况提供本项目所需产品供应渠道正常，无假货、水货，无不良市场反馈，检验手续合法有效、无产权纠纷，符合相关标准及行业要求。提供投标产品的来源渠道证明文件（包括但不限于销售协议、代理协议、原厂授权等）。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针对本项目所提供的产品，生产工艺先进，配件齐全，符合国际、国内相关标准，供货渠道正规，易损件、零配件备品配件供应渠道正常，有相应的储存库房并提供相应证明材料（包括但不限于检测报告、官网截图、租赁合同等证明材料）。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投标人针对本项目提供应急处理方案，包含以下内容：①突发应急预案②应急响应承诺。注：各项内容全面详细、阐述条理清晰详尽、符合本项目采购需求，能有效保障本项目实施的得10分；每有一个模块缺项扣5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方案，方案包含以下内容：①售后服务体系流程；②服务内容、响应时间、服务网点③故障解决方案；④专业技术人员保障及服务电话；⑤售后服务机构。注：各项内容全面详细、阐述条理清晰详尽、符合本项目采购需求，能有效保障本项目实施的得10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投标人针对本项目提供培训方案，方案包含以下内容：①针对本项目设备的维修、操作人员的使用；②对设备的管理和使用人员培训。注：各项内容全面详细、阐述条理清晰详尽、符合本项目采购需求，能有效保障本项目实施的得5分；每有一个模块缺项扣2.5分；每个模块中内容存在缺陷的，扣0.5-1.5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供应商2022年01月01日至今同类项目业绩，每提供1份得2分，最高得8分；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详见附件：西安大兴新区社区卫生服务中心彩色多普勒超声诊断系统采购项目采购合同.docx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