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BEDC6" w14:textId="283AEF8D" w:rsidR="005D2BF0" w:rsidRDefault="00000000">
      <w:pPr>
        <w:jc w:val="center"/>
        <w:rPr>
          <w:rFonts w:ascii="宋体" w:eastAsia="宋体" w:hAnsi="宋体" w:cs="宋体" w:hint="eastAsia"/>
          <w:sz w:val="44"/>
          <w:szCs w:val="44"/>
        </w:rPr>
      </w:pPr>
      <w:r>
        <w:rPr>
          <w:rFonts w:ascii="宋体" w:eastAsia="宋体" w:hAnsi="宋体" w:cs="宋体" w:hint="eastAsia"/>
          <w:sz w:val="44"/>
          <w:szCs w:val="44"/>
        </w:rPr>
        <w:t>莲湖区残疾人联合会残疾人服务机构绩效评估实施方案</w:t>
      </w:r>
    </w:p>
    <w:p w14:paraId="57A4526B" w14:textId="77777777" w:rsidR="005D2BF0" w:rsidRDefault="005D2BF0" w:rsidP="00492A59">
      <w:pPr>
        <w:rPr>
          <w:rFonts w:ascii="黑体" w:eastAsia="黑体" w:hAnsi="黑体" w:cs="宋体" w:hint="eastAsia"/>
          <w:sz w:val="24"/>
        </w:rPr>
      </w:pPr>
    </w:p>
    <w:p w14:paraId="55FAC117" w14:textId="77777777" w:rsidR="005D2BF0"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按照民政部、人力资源社会保障部、卫生计生委、中国残联关于印发《残疾人服务机构管理办法》的通知（民发〔2018〕31号）文件规定，为切实加强莲湖区残疾人服务机构的管理和监督，深入了解评估我区残疾人服务机构的发展、运营、服务质量等方面的情况，促进机构发展和服务质量的提升，结合我区残疾人服务机构实际情况，制定如下实施方案。</w:t>
      </w:r>
    </w:p>
    <w:p w14:paraId="0FCE709E" w14:textId="77777777" w:rsidR="005D2BF0" w:rsidRDefault="00000000">
      <w:pPr>
        <w:ind w:firstLineChars="200" w:firstLine="640"/>
        <w:rPr>
          <w:rFonts w:ascii="黑体" w:eastAsia="黑体" w:hAnsi="黑体" w:cs="黑体" w:hint="eastAsia"/>
          <w:sz w:val="32"/>
          <w:szCs w:val="32"/>
        </w:rPr>
      </w:pPr>
      <w:r>
        <w:rPr>
          <w:rFonts w:ascii="黑体" w:eastAsia="黑体" w:hAnsi="黑体" w:cs="黑体" w:hint="eastAsia"/>
          <w:sz w:val="32"/>
          <w:szCs w:val="32"/>
        </w:rPr>
        <w:t>一、评估目的</w:t>
      </w:r>
    </w:p>
    <w:p w14:paraId="7DC30807" w14:textId="1218C6F0" w:rsidR="005D2BF0"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（一）了解</w:t>
      </w:r>
      <w:r w:rsidR="00492A59">
        <w:rPr>
          <w:rFonts w:ascii="仿宋" w:eastAsia="仿宋" w:hAnsi="仿宋" w:cs="仿宋" w:hint="eastAsia"/>
          <w:sz w:val="32"/>
          <w:szCs w:val="32"/>
        </w:rPr>
        <w:t>本</w:t>
      </w:r>
      <w:r>
        <w:rPr>
          <w:rFonts w:ascii="仿宋" w:eastAsia="仿宋" w:hAnsi="仿宋" w:cs="仿宋" w:hint="eastAsia"/>
          <w:sz w:val="32"/>
          <w:szCs w:val="32"/>
        </w:rPr>
        <w:t>年度莲湖区残疾人服务管理水平、服务质量、财务管理、运行情况等进行专业绩效评估。评估结果作为政府购买服务、资助扶持、分级管理的依据；</w:t>
      </w:r>
    </w:p>
    <w:p w14:paraId="3E18024F" w14:textId="77777777" w:rsidR="005D2BF0"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（二）按比例开展服务对象及家属的服务情况问卷调查，发挥残疾人及家属对于服务和管理的监督促进作用；</w:t>
      </w:r>
    </w:p>
    <w:p w14:paraId="3A1D5DA7" w14:textId="77777777" w:rsidR="005D2BF0"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（三）通过绩效评估，提升莲湖区残疾人机构专业服务能力，建立健全机构规范管理制度；</w:t>
      </w:r>
    </w:p>
    <w:p w14:paraId="139E980D" w14:textId="63E78D72" w:rsidR="005D2BF0"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（四）对</w:t>
      </w:r>
      <w:r w:rsidR="00492A59">
        <w:rPr>
          <w:rFonts w:ascii="仿宋" w:eastAsia="仿宋" w:hAnsi="仿宋" w:cs="仿宋" w:hint="eastAsia"/>
          <w:sz w:val="32"/>
          <w:szCs w:val="32"/>
        </w:rPr>
        <w:t>下一</w:t>
      </w:r>
      <w:r>
        <w:rPr>
          <w:rFonts w:ascii="仿宋" w:eastAsia="仿宋" w:hAnsi="仿宋" w:cs="仿宋" w:hint="eastAsia"/>
          <w:sz w:val="32"/>
          <w:szCs w:val="32"/>
        </w:rPr>
        <w:t>年</w:t>
      </w:r>
      <w:r w:rsidR="00492A59">
        <w:rPr>
          <w:rFonts w:ascii="仿宋" w:eastAsia="仿宋" w:hAnsi="仿宋" w:cs="仿宋" w:hint="eastAsia"/>
          <w:sz w:val="32"/>
          <w:szCs w:val="32"/>
        </w:rPr>
        <w:t>度</w:t>
      </w:r>
      <w:r>
        <w:rPr>
          <w:rFonts w:ascii="仿宋" w:eastAsia="仿宋" w:hAnsi="仿宋" w:cs="仿宋" w:hint="eastAsia"/>
          <w:sz w:val="32"/>
          <w:szCs w:val="32"/>
        </w:rPr>
        <w:t>购买残疾人社会服务提供依据和建议。</w:t>
      </w:r>
    </w:p>
    <w:p w14:paraId="463BF008" w14:textId="77777777" w:rsidR="005D2BF0" w:rsidRDefault="00000000">
      <w:pPr>
        <w:ind w:firstLineChars="200" w:firstLine="640"/>
        <w:rPr>
          <w:rFonts w:ascii="黑体" w:eastAsia="黑体" w:hAnsi="黑体" w:cs="黑体" w:hint="eastAsia"/>
          <w:sz w:val="32"/>
          <w:szCs w:val="32"/>
        </w:rPr>
      </w:pPr>
      <w:r>
        <w:rPr>
          <w:rFonts w:ascii="黑体" w:eastAsia="黑体" w:hAnsi="黑体" w:cs="黑体" w:hint="eastAsia"/>
          <w:sz w:val="32"/>
          <w:szCs w:val="32"/>
        </w:rPr>
        <w:lastRenderedPageBreak/>
        <w:t>二、评估时间</w:t>
      </w:r>
    </w:p>
    <w:p w14:paraId="04743D6C" w14:textId="7F879E10" w:rsidR="005D2BF0" w:rsidRDefault="00492A59">
      <w:pPr>
        <w:ind w:firstLineChars="200" w:firstLine="640"/>
        <w:rPr>
          <w:rFonts w:ascii="仿宋" w:eastAsia="仿宋" w:hAnsi="仿宋" w:cs="仿宋" w:hint="eastAsia"/>
          <w:sz w:val="32"/>
          <w:szCs w:val="32"/>
        </w:rPr>
      </w:pPr>
      <w:r>
        <w:rPr>
          <w:rFonts w:ascii="仿宋" w:eastAsia="仿宋" w:hAnsi="仿宋" w:cs="仿宋" w:hint="eastAsia"/>
          <w:sz w:val="32"/>
          <w:szCs w:val="32"/>
        </w:rPr>
        <w:t>另行通知</w:t>
      </w:r>
    </w:p>
    <w:p w14:paraId="7A651BE4" w14:textId="77777777" w:rsidR="005D2BF0" w:rsidRDefault="00000000">
      <w:pPr>
        <w:ind w:firstLineChars="200" w:firstLine="640"/>
        <w:rPr>
          <w:rFonts w:ascii="仿宋" w:eastAsia="仿宋" w:hAnsi="仿宋" w:cs="仿宋" w:hint="eastAsia"/>
          <w:sz w:val="32"/>
          <w:szCs w:val="32"/>
        </w:rPr>
      </w:pPr>
      <w:r>
        <w:rPr>
          <w:rFonts w:ascii="黑体" w:eastAsia="黑体" w:hAnsi="黑体" w:cs="黑体" w:hint="eastAsia"/>
          <w:sz w:val="32"/>
          <w:szCs w:val="32"/>
        </w:rPr>
        <w:t>三、评估对象</w:t>
      </w:r>
    </w:p>
    <w:p w14:paraId="13EBFADC" w14:textId="77777777" w:rsidR="005D2BF0"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西安市莲湖区残疾人联合会作为业务主管的残疾人服务机构。</w:t>
      </w:r>
    </w:p>
    <w:p w14:paraId="5F03754E" w14:textId="77777777" w:rsidR="005D2BF0" w:rsidRDefault="00000000">
      <w:pPr>
        <w:ind w:firstLineChars="200" w:firstLine="640"/>
        <w:rPr>
          <w:rFonts w:ascii="黑体" w:eastAsia="黑体" w:hAnsi="黑体" w:cs="黑体" w:hint="eastAsia"/>
          <w:sz w:val="32"/>
          <w:szCs w:val="32"/>
        </w:rPr>
      </w:pPr>
      <w:r>
        <w:rPr>
          <w:rFonts w:ascii="黑体" w:eastAsia="黑体" w:hAnsi="黑体" w:cs="黑体" w:hint="eastAsia"/>
          <w:sz w:val="32"/>
          <w:szCs w:val="32"/>
        </w:rPr>
        <w:t>四、评估方式</w:t>
      </w:r>
    </w:p>
    <w:p w14:paraId="22B811B2" w14:textId="77777777" w:rsidR="005D2BF0"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由莲湖区残疾人联合会委托第三方，按照绩效评估指标，聘请组织运营管理、财务管理、残疾人服务技术等方面的专家组成绩效评估专家组，多维度对机构进行评估，确保评估的公平、公开、公正。</w:t>
      </w:r>
    </w:p>
    <w:p w14:paraId="0A8BA3C6" w14:textId="10C7CD97" w:rsidR="005D2BF0" w:rsidRDefault="00000000">
      <w:pPr>
        <w:pStyle w:val="a6"/>
        <w:numPr>
          <w:ilvl w:val="0"/>
          <w:numId w:val="2"/>
        </w:numPr>
        <w:ind w:firstLine="640"/>
        <w:rPr>
          <w:rFonts w:ascii="仿宋" w:eastAsia="仿宋" w:hAnsi="仿宋" w:cs="仿宋" w:hint="eastAsia"/>
          <w:sz w:val="32"/>
          <w:szCs w:val="32"/>
        </w:rPr>
      </w:pPr>
      <w:r>
        <w:rPr>
          <w:rFonts w:ascii="仿宋" w:eastAsia="仿宋" w:hAnsi="仿宋" w:cs="仿宋" w:hint="eastAsia"/>
          <w:sz w:val="32"/>
          <w:szCs w:val="32"/>
        </w:rPr>
        <w:t>机构自查：各机构根据评估指标撰写自评报告，并提交相关资料；</w:t>
      </w:r>
    </w:p>
    <w:p w14:paraId="2A1688B2" w14:textId="77777777" w:rsidR="005D2BF0" w:rsidRDefault="00000000">
      <w:pPr>
        <w:pStyle w:val="a6"/>
        <w:numPr>
          <w:ilvl w:val="0"/>
          <w:numId w:val="2"/>
        </w:numPr>
        <w:ind w:firstLine="640"/>
        <w:rPr>
          <w:rFonts w:ascii="仿宋" w:eastAsia="仿宋" w:hAnsi="仿宋" w:cs="仿宋" w:hint="eastAsia"/>
          <w:sz w:val="32"/>
          <w:szCs w:val="32"/>
        </w:rPr>
      </w:pPr>
      <w:r>
        <w:rPr>
          <w:rFonts w:ascii="仿宋" w:eastAsia="仿宋" w:hAnsi="仿宋" w:cs="仿宋" w:hint="eastAsia"/>
          <w:sz w:val="32"/>
          <w:szCs w:val="32"/>
        </w:rPr>
        <w:t>现场评估：通过汇报座谈、查阅资料、实地走访等方式开展绩效评估；</w:t>
      </w:r>
    </w:p>
    <w:p w14:paraId="3D86DD1F" w14:textId="77777777" w:rsidR="005D2BF0" w:rsidRDefault="00000000">
      <w:pPr>
        <w:pStyle w:val="a6"/>
        <w:numPr>
          <w:ilvl w:val="0"/>
          <w:numId w:val="2"/>
        </w:numPr>
        <w:ind w:firstLine="640"/>
        <w:rPr>
          <w:rFonts w:ascii="仿宋" w:eastAsia="仿宋" w:hAnsi="仿宋" w:cs="仿宋" w:hint="eastAsia"/>
          <w:sz w:val="32"/>
          <w:szCs w:val="32"/>
        </w:rPr>
      </w:pPr>
      <w:r>
        <w:rPr>
          <w:rFonts w:ascii="仿宋" w:eastAsia="仿宋" w:hAnsi="仿宋" w:cs="仿宋" w:hint="eastAsia"/>
          <w:sz w:val="32"/>
          <w:szCs w:val="32"/>
        </w:rPr>
        <w:t>集中评估：组织部分机构，以汇报、查阅资料、访谈等方式集中开展绩效评估。</w:t>
      </w:r>
    </w:p>
    <w:p w14:paraId="79DDBA89" w14:textId="77777777" w:rsidR="005D2BF0" w:rsidRDefault="00000000">
      <w:pPr>
        <w:pStyle w:val="a6"/>
        <w:numPr>
          <w:ilvl w:val="0"/>
          <w:numId w:val="2"/>
        </w:numPr>
        <w:ind w:firstLine="640"/>
        <w:rPr>
          <w:rFonts w:ascii="仿宋" w:eastAsia="仿宋" w:hAnsi="仿宋" w:cs="仿宋" w:hint="eastAsia"/>
          <w:sz w:val="32"/>
          <w:szCs w:val="32"/>
        </w:rPr>
      </w:pPr>
      <w:r>
        <w:rPr>
          <w:rFonts w:ascii="仿宋" w:eastAsia="仿宋" w:hAnsi="仿宋" w:cs="仿宋" w:hint="eastAsia"/>
          <w:sz w:val="32"/>
          <w:szCs w:val="32"/>
        </w:rPr>
        <w:t>电话访谈：随机抽取10-15%的服务对象进行电话回访调查；</w:t>
      </w:r>
    </w:p>
    <w:p w14:paraId="4A4A1686" w14:textId="5C26E468" w:rsidR="005D2BF0" w:rsidRDefault="00000000">
      <w:pPr>
        <w:pStyle w:val="a6"/>
        <w:numPr>
          <w:ilvl w:val="0"/>
          <w:numId w:val="2"/>
        </w:numPr>
        <w:ind w:firstLine="640"/>
        <w:rPr>
          <w:rFonts w:ascii="仿宋" w:eastAsia="仿宋" w:hAnsi="仿宋" w:cs="仿宋" w:hint="eastAsia"/>
          <w:sz w:val="32"/>
          <w:szCs w:val="32"/>
        </w:rPr>
      </w:pPr>
      <w:r>
        <w:rPr>
          <w:rFonts w:ascii="仿宋" w:eastAsia="仿宋" w:hAnsi="仿宋" w:cs="仿宋" w:hint="eastAsia"/>
          <w:sz w:val="32"/>
          <w:szCs w:val="32"/>
        </w:rPr>
        <w:lastRenderedPageBreak/>
        <w:t>召开评估专家组年度绩效评估反馈会。</w:t>
      </w:r>
    </w:p>
    <w:p w14:paraId="174EFD28" w14:textId="77777777" w:rsidR="005D2BF0" w:rsidRDefault="00000000">
      <w:pPr>
        <w:ind w:firstLineChars="200" w:firstLine="640"/>
        <w:rPr>
          <w:rFonts w:ascii="黑体" w:eastAsia="黑体" w:hAnsi="黑体" w:cs="黑体" w:hint="eastAsia"/>
          <w:sz w:val="32"/>
          <w:szCs w:val="32"/>
        </w:rPr>
      </w:pPr>
      <w:r>
        <w:rPr>
          <w:rFonts w:ascii="黑体" w:eastAsia="黑体" w:hAnsi="黑体" w:cs="黑体" w:hint="eastAsia"/>
          <w:sz w:val="32"/>
          <w:szCs w:val="32"/>
        </w:rPr>
        <w:t>五、评价结果</w:t>
      </w:r>
    </w:p>
    <w:p w14:paraId="4C529F47" w14:textId="77777777" w:rsidR="005D2BF0" w:rsidRDefault="00000000">
      <w:pPr>
        <w:widowControl/>
        <w:adjustRightInd w:val="0"/>
        <w:snapToGrid w:val="0"/>
        <w:spacing w:after="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评价结果根据考核分数确定为优秀、良好、合格、不合格四个等级，不合格等级的机构将通过约谈、整改等措施，促进机构等级提升，约谈、整改仍不合格的机构，建议登记（管理）机关撤销登记。</w:t>
      </w:r>
    </w:p>
    <w:p w14:paraId="18B54608" w14:textId="77777777" w:rsidR="005D2BF0" w:rsidRDefault="005D2BF0">
      <w:pPr>
        <w:widowControl/>
        <w:tabs>
          <w:tab w:val="left" w:pos="360"/>
        </w:tabs>
        <w:adjustRightInd w:val="0"/>
        <w:snapToGrid w:val="0"/>
        <w:spacing w:after="0" w:line="560" w:lineRule="exact"/>
        <w:jc w:val="center"/>
        <w:rPr>
          <w:rFonts w:ascii="黑体" w:eastAsia="黑体" w:hAnsi="黑体" w:cs="黑体" w:hint="eastAsia"/>
          <w:kern w:val="0"/>
          <w:sz w:val="32"/>
          <w:szCs w:val="32"/>
        </w:rPr>
      </w:pPr>
    </w:p>
    <w:p w14:paraId="7D4C4F35" w14:textId="77777777" w:rsidR="005D2BF0" w:rsidRDefault="00000000">
      <w:pPr>
        <w:widowControl/>
        <w:tabs>
          <w:tab w:val="left" w:pos="360"/>
        </w:tabs>
        <w:adjustRightInd w:val="0"/>
        <w:snapToGrid w:val="0"/>
        <w:spacing w:after="0" w:line="560" w:lineRule="exact"/>
        <w:jc w:val="center"/>
        <w:rPr>
          <w:rFonts w:ascii="黑体" w:eastAsia="黑体" w:hAnsi="黑体" w:cs="黑体" w:hint="eastAsia"/>
          <w:kern w:val="0"/>
          <w:sz w:val="32"/>
          <w:szCs w:val="32"/>
        </w:rPr>
      </w:pPr>
      <w:r>
        <w:rPr>
          <w:rFonts w:ascii="黑体" w:eastAsia="黑体" w:hAnsi="黑体" w:cs="黑体" w:hint="eastAsia"/>
          <w:kern w:val="0"/>
          <w:sz w:val="32"/>
          <w:szCs w:val="32"/>
        </w:rPr>
        <w:t>服务质量评价分级</w:t>
      </w:r>
    </w:p>
    <w:tbl>
      <w:tblPr>
        <w:tblW w:w="6204"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53"/>
        <w:gridCol w:w="2651"/>
      </w:tblGrid>
      <w:tr w:rsidR="005D2BF0" w14:paraId="2BCEB378" w14:textId="77777777">
        <w:trPr>
          <w:jc w:val="center"/>
        </w:trPr>
        <w:tc>
          <w:tcPr>
            <w:tcW w:w="3553" w:type="dxa"/>
            <w:tcBorders>
              <w:bottom w:val="single" w:sz="4" w:space="0" w:color="auto"/>
            </w:tcBorders>
          </w:tcPr>
          <w:p w14:paraId="7387AE32"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综合评价分数</w:t>
            </w:r>
          </w:p>
        </w:tc>
        <w:tc>
          <w:tcPr>
            <w:tcW w:w="2651" w:type="dxa"/>
            <w:tcBorders>
              <w:bottom w:val="single" w:sz="4" w:space="0" w:color="auto"/>
            </w:tcBorders>
          </w:tcPr>
          <w:p w14:paraId="37329D70"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评价等级</w:t>
            </w:r>
          </w:p>
        </w:tc>
      </w:tr>
      <w:tr w:rsidR="005D2BF0" w14:paraId="391642BB" w14:textId="77777777">
        <w:trPr>
          <w:jc w:val="center"/>
        </w:trPr>
        <w:tc>
          <w:tcPr>
            <w:tcW w:w="3553" w:type="dxa"/>
            <w:tcBorders>
              <w:bottom w:val="nil"/>
            </w:tcBorders>
          </w:tcPr>
          <w:p w14:paraId="33C7DE02"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≥91分</w:t>
            </w:r>
          </w:p>
        </w:tc>
        <w:tc>
          <w:tcPr>
            <w:tcW w:w="2651" w:type="dxa"/>
            <w:tcBorders>
              <w:bottom w:val="nil"/>
            </w:tcBorders>
          </w:tcPr>
          <w:p w14:paraId="159CBD48"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优秀</w:t>
            </w:r>
          </w:p>
        </w:tc>
      </w:tr>
      <w:tr w:rsidR="005D2BF0" w14:paraId="061A08CE" w14:textId="77777777">
        <w:trPr>
          <w:jc w:val="center"/>
        </w:trPr>
        <w:tc>
          <w:tcPr>
            <w:tcW w:w="3553" w:type="dxa"/>
            <w:tcBorders>
              <w:top w:val="nil"/>
              <w:bottom w:val="nil"/>
            </w:tcBorders>
          </w:tcPr>
          <w:p w14:paraId="260AD607"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81-90分</w:t>
            </w:r>
          </w:p>
        </w:tc>
        <w:tc>
          <w:tcPr>
            <w:tcW w:w="2651" w:type="dxa"/>
            <w:tcBorders>
              <w:top w:val="nil"/>
              <w:bottom w:val="nil"/>
            </w:tcBorders>
          </w:tcPr>
          <w:p w14:paraId="08C19912"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良好</w:t>
            </w:r>
          </w:p>
        </w:tc>
      </w:tr>
      <w:tr w:rsidR="005D2BF0" w14:paraId="33EFE7FD" w14:textId="77777777">
        <w:trPr>
          <w:jc w:val="center"/>
        </w:trPr>
        <w:tc>
          <w:tcPr>
            <w:tcW w:w="3553" w:type="dxa"/>
            <w:tcBorders>
              <w:top w:val="nil"/>
              <w:bottom w:val="nil"/>
            </w:tcBorders>
          </w:tcPr>
          <w:p w14:paraId="2FD08255"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61-80分</w:t>
            </w:r>
          </w:p>
        </w:tc>
        <w:tc>
          <w:tcPr>
            <w:tcW w:w="2651" w:type="dxa"/>
            <w:tcBorders>
              <w:top w:val="nil"/>
              <w:bottom w:val="nil"/>
            </w:tcBorders>
          </w:tcPr>
          <w:p w14:paraId="6D24B2E5"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合格</w:t>
            </w:r>
          </w:p>
        </w:tc>
      </w:tr>
      <w:tr w:rsidR="005D2BF0" w14:paraId="704DE80E" w14:textId="77777777">
        <w:trPr>
          <w:jc w:val="center"/>
        </w:trPr>
        <w:tc>
          <w:tcPr>
            <w:tcW w:w="3553" w:type="dxa"/>
            <w:tcBorders>
              <w:top w:val="nil"/>
            </w:tcBorders>
          </w:tcPr>
          <w:p w14:paraId="15A3A4DD"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≤60分</w:t>
            </w:r>
          </w:p>
        </w:tc>
        <w:tc>
          <w:tcPr>
            <w:tcW w:w="2651" w:type="dxa"/>
            <w:tcBorders>
              <w:top w:val="nil"/>
            </w:tcBorders>
          </w:tcPr>
          <w:p w14:paraId="41F85E7E" w14:textId="77777777" w:rsidR="005D2BF0" w:rsidRDefault="00000000">
            <w:pPr>
              <w:widowControl/>
              <w:adjustRightInd w:val="0"/>
              <w:snapToGrid w:val="0"/>
              <w:spacing w:line="560" w:lineRule="exact"/>
              <w:jc w:val="center"/>
              <w:rPr>
                <w:rFonts w:ascii="仿宋" w:eastAsia="仿宋" w:hAnsi="仿宋" w:cs="仿宋" w:hint="eastAsia"/>
                <w:sz w:val="32"/>
                <w:szCs w:val="32"/>
              </w:rPr>
            </w:pPr>
            <w:r>
              <w:rPr>
                <w:rFonts w:ascii="仿宋" w:eastAsia="仿宋" w:hAnsi="仿宋" w:cs="仿宋" w:hint="eastAsia"/>
                <w:sz w:val="32"/>
                <w:szCs w:val="32"/>
              </w:rPr>
              <w:t>不合格</w:t>
            </w:r>
          </w:p>
        </w:tc>
      </w:tr>
    </w:tbl>
    <w:p w14:paraId="77CC4A95" w14:textId="77777777" w:rsidR="005D2BF0" w:rsidRDefault="005D2BF0">
      <w:pPr>
        <w:pStyle w:val="a6"/>
        <w:ind w:leftChars="200" w:left="420" w:firstLineChars="0" w:firstLine="0"/>
        <w:rPr>
          <w:rFonts w:ascii="仿宋" w:eastAsia="仿宋" w:hAnsi="仿宋" w:cs="仿宋" w:hint="eastAsia"/>
          <w:sz w:val="32"/>
          <w:szCs w:val="32"/>
        </w:rPr>
      </w:pPr>
    </w:p>
    <w:p w14:paraId="73562CBD" w14:textId="77777777" w:rsidR="005D2BF0" w:rsidRDefault="005D2BF0">
      <w:pPr>
        <w:spacing w:line="560" w:lineRule="atLeast"/>
        <w:jc w:val="center"/>
        <w:rPr>
          <w:rFonts w:ascii="仿宋" w:eastAsia="仿宋" w:hAnsi="仿宋" w:cs="仿宋" w:hint="eastAsia"/>
          <w:b/>
          <w:bCs/>
          <w:sz w:val="32"/>
          <w:szCs w:val="32"/>
        </w:rPr>
      </w:pPr>
    </w:p>
    <w:p w14:paraId="19DAE48E" w14:textId="5D924C30" w:rsidR="005D2BF0" w:rsidRDefault="00000000" w:rsidP="00492A59">
      <w:pPr>
        <w:spacing w:line="360" w:lineRule="auto"/>
        <w:jc w:val="left"/>
        <w:rPr>
          <w:rFonts w:ascii="仿宋" w:eastAsia="仿宋" w:hAnsi="仿宋" w:cs="仿宋" w:hint="eastAsia"/>
          <w:sz w:val="32"/>
          <w:szCs w:val="32"/>
        </w:rPr>
      </w:pPr>
      <w:r>
        <w:rPr>
          <w:rFonts w:ascii="仿宋" w:eastAsia="仿宋" w:hAnsi="仿宋" w:cs="仿宋" w:hint="eastAsia"/>
          <w:sz w:val="32"/>
          <w:szCs w:val="32"/>
        </w:rPr>
        <w:t>附件1：莲湖区残疾人服务机构绩效评估（自查评估）申报表</w:t>
      </w:r>
    </w:p>
    <w:p w14:paraId="7D7EE310" w14:textId="16A89CC1" w:rsidR="005D2BF0" w:rsidRDefault="00000000">
      <w:pPr>
        <w:spacing w:line="560" w:lineRule="exact"/>
        <w:contextualSpacing/>
        <w:jc w:val="left"/>
        <w:rPr>
          <w:rFonts w:ascii="仿宋" w:eastAsia="仿宋" w:hAnsi="仿宋" w:cs="仿宋" w:hint="eastAsia"/>
          <w:sz w:val="32"/>
          <w:szCs w:val="32"/>
        </w:rPr>
      </w:pPr>
      <w:r>
        <w:rPr>
          <w:rFonts w:ascii="仿宋" w:eastAsia="仿宋" w:hAnsi="仿宋" w:cs="仿宋" w:hint="eastAsia"/>
          <w:sz w:val="32"/>
          <w:szCs w:val="32"/>
        </w:rPr>
        <w:t>附件</w:t>
      </w:r>
      <w:r w:rsidR="00492A59">
        <w:rPr>
          <w:rFonts w:ascii="仿宋" w:eastAsia="仿宋" w:hAnsi="仿宋" w:cs="仿宋" w:hint="eastAsia"/>
          <w:sz w:val="32"/>
          <w:szCs w:val="32"/>
        </w:rPr>
        <w:t>2</w:t>
      </w:r>
      <w:r>
        <w:rPr>
          <w:rFonts w:ascii="仿宋" w:eastAsia="仿宋" w:hAnsi="仿宋" w:cs="仿宋" w:hint="eastAsia"/>
          <w:sz w:val="32"/>
          <w:szCs w:val="32"/>
        </w:rPr>
        <w:t>：莲湖区残疾人服务机构评估标准</w:t>
      </w:r>
    </w:p>
    <w:p w14:paraId="36364CEC" w14:textId="77777777" w:rsidR="005D2BF0" w:rsidRDefault="005D2BF0" w:rsidP="00492A59">
      <w:pPr>
        <w:spacing w:line="560" w:lineRule="atLeast"/>
        <w:rPr>
          <w:rFonts w:ascii="仿宋" w:eastAsia="仿宋" w:hAnsi="仿宋" w:cs="仿宋" w:hint="eastAsia"/>
          <w:b/>
          <w:bCs/>
          <w:sz w:val="32"/>
          <w:szCs w:val="32"/>
        </w:rPr>
      </w:pPr>
    </w:p>
    <w:p w14:paraId="5C31D42C" w14:textId="77777777" w:rsidR="005D2BF0" w:rsidRDefault="005D2BF0">
      <w:pPr>
        <w:spacing w:line="560" w:lineRule="atLeast"/>
        <w:jc w:val="center"/>
        <w:rPr>
          <w:rFonts w:ascii="仿宋" w:eastAsia="仿宋" w:hAnsi="仿宋" w:cs="仿宋" w:hint="eastAsia"/>
          <w:b/>
          <w:bCs/>
          <w:sz w:val="32"/>
          <w:szCs w:val="32"/>
        </w:rPr>
        <w:sectPr w:rsidR="005D2BF0">
          <w:pgSz w:w="11906" w:h="16838"/>
          <w:pgMar w:top="2098" w:right="1474" w:bottom="1984" w:left="1587" w:header="851" w:footer="992" w:gutter="0"/>
          <w:cols w:space="425"/>
          <w:docGrid w:type="lines" w:linePitch="312"/>
        </w:sectPr>
      </w:pPr>
    </w:p>
    <w:p w14:paraId="4F276113" w14:textId="77777777" w:rsidR="005D2BF0" w:rsidRDefault="00000000">
      <w:pPr>
        <w:spacing w:line="560" w:lineRule="exact"/>
        <w:contextualSpacing/>
        <w:jc w:val="left"/>
        <w:rPr>
          <w:rFonts w:ascii="仿宋" w:eastAsia="仿宋" w:hAnsi="仿宋" w:cs="仿宋" w:hint="eastAsia"/>
          <w:bCs/>
          <w:sz w:val="30"/>
          <w:szCs w:val="30"/>
        </w:rPr>
      </w:pPr>
      <w:r>
        <w:rPr>
          <w:rFonts w:ascii="仿宋" w:eastAsia="仿宋" w:hAnsi="仿宋" w:cs="仿宋" w:hint="eastAsia"/>
          <w:bCs/>
          <w:sz w:val="30"/>
          <w:szCs w:val="30"/>
        </w:rPr>
        <w:lastRenderedPageBreak/>
        <w:t>附件2：</w:t>
      </w:r>
    </w:p>
    <w:p w14:paraId="34C3E4A7" w14:textId="377246F0" w:rsidR="005D2BF0" w:rsidRDefault="00000000">
      <w:pPr>
        <w:spacing w:line="560" w:lineRule="exact"/>
        <w:contextualSpacing/>
        <w:jc w:val="center"/>
        <w:rPr>
          <w:rFonts w:ascii="方正小标宋简体" w:eastAsia="方正小标宋简体"/>
          <w:bCs/>
          <w:sz w:val="32"/>
          <w:szCs w:val="32"/>
        </w:rPr>
      </w:pPr>
      <w:r>
        <w:rPr>
          <w:rFonts w:ascii="方正小标宋简体" w:eastAsia="方正小标宋简体" w:hint="eastAsia"/>
          <w:bCs/>
          <w:sz w:val="32"/>
          <w:szCs w:val="32"/>
        </w:rPr>
        <w:t>20</w:t>
      </w:r>
      <w:r w:rsidR="00492A59">
        <w:rPr>
          <w:rFonts w:ascii="方正小标宋简体" w:eastAsia="方正小标宋简体" w:hint="eastAsia"/>
          <w:bCs/>
          <w:sz w:val="32"/>
          <w:szCs w:val="32"/>
        </w:rPr>
        <w:t>XX</w:t>
      </w:r>
      <w:r>
        <w:rPr>
          <w:rFonts w:ascii="方正小标宋简体" w:eastAsia="方正小标宋简体" w:hint="eastAsia"/>
          <w:bCs/>
          <w:sz w:val="32"/>
          <w:szCs w:val="32"/>
        </w:rPr>
        <w:t>年度莲湖区残疾人服务机构绩效评估（自查评估）申报表</w:t>
      </w:r>
    </w:p>
    <w:tbl>
      <w:tblPr>
        <w:tblpPr w:leftFromText="180" w:rightFromText="180" w:vertAnchor="text" w:horzAnchor="page" w:tblpX="1773" w:tblpY="230"/>
        <w:tblOverlap w:val="never"/>
        <w:tblW w:w="8958" w:type="dxa"/>
        <w:tblCellSpacing w:w="0" w:type="dxa"/>
        <w:tblBorders>
          <w:top w:val="single" w:sz="6" w:space="0" w:color="E6E6E6"/>
          <w:left w:val="single" w:sz="6" w:space="0" w:color="E6E6E6"/>
        </w:tblBorders>
        <w:tblLayout w:type="fixed"/>
        <w:tblCellMar>
          <w:left w:w="0" w:type="dxa"/>
          <w:right w:w="0" w:type="dxa"/>
        </w:tblCellMar>
        <w:tblLook w:val="04A0" w:firstRow="1" w:lastRow="0" w:firstColumn="1" w:lastColumn="0" w:noHBand="0" w:noVBand="1"/>
      </w:tblPr>
      <w:tblGrid>
        <w:gridCol w:w="1314"/>
        <w:gridCol w:w="1892"/>
        <w:gridCol w:w="1108"/>
        <w:gridCol w:w="1428"/>
        <w:gridCol w:w="1254"/>
        <w:gridCol w:w="1962"/>
      </w:tblGrid>
      <w:tr w:rsidR="005D2BF0" w14:paraId="5B83F834" w14:textId="77777777">
        <w:trPr>
          <w:trHeight w:val="506"/>
          <w:tblHeader/>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5A27B0D6" w14:textId="77777777" w:rsidR="005D2BF0" w:rsidRDefault="00000000">
            <w:pPr>
              <w:spacing w:line="240" w:lineRule="exact"/>
              <w:contextualSpacing/>
              <w:rPr>
                <w:rFonts w:ascii="仿宋_GB2312" w:eastAsia="仿宋_GB2312"/>
                <w:b/>
                <w:bCs/>
                <w:sz w:val="24"/>
              </w:rPr>
            </w:pPr>
            <w:r>
              <w:rPr>
                <w:rFonts w:ascii="仿宋_GB2312" w:eastAsia="仿宋_GB2312" w:hint="eastAsia"/>
                <w:b/>
                <w:bCs/>
                <w:sz w:val="24"/>
              </w:rPr>
              <w:t>单位名称</w:t>
            </w:r>
          </w:p>
          <w:p w14:paraId="3FB7D73C" w14:textId="77777777" w:rsidR="005D2BF0" w:rsidRDefault="00000000">
            <w:pPr>
              <w:spacing w:line="240" w:lineRule="exact"/>
              <w:contextualSpacing/>
              <w:rPr>
                <w:rFonts w:ascii="仿宋_GB2312" w:eastAsia="仿宋_GB2312"/>
                <w:b/>
                <w:bCs/>
                <w:sz w:val="24"/>
              </w:rPr>
            </w:pPr>
            <w:r>
              <w:rPr>
                <w:rFonts w:ascii="仿宋_GB2312" w:eastAsia="仿宋_GB2312" w:hint="eastAsia"/>
                <w:b/>
                <w:bCs/>
                <w:sz w:val="24"/>
              </w:rPr>
              <w:t>（盖章）</w:t>
            </w:r>
          </w:p>
        </w:tc>
        <w:tc>
          <w:tcPr>
            <w:tcW w:w="7644" w:type="dxa"/>
            <w:gridSpan w:val="5"/>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0AC8FC4E" w14:textId="77777777" w:rsidR="005D2BF0" w:rsidRDefault="005D2BF0">
            <w:pPr>
              <w:spacing w:line="240" w:lineRule="exact"/>
              <w:contextualSpacing/>
              <w:rPr>
                <w:rFonts w:ascii="仿宋_GB2312" w:eastAsia="仿宋_GB2312"/>
                <w:b/>
                <w:bCs/>
                <w:sz w:val="24"/>
              </w:rPr>
            </w:pPr>
          </w:p>
        </w:tc>
      </w:tr>
      <w:tr w:rsidR="005D2BF0" w14:paraId="650167FA" w14:textId="77777777">
        <w:trPr>
          <w:trHeight w:val="242"/>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70D5C1BF"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单位地址</w:t>
            </w:r>
          </w:p>
        </w:tc>
        <w:tc>
          <w:tcPr>
            <w:tcW w:w="4428" w:type="dxa"/>
            <w:gridSpan w:val="3"/>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5376BAF1" w14:textId="77777777" w:rsidR="005D2BF0" w:rsidRDefault="005D2BF0">
            <w:pPr>
              <w:spacing w:line="240" w:lineRule="exact"/>
              <w:contextualSpacing/>
              <w:rPr>
                <w:rFonts w:ascii="仿宋_GB2312" w:eastAsia="仿宋_GB2312"/>
                <w:sz w:val="24"/>
              </w:rPr>
            </w:pPr>
          </w:p>
        </w:tc>
        <w:tc>
          <w:tcPr>
            <w:tcW w:w="125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0CEE8173"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邮政编码</w:t>
            </w:r>
          </w:p>
        </w:tc>
        <w:tc>
          <w:tcPr>
            <w:tcW w:w="1962"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34E8E0B6" w14:textId="77777777" w:rsidR="005D2BF0" w:rsidRDefault="005D2BF0">
            <w:pPr>
              <w:spacing w:line="240" w:lineRule="exact"/>
              <w:contextualSpacing/>
              <w:rPr>
                <w:rFonts w:ascii="仿宋_GB2312" w:eastAsia="仿宋_GB2312"/>
                <w:sz w:val="24"/>
              </w:rPr>
            </w:pPr>
          </w:p>
        </w:tc>
      </w:tr>
      <w:tr w:rsidR="005D2BF0" w14:paraId="67FCEB99" w14:textId="77777777">
        <w:trPr>
          <w:trHeight w:val="495"/>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01FED510"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法定代表人</w:t>
            </w:r>
          </w:p>
        </w:tc>
        <w:tc>
          <w:tcPr>
            <w:tcW w:w="1892"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2840883A" w14:textId="77777777" w:rsidR="005D2BF0" w:rsidRDefault="005D2BF0">
            <w:pPr>
              <w:spacing w:line="240" w:lineRule="exact"/>
              <w:contextualSpacing/>
              <w:rPr>
                <w:rFonts w:ascii="仿宋_GB2312" w:eastAsia="仿宋_GB2312"/>
                <w:sz w:val="24"/>
              </w:rPr>
            </w:pPr>
          </w:p>
        </w:tc>
        <w:tc>
          <w:tcPr>
            <w:tcW w:w="1108"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4EB6E280"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联系</w:t>
            </w:r>
          </w:p>
          <w:p w14:paraId="591C39A4"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电话</w:t>
            </w:r>
          </w:p>
        </w:tc>
        <w:tc>
          <w:tcPr>
            <w:tcW w:w="1428"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2ADC2D0F" w14:textId="77777777" w:rsidR="005D2BF0" w:rsidRDefault="005D2BF0">
            <w:pPr>
              <w:spacing w:line="240" w:lineRule="exact"/>
              <w:contextualSpacing/>
              <w:rPr>
                <w:rFonts w:ascii="仿宋_GB2312" w:eastAsia="仿宋_GB2312"/>
                <w:sz w:val="24"/>
              </w:rPr>
            </w:pPr>
          </w:p>
        </w:tc>
        <w:tc>
          <w:tcPr>
            <w:tcW w:w="125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5BB9622D"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业务主管</w:t>
            </w:r>
          </w:p>
          <w:p w14:paraId="71F84E5B"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部</w:t>
            </w:r>
            <w:r>
              <w:rPr>
                <w:rFonts w:ascii="仿宋_GB2312" w:eastAsia="仿宋_GB2312" w:hint="eastAsia"/>
                <w:sz w:val="24"/>
              </w:rPr>
              <w:t>   </w:t>
            </w:r>
            <w:r>
              <w:rPr>
                <w:rFonts w:ascii="仿宋_GB2312" w:eastAsia="仿宋_GB2312" w:hint="eastAsia"/>
                <w:sz w:val="24"/>
              </w:rPr>
              <w:t xml:space="preserve"> 门</w:t>
            </w:r>
          </w:p>
        </w:tc>
        <w:tc>
          <w:tcPr>
            <w:tcW w:w="1962"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5DE2FC7B" w14:textId="77777777" w:rsidR="005D2BF0" w:rsidRDefault="005D2BF0">
            <w:pPr>
              <w:spacing w:line="240" w:lineRule="exact"/>
              <w:contextualSpacing/>
              <w:rPr>
                <w:rFonts w:ascii="仿宋_GB2312" w:eastAsia="仿宋_GB2312"/>
                <w:sz w:val="24"/>
              </w:rPr>
            </w:pPr>
          </w:p>
        </w:tc>
      </w:tr>
      <w:tr w:rsidR="005D2BF0" w14:paraId="50E4E601" w14:textId="77777777">
        <w:trPr>
          <w:trHeight w:val="495"/>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6CE74284"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成立时间</w:t>
            </w:r>
          </w:p>
        </w:tc>
        <w:tc>
          <w:tcPr>
            <w:tcW w:w="1892"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7EEFBE68" w14:textId="77777777" w:rsidR="005D2BF0" w:rsidRDefault="005D2BF0">
            <w:pPr>
              <w:spacing w:line="240" w:lineRule="exact"/>
              <w:contextualSpacing/>
              <w:rPr>
                <w:rFonts w:ascii="仿宋_GB2312" w:eastAsia="仿宋_GB2312"/>
                <w:sz w:val="24"/>
              </w:rPr>
            </w:pPr>
          </w:p>
        </w:tc>
        <w:tc>
          <w:tcPr>
            <w:tcW w:w="1108"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4E6890BE"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统一社会信用代   码</w:t>
            </w:r>
          </w:p>
        </w:tc>
        <w:tc>
          <w:tcPr>
            <w:tcW w:w="4644" w:type="dxa"/>
            <w:gridSpan w:val="3"/>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1C85B7B2" w14:textId="77777777" w:rsidR="005D2BF0" w:rsidRDefault="005D2BF0">
            <w:pPr>
              <w:spacing w:line="240" w:lineRule="exact"/>
              <w:contextualSpacing/>
              <w:rPr>
                <w:rFonts w:ascii="仿宋_GB2312" w:eastAsia="仿宋_GB2312"/>
                <w:sz w:val="24"/>
              </w:rPr>
            </w:pPr>
          </w:p>
        </w:tc>
      </w:tr>
      <w:tr w:rsidR="005D2BF0" w14:paraId="62BF10DA" w14:textId="77777777">
        <w:trPr>
          <w:trHeight w:val="495"/>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785892FF"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机构性质</w:t>
            </w:r>
          </w:p>
        </w:tc>
        <w:tc>
          <w:tcPr>
            <w:tcW w:w="7644" w:type="dxa"/>
            <w:gridSpan w:val="5"/>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790C2A48"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□公办机构    □社会组织（□民办非企业类□其他）</w:t>
            </w:r>
          </w:p>
        </w:tc>
      </w:tr>
      <w:tr w:rsidR="005D2BF0" w14:paraId="398D8F74" w14:textId="77777777" w:rsidTr="00492A59">
        <w:trPr>
          <w:trHeight w:val="851"/>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56F66F68"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机构类别</w:t>
            </w:r>
          </w:p>
        </w:tc>
        <w:tc>
          <w:tcPr>
            <w:tcW w:w="7644" w:type="dxa"/>
            <w:gridSpan w:val="5"/>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471CDE6B"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□成人康复中心</w:t>
            </w:r>
            <w:r>
              <w:rPr>
                <w:rFonts w:ascii="仿宋_GB2312" w:eastAsia="仿宋_GB2312" w:hint="eastAsia"/>
                <w:sz w:val="24"/>
              </w:rPr>
              <w:t> </w:t>
            </w:r>
            <w:r>
              <w:rPr>
                <w:rFonts w:ascii="仿宋_GB2312" w:eastAsia="仿宋_GB2312" w:hint="eastAsia"/>
                <w:sz w:val="24"/>
              </w:rPr>
              <w:t xml:space="preserve"> □听力言语康复训练机构</w:t>
            </w:r>
            <w:r>
              <w:rPr>
                <w:rFonts w:ascii="仿宋_GB2312" w:eastAsia="仿宋_GB2312" w:hint="eastAsia"/>
                <w:sz w:val="24"/>
              </w:rPr>
              <w:t> </w:t>
            </w:r>
            <w:r>
              <w:rPr>
                <w:rFonts w:ascii="仿宋_GB2312" w:eastAsia="仿宋_GB2312" w:hint="eastAsia"/>
                <w:sz w:val="24"/>
              </w:rPr>
              <w:t xml:space="preserve"> □肢体康复训练机构</w:t>
            </w:r>
            <w:r>
              <w:rPr>
                <w:rFonts w:ascii="仿宋_GB2312" w:eastAsia="仿宋_GB2312" w:hint="eastAsia"/>
                <w:sz w:val="24"/>
              </w:rPr>
              <w:t> </w:t>
            </w:r>
            <w:r>
              <w:rPr>
                <w:rFonts w:ascii="仿宋_GB2312" w:eastAsia="仿宋_GB2312" w:hint="eastAsia"/>
                <w:sz w:val="24"/>
              </w:rPr>
              <w:t xml:space="preserve"> □智力康复训练机构</w:t>
            </w:r>
            <w:r>
              <w:rPr>
                <w:rFonts w:ascii="仿宋_GB2312" w:eastAsia="仿宋_GB2312" w:hint="eastAsia"/>
                <w:sz w:val="24"/>
              </w:rPr>
              <w:t> </w:t>
            </w:r>
            <w:r>
              <w:rPr>
                <w:rFonts w:ascii="仿宋_GB2312" w:eastAsia="仿宋_GB2312" w:hint="eastAsia"/>
                <w:sz w:val="24"/>
              </w:rPr>
              <w:t xml:space="preserve"> □脑瘫儿童康复训练机构</w:t>
            </w:r>
            <w:r>
              <w:rPr>
                <w:rFonts w:ascii="仿宋_GB2312" w:eastAsia="仿宋_GB2312" w:hint="eastAsia"/>
                <w:sz w:val="24"/>
              </w:rPr>
              <w:t> </w:t>
            </w:r>
            <w:r>
              <w:rPr>
                <w:rFonts w:ascii="仿宋_GB2312" w:eastAsia="仿宋_GB2312" w:hint="eastAsia"/>
                <w:sz w:val="24"/>
              </w:rPr>
              <w:t xml:space="preserve"> □孤独症康复训练机构  □残疾人托养机构   □残疾人居家托养服务机构   □其他</w:t>
            </w:r>
          </w:p>
        </w:tc>
      </w:tr>
      <w:tr w:rsidR="005D2BF0" w14:paraId="67954967" w14:textId="77777777" w:rsidTr="00492A59">
        <w:trPr>
          <w:trHeight w:val="1105"/>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06C53427" w14:textId="77777777" w:rsidR="005D2BF0" w:rsidRDefault="00000000">
            <w:pPr>
              <w:spacing w:line="240" w:lineRule="exact"/>
              <w:contextualSpacing/>
              <w:jc w:val="center"/>
              <w:rPr>
                <w:rFonts w:ascii="仿宋_GB2312" w:eastAsia="仿宋_GB2312"/>
                <w:sz w:val="24"/>
              </w:rPr>
            </w:pPr>
            <w:r>
              <w:rPr>
                <w:rFonts w:ascii="仿宋_GB2312" w:eastAsia="仿宋_GB2312" w:hint="eastAsia"/>
                <w:sz w:val="24"/>
              </w:rPr>
              <w:t>服务能力</w:t>
            </w:r>
          </w:p>
        </w:tc>
        <w:tc>
          <w:tcPr>
            <w:tcW w:w="7644" w:type="dxa"/>
            <w:gridSpan w:val="5"/>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tcPr>
          <w:p w14:paraId="566E7BEE"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按残疾类别填写，注明其中享受政府补贴项目人数，享受其他救助项目的人数</w:t>
            </w:r>
          </w:p>
        </w:tc>
      </w:tr>
      <w:tr w:rsidR="005D2BF0" w14:paraId="243F596B" w14:textId="77777777">
        <w:trPr>
          <w:trHeight w:val="952"/>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652DDC7E" w14:textId="77777777" w:rsidR="005D2BF0" w:rsidRDefault="00000000">
            <w:pPr>
              <w:spacing w:line="240" w:lineRule="exact"/>
              <w:contextualSpacing/>
              <w:jc w:val="center"/>
              <w:rPr>
                <w:rFonts w:ascii="仿宋_GB2312" w:eastAsia="仿宋_GB2312"/>
                <w:sz w:val="24"/>
              </w:rPr>
            </w:pPr>
            <w:r>
              <w:rPr>
                <w:rFonts w:ascii="仿宋_GB2312" w:eastAsia="仿宋_GB2312" w:hint="eastAsia"/>
                <w:sz w:val="24"/>
              </w:rPr>
              <w:t>人   员</w:t>
            </w:r>
          </w:p>
          <w:p w14:paraId="2B70B314" w14:textId="77777777" w:rsidR="005D2BF0" w:rsidRDefault="00000000">
            <w:pPr>
              <w:spacing w:line="240" w:lineRule="exact"/>
              <w:contextualSpacing/>
              <w:jc w:val="center"/>
              <w:rPr>
                <w:rFonts w:ascii="仿宋_GB2312" w:eastAsia="仿宋_GB2312"/>
                <w:sz w:val="24"/>
              </w:rPr>
            </w:pPr>
            <w:r>
              <w:rPr>
                <w:rFonts w:ascii="仿宋_GB2312" w:eastAsia="仿宋_GB2312" w:hint="eastAsia"/>
                <w:sz w:val="24"/>
              </w:rPr>
              <w:t>情</w:t>
            </w:r>
            <w:r>
              <w:rPr>
                <w:rFonts w:ascii="仿宋_GB2312" w:eastAsia="仿宋_GB2312" w:hint="eastAsia"/>
                <w:sz w:val="24"/>
              </w:rPr>
              <w:t>   </w:t>
            </w:r>
            <w:r>
              <w:rPr>
                <w:rFonts w:ascii="仿宋_GB2312" w:eastAsia="仿宋_GB2312" w:hint="eastAsia"/>
                <w:sz w:val="24"/>
              </w:rPr>
              <w:t xml:space="preserve"> 况</w:t>
            </w:r>
          </w:p>
        </w:tc>
        <w:tc>
          <w:tcPr>
            <w:tcW w:w="7644" w:type="dxa"/>
            <w:gridSpan w:val="5"/>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1D92CFEC"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管理人员　名，教师　名，康复医师　名，康复治疗师　名，其他　名，职业指导员   名，（附花名册）</w:t>
            </w:r>
          </w:p>
        </w:tc>
      </w:tr>
      <w:tr w:rsidR="005D2BF0" w14:paraId="5E926A09" w14:textId="77777777">
        <w:trPr>
          <w:trHeight w:val="1750"/>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2D5618B1" w14:textId="77777777" w:rsidR="005D2BF0" w:rsidRDefault="00000000">
            <w:pPr>
              <w:spacing w:line="240" w:lineRule="exact"/>
              <w:contextualSpacing/>
              <w:jc w:val="center"/>
              <w:rPr>
                <w:rFonts w:ascii="仿宋_GB2312" w:eastAsia="仿宋_GB2312"/>
                <w:sz w:val="24"/>
              </w:rPr>
            </w:pPr>
            <w:r>
              <w:rPr>
                <w:rFonts w:ascii="仿宋_GB2312" w:eastAsia="仿宋_GB2312" w:hint="eastAsia"/>
                <w:sz w:val="24"/>
              </w:rPr>
              <w:t>2020年度工作开展情况</w:t>
            </w:r>
          </w:p>
        </w:tc>
        <w:tc>
          <w:tcPr>
            <w:tcW w:w="7644" w:type="dxa"/>
            <w:gridSpan w:val="5"/>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5AFE0854"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可另附页</w:t>
            </w:r>
          </w:p>
        </w:tc>
      </w:tr>
      <w:tr w:rsidR="005D2BF0" w14:paraId="256AFD3B" w14:textId="77777777">
        <w:trPr>
          <w:trHeight w:val="1695"/>
          <w:tblCellSpacing w:w="0" w:type="dxa"/>
        </w:trPr>
        <w:tc>
          <w:tcPr>
            <w:tcW w:w="1314" w:type="dxa"/>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31FACE36" w14:textId="77777777" w:rsidR="005D2BF0" w:rsidRDefault="00000000">
            <w:pPr>
              <w:spacing w:line="240" w:lineRule="exact"/>
              <w:contextualSpacing/>
              <w:jc w:val="center"/>
              <w:rPr>
                <w:rFonts w:ascii="仿宋_GB2312" w:eastAsia="仿宋_GB2312"/>
                <w:sz w:val="24"/>
              </w:rPr>
            </w:pPr>
            <w:r>
              <w:rPr>
                <w:rFonts w:ascii="仿宋_GB2312" w:eastAsia="仿宋_GB2312" w:hint="eastAsia"/>
                <w:sz w:val="24"/>
              </w:rPr>
              <w:t>自查评估情况</w:t>
            </w:r>
          </w:p>
        </w:tc>
        <w:tc>
          <w:tcPr>
            <w:tcW w:w="7644" w:type="dxa"/>
            <w:gridSpan w:val="5"/>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14:paraId="7DC5B984" w14:textId="77777777" w:rsidR="005D2BF0" w:rsidRDefault="00000000">
            <w:pPr>
              <w:spacing w:line="240" w:lineRule="exact"/>
              <w:contextualSpacing/>
              <w:rPr>
                <w:rFonts w:ascii="仿宋_GB2312" w:eastAsia="仿宋_GB2312"/>
                <w:sz w:val="24"/>
              </w:rPr>
            </w:pPr>
            <w:r>
              <w:rPr>
                <w:rFonts w:ascii="仿宋_GB2312" w:eastAsia="仿宋_GB2312" w:hint="eastAsia"/>
                <w:sz w:val="24"/>
              </w:rPr>
              <w:t>残疾儿童康复机构同步按照《莲湖区残疾人服务机构监督考核评估指标和标准》及《陕西省残疾儿童定点康复机构评价指标和标准》自查，另附自查报告</w:t>
            </w:r>
          </w:p>
        </w:tc>
      </w:tr>
    </w:tbl>
    <w:p w14:paraId="14819914" w14:textId="77777777" w:rsidR="005D2BF0" w:rsidRDefault="005D2BF0">
      <w:pPr>
        <w:spacing w:line="560" w:lineRule="exact"/>
        <w:contextualSpacing/>
        <w:jc w:val="left"/>
        <w:rPr>
          <w:rFonts w:ascii="仿宋" w:eastAsia="仿宋" w:hAnsi="仿宋" w:cs="仿宋" w:hint="eastAsia"/>
          <w:sz w:val="32"/>
          <w:szCs w:val="32"/>
        </w:rPr>
        <w:sectPr w:rsidR="005D2BF0">
          <w:footerReference w:type="even" r:id="rId8"/>
          <w:footerReference w:type="default" r:id="rId9"/>
          <w:pgSz w:w="11906" w:h="16838"/>
          <w:pgMar w:top="2098" w:right="1474" w:bottom="1701" w:left="1588" w:header="851" w:footer="964" w:gutter="0"/>
          <w:cols w:space="425"/>
          <w:docGrid w:type="lines" w:linePitch="312"/>
        </w:sectPr>
      </w:pPr>
    </w:p>
    <w:tbl>
      <w:tblPr>
        <w:tblpPr w:leftFromText="180" w:rightFromText="180" w:vertAnchor="text" w:horzAnchor="page" w:tblpX="760" w:tblpY="582"/>
        <w:tblOverlap w:val="never"/>
        <w:tblW w:w="14640" w:type="dxa"/>
        <w:tblLayout w:type="fixed"/>
        <w:tblCellMar>
          <w:left w:w="0" w:type="dxa"/>
          <w:right w:w="0" w:type="dxa"/>
        </w:tblCellMar>
        <w:tblLook w:val="04A0" w:firstRow="1" w:lastRow="0" w:firstColumn="1" w:lastColumn="0" w:noHBand="0" w:noVBand="1"/>
      </w:tblPr>
      <w:tblGrid>
        <w:gridCol w:w="1104"/>
        <w:gridCol w:w="1668"/>
        <w:gridCol w:w="9893"/>
        <w:gridCol w:w="835"/>
        <w:gridCol w:w="1140"/>
      </w:tblGrid>
      <w:tr w:rsidR="005D2BF0" w14:paraId="3828EBB9" w14:textId="77777777">
        <w:trPr>
          <w:trHeight w:val="1520"/>
        </w:trPr>
        <w:tc>
          <w:tcPr>
            <w:tcW w:w="14640" w:type="dxa"/>
            <w:gridSpan w:val="5"/>
            <w:tcBorders>
              <w:top w:val="nil"/>
              <w:left w:val="nil"/>
              <w:bottom w:val="nil"/>
              <w:right w:val="nil"/>
            </w:tcBorders>
            <w:shd w:val="clear" w:color="auto" w:fill="auto"/>
            <w:tcMar>
              <w:top w:w="12" w:type="dxa"/>
              <w:left w:w="12" w:type="dxa"/>
              <w:right w:w="12" w:type="dxa"/>
            </w:tcMar>
            <w:vAlign w:val="center"/>
          </w:tcPr>
          <w:p w14:paraId="4ADA432C" w14:textId="77777777" w:rsidR="005D2BF0" w:rsidRDefault="00000000">
            <w:pPr>
              <w:widowControl/>
              <w:ind w:left="3158" w:hangingChars="987" w:hanging="3158"/>
              <w:textAlignment w:val="center"/>
              <w:rPr>
                <w:rFonts w:ascii="等线" w:eastAsia="等线" w:hAnsi="等线" w:cs="等线" w:hint="eastAsia"/>
                <w:b/>
                <w:color w:val="000000"/>
                <w:kern w:val="0"/>
                <w:sz w:val="36"/>
                <w:szCs w:val="36"/>
                <w:lang w:bidi="ar"/>
              </w:rPr>
            </w:pPr>
            <w:r>
              <w:rPr>
                <w:rFonts w:ascii="仿宋" w:eastAsia="仿宋" w:hAnsi="仿宋" w:cs="仿宋" w:hint="eastAsia"/>
                <w:bCs/>
                <w:color w:val="000000"/>
                <w:kern w:val="0"/>
                <w:sz w:val="32"/>
                <w:szCs w:val="32"/>
                <w:lang w:bidi="ar"/>
              </w:rPr>
              <w:lastRenderedPageBreak/>
              <w:t xml:space="preserve">附件3：  </w:t>
            </w:r>
            <w:r>
              <w:rPr>
                <w:rFonts w:ascii="等线" w:eastAsia="等线" w:hAnsi="等线" w:cs="等线" w:hint="eastAsia"/>
                <w:b/>
                <w:color w:val="000000"/>
                <w:kern w:val="0"/>
                <w:sz w:val="36"/>
                <w:szCs w:val="36"/>
                <w:lang w:bidi="ar"/>
              </w:rPr>
              <w:t xml:space="preserve">                    </w:t>
            </w:r>
            <w:r>
              <w:rPr>
                <w:rFonts w:ascii="等线" w:eastAsia="等线" w:hAnsi="等线" w:cs="等线"/>
                <w:b/>
                <w:color w:val="000000"/>
                <w:kern w:val="0"/>
                <w:sz w:val="36"/>
                <w:szCs w:val="36"/>
                <w:lang w:bidi="ar"/>
              </w:rPr>
              <w:t>莲湖区残疾人服务机构评估标准</w:t>
            </w:r>
          </w:p>
          <w:p w14:paraId="324FBD96" w14:textId="77777777" w:rsidR="005D2BF0" w:rsidRDefault="00000000">
            <w:pPr>
              <w:widowControl/>
              <w:ind w:leftChars="912" w:left="2352" w:hangingChars="182" w:hanging="437"/>
              <w:textAlignment w:val="center"/>
              <w:rPr>
                <w:rFonts w:ascii="等线" w:eastAsia="等线" w:hAnsi="等线" w:cs="等线" w:hint="eastAsia"/>
                <w:b/>
                <w:color w:val="000000"/>
                <w:sz w:val="36"/>
                <w:szCs w:val="36"/>
              </w:rPr>
            </w:pPr>
            <w:r>
              <w:rPr>
                <w:rStyle w:val="font31"/>
                <w:lang w:bidi="ar"/>
              </w:rPr>
              <w:t>依据民政部、人力资源社会保障部、国家卫生计生委、中国残联联合制定了《残疾人服务机构管理办法》制定</w:t>
            </w:r>
          </w:p>
        </w:tc>
      </w:tr>
      <w:tr w:rsidR="005D2BF0" w14:paraId="443F7DAF" w14:textId="77777777">
        <w:trPr>
          <w:trHeight w:val="700"/>
        </w:trPr>
        <w:tc>
          <w:tcPr>
            <w:tcW w:w="2772"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4E7F5F2" w14:textId="77777777" w:rsidR="005D2BF0" w:rsidRDefault="00000000">
            <w:pPr>
              <w:widowControl/>
              <w:jc w:val="center"/>
              <w:textAlignment w:val="center"/>
              <w:rPr>
                <w:rFonts w:ascii="等线" w:eastAsia="等线" w:hAnsi="等线" w:cs="等线" w:hint="eastAsia"/>
                <w:b/>
                <w:color w:val="000000"/>
                <w:sz w:val="24"/>
              </w:rPr>
            </w:pPr>
            <w:r>
              <w:rPr>
                <w:rFonts w:ascii="等线" w:eastAsia="等线" w:hAnsi="等线" w:cs="等线"/>
                <w:b/>
                <w:color w:val="000000"/>
                <w:kern w:val="0"/>
                <w:sz w:val="24"/>
                <w:lang w:bidi="ar"/>
              </w:rPr>
              <w:t>项目</w:t>
            </w:r>
          </w:p>
        </w:tc>
        <w:tc>
          <w:tcPr>
            <w:tcW w:w="9893"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1D3014F" w14:textId="77777777" w:rsidR="005D2BF0" w:rsidRDefault="00000000">
            <w:pPr>
              <w:widowControl/>
              <w:ind w:leftChars="100" w:left="210"/>
              <w:jc w:val="center"/>
              <w:textAlignment w:val="center"/>
              <w:rPr>
                <w:rFonts w:ascii="等线" w:eastAsia="等线" w:hAnsi="等线" w:cs="等线" w:hint="eastAsia"/>
                <w:b/>
                <w:color w:val="000000"/>
                <w:sz w:val="24"/>
              </w:rPr>
            </w:pPr>
            <w:r>
              <w:rPr>
                <w:rFonts w:ascii="等线" w:eastAsia="等线" w:hAnsi="等线" w:cs="等线"/>
                <w:b/>
                <w:color w:val="000000"/>
                <w:kern w:val="0"/>
                <w:sz w:val="24"/>
                <w:lang w:bidi="ar"/>
              </w:rPr>
              <w:t>内容</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6E5F69C" w14:textId="77777777" w:rsidR="005D2BF0" w:rsidRDefault="00000000">
            <w:pPr>
              <w:widowControl/>
              <w:jc w:val="center"/>
              <w:textAlignment w:val="center"/>
              <w:rPr>
                <w:rFonts w:ascii="等线" w:eastAsia="等线" w:hAnsi="等线" w:cs="等线" w:hint="eastAsia"/>
                <w:b/>
                <w:color w:val="000000"/>
                <w:sz w:val="24"/>
              </w:rPr>
            </w:pPr>
            <w:r>
              <w:rPr>
                <w:rFonts w:ascii="等线" w:eastAsia="等线" w:hAnsi="等线" w:cs="等线"/>
                <w:b/>
                <w:color w:val="000000"/>
                <w:kern w:val="0"/>
                <w:sz w:val="24"/>
                <w:lang w:bidi="ar"/>
              </w:rPr>
              <w:t>分值</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F32A061" w14:textId="77777777" w:rsidR="005D2BF0" w:rsidRDefault="00000000">
            <w:pPr>
              <w:widowControl/>
              <w:jc w:val="center"/>
              <w:textAlignment w:val="center"/>
              <w:rPr>
                <w:rFonts w:ascii="等线" w:eastAsia="等线" w:hAnsi="等线" w:cs="等线" w:hint="eastAsia"/>
                <w:b/>
                <w:color w:val="000000"/>
                <w:sz w:val="24"/>
              </w:rPr>
            </w:pPr>
            <w:r>
              <w:rPr>
                <w:rFonts w:ascii="等线" w:eastAsia="等线" w:hAnsi="等线" w:cs="等线"/>
                <w:b/>
                <w:color w:val="000000"/>
                <w:kern w:val="0"/>
                <w:sz w:val="24"/>
                <w:lang w:bidi="ar"/>
              </w:rPr>
              <w:t>计分</w:t>
            </w:r>
          </w:p>
        </w:tc>
      </w:tr>
      <w:tr w:rsidR="005D2BF0" w14:paraId="5C150A14" w14:textId="77777777">
        <w:trPr>
          <w:trHeight w:val="700"/>
        </w:trPr>
        <w:tc>
          <w:tcPr>
            <w:tcW w:w="110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2C57140"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一级指标</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B967372"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二级指标</w:t>
            </w:r>
          </w:p>
        </w:tc>
        <w:tc>
          <w:tcPr>
            <w:tcW w:w="9893"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5D7DC64" w14:textId="77777777" w:rsidR="005D2BF0" w:rsidRDefault="005D2BF0">
            <w:pPr>
              <w:ind w:leftChars="100" w:left="210"/>
              <w:rPr>
                <w:rFonts w:ascii="等线" w:eastAsia="等线" w:hAnsi="等线" w:cs="等线" w:hint="eastAsia"/>
                <w:color w:val="000000"/>
                <w:sz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52ECB75" w14:textId="77777777" w:rsidR="005D2BF0" w:rsidRDefault="005D2BF0">
            <w:pPr>
              <w:rPr>
                <w:rFonts w:ascii="等线" w:eastAsia="等线" w:hAnsi="等线" w:cs="等线" w:hint="eastAsia"/>
                <w:color w:val="000000"/>
                <w:sz w:val="24"/>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F402D41" w14:textId="77777777" w:rsidR="005D2BF0" w:rsidRDefault="005D2BF0">
            <w:pPr>
              <w:rPr>
                <w:rFonts w:ascii="等线" w:eastAsia="等线" w:hAnsi="等线" w:cs="等线" w:hint="eastAsia"/>
                <w:color w:val="000000"/>
                <w:sz w:val="24"/>
              </w:rPr>
            </w:pPr>
          </w:p>
        </w:tc>
      </w:tr>
      <w:tr w:rsidR="005D2BF0" w14:paraId="3FA57B0C" w14:textId="77777777">
        <w:trPr>
          <w:trHeight w:val="1280"/>
        </w:trPr>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3077A9"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 xml:space="preserve">                             服务提供(60)</w:t>
            </w: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6B526F" w14:textId="77777777" w:rsidR="005D2BF0" w:rsidRDefault="00000000">
            <w:pPr>
              <w:widowControl/>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1、评估及服务方案（4）</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461D1A" w14:textId="77777777" w:rsidR="005D2BF0" w:rsidRDefault="00000000">
            <w:pPr>
              <w:widowControl/>
              <w:ind w:leftChars="200" w:left="420"/>
              <w:jc w:val="distribute"/>
              <w:textAlignment w:val="center"/>
              <w:rPr>
                <w:rFonts w:ascii="等线" w:eastAsia="等线" w:hAnsi="等线" w:cs="等线" w:hint="eastAsia"/>
                <w:color w:val="000000"/>
                <w:sz w:val="24"/>
              </w:rPr>
            </w:pPr>
            <w:r>
              <w:rPr>
                <w:rFonts w:ascii="等线" w:eastAsia="等线" w:hAnsi="等线" w:cs="等线"/>
                <w:color w:val="000000"/>
                <w:kern w:val="0"/>
                <w:sz w:val="24"/>
                <w:lang w:bidi="ar"/>
              </w:rPr>
              <w:t>根据残疾人服务需求、身心状况等与服务相关的基本情况进行评估，并根据残疾类型、</w:t>
            </w:r>
            <w:r>
              <w:rPr>
                <w:rFonts w:ascii="等线" w:eastAsia="等线" w:hAnsi="等线" w:cs="等线"/>
                <w:color w:val="000000"/>
                <w:kern w:val="0"/>
                <w:sz w:val="24"/>
                <w:lang w:bidi="ar"/>
              </w:rPr>
              <w:br/>
              <w:t>残疾等级和评估结果制定适合的服务方案，实施分级分类服务。[0~2分]，满足一项得1分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0D751CD"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F69F9EB" w14:textId="77777777" w:rsidR="005D2BF0" w:rsidRDefault="005D2BF0">
            <w:pPr>
              <w:rPr>
                <w:rFonts w:ascii="等线" w:eastAsia="等线" w:hAnsi="等线" w:cs="等线" w:hint="eastAsia"/>
                <w:color w:val="000000"/>
                <w:sz w:val="24"/>
              </w:rPr>
            </w:pPr>
          </w:p>
        </w:tc>
      </w:tr>
      <w:tr w:rsidR="005D2BF0" w14:paraId="7F032C80" w14:textId="77777777">
        <w:trPr>
          <w:trHeight w:val="7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6E4A8F"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2F2991"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05A5C72" w14:textId="77777777" w:rsidR="005D2BF0" w:rsidRDefault="00000000">
            <w:pPr>
              <w:widowControl/>
              <w:ind w:leftChars="200" w:left="42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为服务对象开展定期评估，并根据定期评估结果调整服务方案[0~2分]满足一项得1分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59940CE"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357EBF0" w14:textId="77777777" w:rsidR="005D2BF0" w:rsidRDefault="005D2BF0">
            <w:pPr>
              <w:rPr>
                <w:rFonts w:ascii="等线" w:eastAsia="等线" w:hAnsi="等线" w:cs="等线" w:hint="eastAsia"/>
                <w:color w:val="000000"/>
                <w:sz w:val="24"/>
              </w:rPr>
            </w:pPr>
          </w:p>
        </w:tc>
      </w:tr>
      <w:tr w:rsidR="005D2BF0" w14:paraId="640ACA93" w14:textId="77777777">
        <w:trPr>
          <w:trHeight w:val="639"/>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CF344B" w14:textId="77777777" w:rsidR="005D2BF0" w:rsidRDefault="005D2BF0">
            <w:pPr>
              <w:jc w:val="center"/>
              <w:rPr>
                <w:rFonts w:ascii="等线" w:eastAsia="等线" w:hAnsi="等线" w:cs="等线" w:hint="eastAsia"/>
                <w:color w:val="000000"/>
                <w:sz w:val="24"/>
              </w:rPr>
            </w:pP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15FC96" w14:textId="77777777" w:rsidR="005D2BF0" w:rsidRDefault="00000000">
            <w:pPr>
              <w:widowControl/>
              <w:numPr>
                <w:ilvl w:val="0"/>
                <w:numId w:val="4"/>
              </w:numPr>
              <w:jc w:val="left"/>
              <w:textAlignment w:val="center"/>
              <w:rPr>
                <w:rFonts w:ascii="等线" w:eastAsia="等线" w:hAnsi="等线" w:cs="等线" w:hint="eastAsia"/>
                <w:color w:val="000000"/>
                <w:kern w:val="0"/>
                <w:sz w:val="24"/>
                <w:lang w:bidi="ar"/>
              </w:rPr>
            </w:pPr>
            <w:r>
              <w:rPr>
                <w:rFonts w:ascii="等线" w:eastAsia="等线" w:hAnsi="等线" w:cs="等线"/>
                <w:color w:val="000000"/>
                <w:kern w:val="0"/>
                <w:sz w:val="24"/>
                <w:lang w:bidi="ar"/>
              </w:rPr>
              <w:t>服务协议</w:t>
            </w:r>
          </w:p>
          <w:p w14:paraId="1D87CA14" w14:textId="77777777" w:rsidR="005D2BF0" w:rsidRDefault="00000000">
            <w:pPr>
              <w:widowControl/>
              <w:ind w:firstLineChars="200" w:firstLine="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（6）</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6034F5" w14:textId="77777777" w:rsidR="005D2BF0" w:rsidRDefault="00000000">
            <w:pPr>
              <w:widowControl/>
              <w:ind w:leftChars="200" w:left="420"/>
              <w:textAlignment w:val="center"/>
              <w:rPr>
                <w:rFonts w:ascii="等线" w:eastAsia="等线" w:hAnsi="等线" w:cs="等线" w:hint="eastAsia"/>
                <w:color w:val="000000"/>
                <w:sz w:val="24"/>
              </w:rPr>
            </w:pPr>
            <w:r>
              <w:rPr>
                <w:rFonts w:ascii="等线" w:eastAsia="等线" w:hAnsi="等线" w:cs="等线"/>
                <w:color w:val="000000"/>
                <w:kern w:val="0"/>
                <w:sz w:val="24"/>
                <w:lang w:bidi="ar"/>
              </w:rPr>
              <w:t>应当与接受服务的残疾人或其代理人签订具有法律效力、权责明晰的服务协议，须包含以下信息：（一）残疾人服务机构的名称、住所、法定代表人或者主要负责人、联系方式;（二）残疾人或者其代理人指定的经常联系人的姓名、住址、身份证明、联系方式;（三）服务内</w:t>
            </w:r>
            <w:r>
              <w:rPr>
                <w:rFonts w:ascii="等线" w:eastAsia="等线" w:hAnsi="等线" w:cs="等线"/>
                <w:color w:val="000000"/>
                <w:kern w:val="0"/>
                <w:sz w:val="24"/>
                <w:lang w:bidi="ar"/>
              </w:rPr>
              <w:lastRenderedPageBreak/>
              <w:t>容和服务方式;（四）收费标准以及费用支付方式;（五）服务期限和地点;（六）当事人的权利和义务;（七）协议变更、解除与终止的条件;（八）违约责任;（九）争议解决方式;（十）当事人协商一致的其他内容[0~6分]，少一项扣0.6分，扣完为止</w:t>
            </w:r>
          </w:p>
        </w:tc>
        <w:tc>
          <w:tcPr>
            <w:tcW w:w="8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DC9715"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lastRenderedPageBreak/>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F9CF90A" w14:textId="77777777" w:rsidR="005D2BF0" w:rsidRDefault="005D2BF0">
            <w:pPr>
              <w:rPr>
                <w:rFonts w:ascii="等线" w:eastAsia="等线" w:hAnsi="等线" w:cs="等线" w:hint="eastAsia"/>
                <w:color w:val="000000"/>
                <w:sz w:val="24"/>
              </w:rPr>
            </w:pPr>
          </w:p>
        </w:tc>
      </w:tr>
      <w:tr w:rsidR="005D2BF0" w14:paraId="69497A07" w14:textId="77777777">
        <w:trPr>
          <w:trHeight w:val="122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0A505B" w14:textId="77777777" w:rsidR="005D2BF0" w:rsidRDefault="005D2BF0">
            <w:pPr>
              <w:jc w:val="center"/>
              <w:rPr>
                <w:rFonts w:ascii="等线" w:eastAsia="等线" w:hAnsi="等线" w:cs="等线" w:hint="eastAsia"/>
                <w:color w:val="000000"/>
                <w:sz w:val="24"/>
              </w:rPr>
            </w:pP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B97C90" w14:textId="77777777" w:rsidR="005D2BF0" w:rsidRDefault="00000000">
            <w:pPr>
              <w:widowControl/>
              <w:jc w:val="left"/>
              <w:textAlignment w:val="center"/>
              <w:rPr>
                <w:rFonts w:ascii="方正仿宋_GBK" w:eastAsia="方正仿宋_GBK" w:hAnsi="方正仿宋_GBK" w:cs="方正仿宋_GBK"/>
                <w:color w:val="000000"/>
                <w:sz w:val="24"/>
              </w:rPr>
            </w:pPr>
            <w:r>
              <w:rPr>
                <w:rStyle w:val="font41"/>
                <w:lang w:bidi="ar"/>
              </w:rPr>
              <w:t>3</w:t>
            </w:r>
            <w:r>
              <w:rPr>
                <w:rStyle w:val="font61"/>
                <w:lang w:bidi="ar"/>
              </w:rPr>
              <w:t>、建立基本</w:t>
            </w:r>
            <w:r>
              <w:rPr>
                <w:rStyle w:val="font61"/>
                <w:lang w:bidi="ar"/>
              </w:rPr>
              <w:br/>
              <w:t>信息档案（</w:t>
            </w:r>
            <w:r>
              <w:rPr>
                <w:rStyle w:val="font81"/>
                <w:rFonts w:eastAsia="方正仿宋_GBK"/>
                <w:lang w:bidi="ar"/>
              </w:rPr>
              <w:t>2</w:t>
            </w:r>
            <w:r>
              <w:rPr>
                <w:rStyle w:val="font61"/>
                <w:lang w:bidi="ar"/>
              </w:rPr>
              <w:t>）</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EC816B"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为服务对象建立基本信息档案，一人一档，并妥善保存相关原始资料[0~2分],满足一项得1分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12DCF4C"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5765FE4" w14:textId="77777777" w:rsidR="005D2BF0" w:rsidRDefault="005D2BF0">
            <w:pPr>
              <w:rPr>
                <w:rFonts w:ascii="等线" w:eastAsia="等线" w:hAnsi="等线" w:cs="等线" w:hint="eastAsia"/>
                <w:color w:val="000000"/>
                <w:sz w:val="24"/>
              </w:rPr>
            </w:pPr>
          </w:p>
        </w:tc>
      </w:tr>
      <w:tr w:rsidR="005D2BF0" w14:paraId="4DDF6F9D" w14:textId="77777777">
        <w:trPr>
          <w:trHeight w:val="7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DB5455" w14:textId="77777777" w:rsidR="005D2BF0" w:rsidRDefault="005D2BF0">
            <w:pPr>
              <w:jc w:val="center"/>
              <w:rPr>
                <w:rFonts w:ascii="等线" w:eastAsia="等线" w:hAnsi="等线" w:cs="等线" w:hint="eastAsia"/>
                <w:color w:val="000000"/>
                <w:sz w:val="24"/>
              </w:rPr>
            </w:pPr>
          </w:p>
        </w:tc>
        <w:tc>
          <w:tcPr>
            <w:tcW w:w="16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733F0908" w14:textId="77777777" w:rsidR="005D2BF0" w:rsidRDefault="00000000">
            <w:pPr>
              <w:widowControl/>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4、服务符合规范（2）</w:t>
            </w:r>
          </w:p>
        </w:tc>
        <w:tc>
          <w:tcPr>
            <w:tcW w:w="989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44A7509"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所提供服务符合相关国家标准或者行业标准和规范</w:t>
            </w:r>
          </w:p>
        </w:tc>
        <w:tc>
          <w:tcPr>
            <w:tcW w:w="835" w:type="dxa"/>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14:paraId="4778C14C"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14:paraId="7E9C5114" w14:textId="77777777" w:rsidR="005D2BF0" w:rsidRDefault="005D2BF0">
            <w:pPr>
              <w:rPr>
                <w:rFonts w:ascii="等线" w:eastAsia="等线" w:hAnsi="等线" w:cs="等线" w:hint="eastAsia"/>
                <w:color w:val="000000"/>
                <w:sz w:val="24"/>
              </w:rPr>
            </w:pPr>
          </w:p>
        </w:tc>
      </w:tr>
      <w:tr w:rsidR="005D2BF0" w14:paraId="42EBE95C" w14:textId="77777777">
        <w:trPr>
          <w:trHeight w:val="1280"/>
        </w:trPr>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C9C3E9"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服务提供(60)</w:t>
            </w: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6D8E5F" w14:textId="77777777" w:rsidR="005D2BF0" w:rsidRDefault="00000000">
            <w:pPr>
              <w:widowControl/>
              <w:ind w:left="480" w:hangingChars="200" w:hanging="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5、服务内容（32）</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FBAC59"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为有劳动能力的服务对象，配备专业人员，进行适当的社会康复和职业康复[0~6分]满足一项得2分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D0FCA5E"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1D3518A" w14:textId="77777777" w:rsidR="005D2BF0" w:rsidRDefault="005D2BF0">
            <w:pPr>
              <w:rPr>
                <w:rFonts w:ascii="等线" w:eastAsia="等线" w:hAnsi="等线" w:cs="等线" w:hint="eastAsia"/>
                <w:color w:val="000000"/>
                <w:sz w:val="24"/>
              </w:rPr>
            </w:pPr>
          </w:p>
        </w:tc>
      </w:tr>
      <w:tr w:rsidR="005D2BF0" w14:paraId="0C93F6EC" w14:textId="77777777">
        <w:trPr>
          <w:trHeight w:val="156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643A2C"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189C52"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31FD30"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针对有就业意愿的服务对象，开展适宜的辅助性就业生产劳动项目；并与参与劳动的残疾人或残疾人亲属签订相关协议，符合劳动合同法律法规规定的，依法签订劳动合同。[0~6分]满足一项得2分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2CAD69B"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A97CCAD" w14:textId="77777777" w:rsidR="005D2BF0" w:rsidRDefault="005D2BF0">
            <w:pPr>
              <w:rPr>
                <w:rFonts w:ascii="等线" w:eastAsia="等线" w:hAnsi="等线" w:cs="等线" w:hint="eastAsia"/>
                <w:color w:val="000000"/>
                <w:sz w:val="24"/>
              </w:rPr>
            </w:pPr>
          </w:p>
        </w:tc>
      </w:tr>
      <w:tr w:rsidR="005D2BF0" w14:paraId="63C5D522" w14:textId="77777777">
        <w:trPr>
          <w:trHeight w:val="106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7468B2"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E1278A"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B6BFC9"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根据需要为残疾人提供情绪疏导、心理咨询、危机干预等精神慰藉服务并进行了记录[0~4分]满足一项得1分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0E85604"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C38A2AF" w14:textId="77777777" w:rsidR="005D2BF0" w:rsidRDefault="005D2BF0">
            <w:pPr>
              <w:rPr>
                <w:rFonts w:ascii="等线" w:eastAsia="等线" w:hAnsi="等线" w:cs="等线" w:hint="eastAsia"/>
                <w:color w:val="000000"/>
                <w:sz w:val="24"/>
              </w:rPr>
            </w:pPr>
          </w:p>
        </w:tc>
      </w:tr>
      <w:tr w:rsidR="005D2BF0" w14:paraId="44DC258E" w14:textId="77777777">
        <w:trPr>
          <w:trHeight w:val="114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8E7715"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7B3286"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4E2CF9"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对于智力障碍、精神障碍的服务对象应当配备专业人员进行专业服务，如心理治疗师、精神科医生，社工、特教老师等[0~4分]满足一项得2分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62034AF"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C91EA74" w14:textId="77777777" w:rsidR="005D2BF0" w:rsidRDefault="005D2BF0">
            <w:pPr>
              <w:rPr>
                <w:rFonts w:ascii="等线" w:eastAsia="等线" w:hAnsi="等线" w:cs="等线" w:hint="eastAsia"/>
                <w:color w:val="000000"/>
                <w:sz w:val="24"/>
              </w:rPr>
            </w:pPr>
          </w:p>
        </w:tc>
      </w:tr>
      <w:tr w:rsidR="005D2BF0" w14:paraId="52AB5367" w14:textId="77777777">
        <w:trPr>
          <w:trHeight w:val="98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998204"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1DAD98"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996766"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有定期针对服务对象开展的文化、体育、娱乐活动，丰富残疾人的精神文化生活，且为残疾人提供必要的安全防护措施。每年不少于4次，[0~6分]开展一次得1.5分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920A353"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42676E1" w14:textId="77777777" w:rsidR="005D2BF0" w:rsidRDefault="005D2BF0">
            <w:pPr>
              <w:rPr>
                <w:rFonts w:ascii="等线" w:eastAsia="等线" w:hAnsi="等线" w:cs="等线" w:hint="eastAsia"/>
                <w:color w:val="000000"/>
                <w:sz w:val="24"/>
              </w:rPr>
            </w:pPr>
          </w:p>
        </w:tc>
      </w:tr>
      <w:tr w:rsidR="005D2BF0" w14:paraId="2AA5D392" w14:textId="77777777">
        <w:trPr>
          <w:trHeight w:val="144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AB8311"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CFE52F"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983D3F" w14:textId="77777777" w:rsidR="005D2BF0" w:rsidRDefault="00000000">
            <w:pPr>
              <w:widowControl/>
              <w:ind w:leftChars="100" w:left="210"/>
              <w:jc w:val="left"/>
              <w:textAlignment w:val="center"/>
              <w:rPr>
                <w:rFonts w:ascii="方正仿宋_GBK" w:eastAsia="方正仿宋_GBK" w:hAnsi="方正仿宋_GBK" w:cs="方正仿宋_GBK"/>
                <w:color w:val="000000"/>
                <w:sz w:val="24"/>
              </w:rPr>
            </w:pPr>
            <w:r>
              <w:rPr>
                <w:rFonts w:ascii="方正仿宋_GBK" w:eastAsia="方正仿宋_GBK" w:hAnsi="方正仿宋_GBK" w:cs="方正仿宋_GBK"/>
                <w:color w:val="000000"/>
                <w:kern w:val="0"/>
                <w:sz w:val="24"/>
                <w:lang w:bidi="ar"/>
              </w:rPr>
              <w:t>服务机构有提供医疗服务的，须设立医疗服务机构并取得《医疗机构执业许可证》或者采取与医疗机构合作的方式，为残疾人提供医疗服务[0~6分]满足一项得3分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8729FC8"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068AC46" w14:textId="77777777" w:rsidR="005D2BF0" w:rsidRDefault="005D2BF0">
            <w:pPr>
              <w:rPr>
                <w:rFonts w:ascii="等线" w:eastAsia="等线" w:hAnsi="等线" w:cs="等线" w:hint="eastAsia"/>
                <w:color w:val="000000"/>
                <w:sz w:val="24"/>
              </w:rPr>
            </w:pPr>
          </w:p>
        </w:tc>
      </w:tr>
      <w:tr w:rsidR="005D2BF0" w14:paraId="617B80C2" w14:textId="77777777">
        <w:trPr>
          <w:trHeight w:val="11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B24F39" w14:textId="77777777" w:rsidR="005D2BF0" w:rsidRDefault="005D2BF0">
            <w:pPr>
              <w:jc w:val="center"/>
              <w:rPr>
                <w:rFonts w:ascii="等线" w:eastAsia="等线" w:hAnsi="等线" w:cs="等线" w:hint="eastAsia"/>
                <w:color w:val="000000"/>
                <w:sz w:val="24"/>
              </w:rPr>
            </w:pP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96069C" w14:textId="77777777" w:rsidR="005D2BF0" w:rsidRDefault="00000000">
            <w:pPr>
              <w:widowControl/>
              <w:numPr>
                <w:ilvl w:val="0"/>
                <w:numId w:val="5"/>
              </w:numPr>
              <w:jc w:val="left"/>
              <w:textAlignment w:val="center"/>
              <w:rPr>
                <w:rFonts w:ascii="等线" w:eastAsia="等线" w:hAnsi="等线" w:cs="等线" w:hint="eastAsia"/>
                <w:color w:val="000000"/>
                <w:kern w:val="0"/>
                <w:sz w:val="24"/>
                <w:lang w:bidi="ar"/>
              </w:rPr>
            </w:pPr>
            <w:r>
              <w:rPr>
                <w:rFonts w:ascii="等线" w:eastAsia="等线" w:hAnsi="等线" w:cs="等线"/>
                <w:color w:val="000000"/>
                <w:kern w:val="0"/>
                <w:sz w:val="24"/>
                <w:lang w:bidi="ar"/>
              </w:rPr>
              <w:t>场</w:t>
            </w:r>
            <w:r>
              <w:rPr>
                <w:rFonts w:ascii="等线" w:eastAsia="等线" w:hAnsi="等线" w:cs="等线" w:hint="eastAsia"/>
                <w:color w:val="000000"/>
                <w:kern w:val="0"/>
                <w:sz w:val="24"/>
                <w:lang w:bidi="ar"/>
              </w:rPr>
              <w:t xml:space="preserve">   </w:t>
            </w:r>
            <w:r>
              <w:rPr>
                <w:rFonts w:ascii="等线" w:eastAsia="等线" w:hAnsi="等线" w:cs="等线"/>
                <w:color w:val="000000"/>
                <w:kern w:val="0"/>
                <w:sz w:val="24"/>
                <w:lang w:bidi="ar"/>
              </w:rPr>
              <w:t>所</w:t>
            </w:r>
          </w:p>
          <w:p w14:paraId="238884C3" w14:textId="77777777" w:rsidR="005D2BF0" w:rsidRDefault="00000000">
            <w:pPr>
              <w:widowControl/>
              <w:ind w:firstLineChars="200" w:firstLine="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（5）</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59EA81" w14:textId="77777777" w:rsidR="005D2BF0" w:rsidRDefault="00000000">
            <w:pPr>
              <w:widowControl/>
              <w:ind w:leftChars="204" w:left="428"/>
              <w:jc w:val="left"/>
              <w:textAlignment w:val="center"/>
              <w:rPr>
                <w:rFonts w:ascii="Times New Roman" w:eastAsia="等线" w:hAnsi="Times New Roman" w:cs="Times New Roman"/>
                <w:b/>
                <w:color w:val="000000"/>
                <w:sz w:val="14"/>
                <w:szCs w:val="14"/>
              </w:rPr>
            </w:pPr>
            <w:r>
              <w:rPr>
                <w:rStyle w:val="font51"/>
                <w:rFonts w:eastAsia="等线"/>
                <w:lang w:bidi="ar"/>
              </w:rPr>
              <w:t xml:space="preserve"> </w:t>
            </w:r>
            <w:r>
              <w:rPr>
                <w:rStyle w:val="font41"/>
                <w:lang w:bidi="ar"/>
              </w:rPr>
              <w:t>服务机构可以通过设置相应的康复辅助器具配置室等方式，为残疾人获得和使用康复辅助器具服务提供便利条件</w:t>
            </w:r>
            <w:r>
              <w:rPr>
                <w:rStyle w:val="font81"/>
                <w:rFonts w:eastAsia="等线"/>
                <w:lang w:bidi="ar"/>
              </w:rPr>
              <w:t>[0~1</w:t>
            </w:r>
            <w:r>
              <w:rPr>
                <w:rStyle w:val="font11"/>
                <w:rFonts w:hint="default"/>
                <w:lang w:bidi="ar"/>
              </w:rPr>
              <w:t>分</w:t>
            </w:r>
            <w:r>
              <w:rPr>
                <w:rStyle w:val="font81"/>
                <w:rFonts w:eastAsia="等线"/>
                <w:lang w:bidi="ar"/>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F864382"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CD8BA9A" w14:textId="77777777" w:rsidR="005D2BF0" w:rsidRDefault="005D2BF0">
            <w:pPr>
              <w:rPr>
                <w:rFonts w:ascii="等线" w:eastAsia="等线" w:hAnsi="等线" w:cs="等线" w:hint="eastAsia"/>
                <w:color w:val="000000"/>
                <w:sz w:val="24"/>
              </w:rPr>
            </w:pPr>
          </w:p>
        </w:tc>
      </w:tr>
      <w:tr w:rsidR="005D2BF0" w14:paraId="583094F5" w14:textId="77777777">
        <w:trPr>
          <w:trHeight w:val="700"/>
        </w:trPr>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077202"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服务提供(60)</w:t>
            </w: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ADA744"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F6D52A" w14:textId="77777777" w:rsidR="005D2BF0" w:rsidRDefault="00000000">
            <w:pPr>
              <w:widowControl/>
              <w:ind w:leftChars="214" w:left="449"/>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残疾人服务机构开展文化、体育、娱乐活动时，应当为残疾人提供必要的安全防护措施如：场地进行软包、购买保险、进行安全说明，须有相关资料进行佐证[0~2分]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25C7097"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F5843DE" w14:textId="77777777" w:rsidR="005D2BF0" w:rsidRDefault="005D2BF0">
            <w:pPr>
              <w:rPr>
                <w:rFonts w:ascii="等线" w:eastAsia="等线" w:hAnsi="等线" w:cs="等线" w:hint="eastAsia"/>
                <w:color w:val="000000"/>
                <w:sz w:val="24"/>
              </w:rPr>
            </w:pPr>
          </w:p>
        </w:tc>
      </w:tr>
      <w:tr w:rsidR="005D2BF0" w14:paraId="3C005253" w14:textId="77777777">
        <w:trPr>
          <w:trHeight w:val="7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CF57C4"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66CF18"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23C435" w14:textId="77777777" w:rsidR="005D2BF0" w:rsidRDefault="00000000">
            <w:pPr>
              <w:widowControl/>
              <w:ind w:leftChars="100" w:left="210"/>
              <w:jc w:val="left"/>
              <w:textAlignment w:val="center"/>
              <w:rPr>
                <w:rFonts w:ascii="等线 Light" w:eastAsia="等线 Light" w:hAnsi="等线 Light" w:cs="等线 Light" w:hint="eastAsia"/>
                <w:color w:val="000000"/>
                <w:sz w:val="24"/>
              </w:rPr>
            </w:pPr>
            <w:r>
              <w:rPr>
                <w:rStyle w:val="font121"/>
                <w:lang w:bidi="ar"/>
              </w:rPr>
              <w:t xml:space="preserve"> </w:t>
            </w:r>
            <w:r>
              <w:rPr>
                <w:rFonts w:ascii="等线" w:eastAsia="等线" w:hAnsi="等线" w:cs="等线"/>
                <w:color w:val="000000"/>
                <w:kern w:val="0"/>
                <w:sz w:val="24"/>
                <w:lang w:bidi="ar"/>
              </w:rPr>
              <w:t>提供服务的场所有符合相关技术标准的无障碍设施[0~2分]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52ADBBB"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83C4A6E" w14:textId="77777777" w:rsidR="005D2BF0" w:rsidRDefault="005D2BF0">
            <w:pPr>
              <w:rPr>
                <w:rFonts w:ascii="等线" w:eastAsia="等线" w:hAnsi="等线" w:cs="等线" w:hint="eastAsia"/>
                <w:color w:val="000000"/>
                <w:sz w:val="24"/>
              </w:rPr>
            </w:pPr>
          </w:p>
        </w:tc>
      </w:tr>
      <w:tr w:rsidR="005D2BF0" w14:paraId="5971C306" w14:textId="77777777">
        <w:trPr>
          <w:trHeight w:val="7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63176F" w14:textId="77777777" w:rsidR="005D2BF0" w:rsidRDefault="005D2BF0">
            <w:pPr>
              <w:jc w:val="center"/>
              <w:rPr>
                <w:rFonts w:ascii="等线" w:eastAsia="等线" w:hAnsi="等线" w:cs="等线" w:hint="eastAsia"/>
                <w:color w:val="000000"/>
                <w:sz w:val="24"/>
              </w:rPr>
            </w:pP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8702FF" w14:textId="77777777" w:rsidR="005D2BF0" w:rsidRDefault="00000000">
            <w:pPr>
              <w:widowControl/>
              <w:numPr>
                <w:ilvl w:val="0"/>
                <w:numId w:val="5"/>
              </w:numPr>
              <w:jc w:val="left"/>
              <w:textAlignment w:val="center"/>
              <w:rPr>
                <w:rFonts w:ascii="方正仿宋_GBK" w:eastAsia="方正仿宋_GBK" w:hAnsi="方正仿宋_GBK" w:cs="方正仿宋_GBK"/>
                <w:color w:val="000000"/>
                <w:kern w:val="0"/>
                <w:sz w:val="24"/>
                <w:lang w:bidi="ar"/>
              </w:rPr>
            </w:pPr>
            <w:r>
              <w:rPr>
                <w:rFonts w:ascii="方正仿宋_GBK" w:eastAsia="方正仿宋_GBK" w:hAnsi="方正仿宋_GBK" w:cs="方正仿宋_GBK"/>
                <w:color w:val="000000"/>
                <w:kern w:val="0"/>
                <w:sz w:val="24"/>
                <w:lang w:bidi="ar"/>
              </w:rPr>
              <w:t>权益保护</w:t>
            </w:r>
          </w:p>
          <w:p w14:paraId="458ACC46" w14:textId="77777777" w:rsidR="005D2BF0" w:rsidRDefault="00000000">
            <w:pPr>
              <w:widowControl/>
              <w:ind w:firstLineChars="200" w:firstLine="480"/>
              <w:jc w:val="left"/>
              <w:textAlignment w:val="center"/>
              <w:rPr>
                <w:rFonts w:ascii="方正仿宋_GBK" w:eastAsia="方正仿宋_GBK" w:hAnsi="方正仿宋_GBK" w:cs="方正仿宋_GBK"/>
                <w:color w:val="000000"/>
                <w:sz w:val="24"/>
              </w:rPr>
            </w:pPr>
            <w:r>
              <w:rPr>
                <w:rFonts w:ascii="方正仿宋_GBK" w:eastAsia="方正仿宋_GBK" w:hAnsi="方正仿宋_GBK" w:cs="方正仿宋_GBK"/>
                <w:color w:val="000000"/>
                <w:kern w:val="0"/>
                <w:sz w:val="24"/>
                <w:lang w:bidi="ar"/>
              </w:rPr>
              <w:t>（4）</w:t>
            </w:r>
          </w:p>
        </w:tc>
        <w:tc>
          <w:tcPr>
            <w:tcW w:w="9893"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8CB78E3" w14:textId="77777777" w:rsidR="005D2BF0" w:rsidRDefault="00000000">
            <w:pPr>
              <w:widowControl/>
              <w:ind w:leftChars="100" w:left="210" w:firstLineChars="100" w:firstLine="24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残疾人服务机构对服务对象的基础信息和肖像信息等有处理、有保护措施[0~2分]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0E9860A"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9C804EE" w14:textId="77777777" w:rsidR="005D2BF0" w:rsidRDefault="005D2BF0">
            <w:pPr>
              <w:rPr>
                <w:rFonts w:ascii="等线" w:eastAsia="等线" w:hAnsi="等线" w:cs="等线" w:hint="eastAsia"/>
                <w:color w:val="000000"/>
                <w:sz w:val="24"/>
              </w:rPr>
            </w:pPr>
          </w:p>
        </w:tc>
      </w:tr>
      <w:tr w:rsidR="005D2BF0" w14:paraId="0DAACA5B" w14:textId="77777777">
        <w:trPr>
          <w:trHeight w:val="124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53AF98"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844212" w14:textId="77777777" w:rsidR="005D2BF0" w:rsidRDefault="005D2BF0">
            <w:pPr>
              <w:jc w:val="left"/>
              <w:rPr>
                <w:rFonts w:ascii="方正仿宋_GBK" w:eastAsia="方正仿宋_GBK" w:hAnsi="方正仿宋_GBK" w:cs="方正仿宋_GBK"/>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E77D16" w14:textId="77777777" w:rsidR="005D2BF0" w:rsidRDefault="00000000">
            <w:pPr>
              <w:widowControl/>
              <w:ind w:leftChars="100" w:left="210"/>
              <w:jc w:val="left"/>
              <w:textAlignment w:val="center"/>
              <w:rPr>
                <w:rFonts w:ascii="等线" w:eastAsia="等线" w:hAnsi="等线" w:cs="等线" w:hint="eastAsia"/>
                <w:color w:val="000000"/>
                <w:sz w:val="24"/>
              </w:rPr>
            </w:pPr>
            <w:r>
              <w:rPr>
                <w:rStyle w:val="font71"/>
                <w:rFonts w:eastAsia="等线"/>
                <w:lang w:bidi="ar"/>
              </w:rPr>
              <w:t xml:space="preserve">  </w:t>
            </w:r>
            <w:r>
              <w:rPr>
                <w:rStyle w:val="font41"/>
                <w:lang w:bidi="ar"/>
              </w:rPr>
              <w:t>残疾人服务机构提供服务时，注意保护残疾人隐私、尊重残疾人民族风俗习惯、保障服务对象的人身权益</w:t>
            </w:r>
            <w:r>
              <w:rPr>
                <w:rStyle w:val="font21"/>
                <w:lang w:bidi="ar"/>
              </w:rPr>
              <w:t>[0~2分]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0B698F3"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8166197" w14:textId="77777777" w:rsidR="005D2BF0" w:rsidRDefault="005D2BF0">
            <w:pPr>
              <w:rPr>
                <w:rFonts w:ascii="等线" w:eastAsia="等线" w:hAnsi="等线" w:cs="等线" w:hint="eastAsia"/>
                <w:color w:val="000000"/>
                <w:sz w:val="24"/>
              </w:rPr>
            </w:pPr>
          </w:p>
        </w:tc>
      </w:tr>
      <w:tr w:rsidR="005D2BF0" w14:paraId="0F5BF6A6" w14:textId="77777777">
        <w:trPr>
          <w:trHeight w:val="116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21C4AC" w14:textId="77777777" w:rsidR="005D2BF0" w:rsidRDefault="005D2BF0">
            <w:pPr>
              <w:jc w:val="center"/>
              <w:rPr>
                <w:rFonts w:ascii="等线" w:eastAsia="等线" w:hAnsi="等线" w:cs="等线" w:hint="eastAsia"/>
                <w:color w:val="000000"/>
                <w:sz w:val="24"/>
              </w:rPr>
            </w:pP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82DC7D" w14:textId="77777777" w:rsidR="005D2BF0" w:rsidRDefault="00000000">
            <w:pPr>
              <w:widowControl/>
              <w:numPr>
                <w:ilvl w:val="0"/>
                <w:numId w:val="6"/>
              </w:numPr>
              <w:jc w:val="center"/>
              <w:textAlignment w:val="center"/>
              <w:rPr>
                <w:rFonts w:ascii="等线" w:eastAsia="等线" w:hAnsi="等线" w:cs="等线" w:hint="eastAsia"/>
                <w:color w:val="000000"/>
                <w:kern w:val="0"/>
                <w:sz w:val="24"/>
                <w:lang w:bidi="ar"/>
              </w:rPr>
            </w:pPr>
            <w:r>
              <w:rPr>
                <w:rFonts w:ascii="等线" w:eastAsia="等线" w:hAnsi="等线" w:cs="等线"/>
                <w:color w:val="000000"/>
                <w:kern w:val="0"/>
                <w:sz w:val="24"/>
                <w:lang w:bidi="ar"/>
              </w:rPr>
              <w:t>信息公开</w:t>
            </w:r>
          </w:p>
          <w:p w14:paraId="455197BA" w14:textId="77777777" w:rsidR="005D2BF0" w:rsidRDefault="00000000">
            <w:pPr>
              <w:widowControl/>
              <w:ind w:firstLineChars="200" w:firstLine="480"/>
              <w:textAlignment w:val="center"/>
              <w:rPr>
                <w:rFonts w:ascii="等线" w:eastAsia="等线" w:hAnsi="等线" w:cs="等线" w:hint="eastAsia"/>
                <w:color w:val="000000"/>
                <w:sz w:val="24"/>
              </w:rPr>
            </w:pPr>
            <w:r>
              <w:rPr>
                <w:rFonts w:ascii="等线" w:eastAsia="等线" w:hAnsi="等线" w:cs="等线"/>
                <w:color w:val="000000"/>
                <w:kern w:val="0"/>
                <w:sz w:val="24"/>
                <w:lang w:bidi="ar"/>
              </w:rPr>
              <w:lastRenderedPageBreak/>
              <w:t>（5）</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369F1F"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lastRenderedPageBreak/>
              <w:t>残疾人服务机构应当依照其登记类型、业务性质、设施设备条件、管理水平、服务质量、护理等级等因素确定服务项目的收费标准[0~3分]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8835F52"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2ECBEAE" w14:textId="77777777" w:rsidR="005D2BF0" w:rsidRDefault="005D2BF0">
            <w:pPr>
              <w:rPr>
                <w:rFonts w:ascii="等线" w:eastAsia="等线" w:hAnsi="等线" w:cs="等线" w:hint="eastAsia"/>
                <w:color w:val="000000"/>
                <w:sz w:val="24"/>
              </w:rPr>
            </w:pPr>
          </w:p>
        </w:tc>
      </w:tr>
      <w:tr w:rsidR="005D2BF0" w14:paraId="16ED5BEF" w14:textId="77777777">
        <w:trPr>
          <w:trHeight w:val="116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120530"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5DD5D6" w14:textId="77777777" w:rsidR="005D2BF0" w:rsidRDefault="005D2BF0">
            <w:pPr>
              <w:jc w:val="center"/>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06E12C97"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在醒目位置公示各类服务项目收费标准和收费依据，并遵守国家和地方政府价格管理有关规定,依法接受政府有关部门对财务收支状况、收费项目和调价频次等的监督[0~2分]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7785907"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EFC0F8D" w14:textId="77777777" w:rsidR="005D2BF0" w:rsidRDefault="005D2BF0">
            <w:pPr>
              <w:rPr>
                <w:rFonts w:ascii="等线" w:eastAsia="等线" w:hAnsi="等线" w:cs="等线" w:hint="eastAsia"/>
                <w:color w:val="000000"/>
                <w:sz w:val="24"/>
              </w:rPr>
            </w:pPr>
          </w:p>
        </w:tc>
      </w:tr>
      <w:tr w:rsidR="005D2BF0" w14:paraId="238FAD54" w14:textId="77777777">
        <w:trPr>
          <w:trHeight w:val="1220"/>
        </w:trPr>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EC8CC8"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内部管理( 30)</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E1ADE5" w14:textId="77777777" w:rsidR="005D2BF0" w:rsidRDefault="00000000">
            <w:pPr>
              <w:widowControl/>
              <w:numPr>
                <w:ilvl w:val="0"/>
                <w:numId w:val="7"/>
              </w:numPr>
              <w:jc w:val="left"/>
              <w:textAlignment w:val="center"/>
              <w:rPr>
                <w:rFonts w:ascii="等线" w:eastAsia="等线" w:hAnsi="等线" w:cs="等线" w:hint="eastAsia"/>
                <w:color w:val="000000"/>
                <w:kern w:val="0"/>
                <w:sz w:val="24"/>
                <w:lang w:bidi="ar"/>
              </w:rPr>
            </w:pPr>
            <w:r>
              <w:rPr>
                <w:rFonts w:ascii="等线" w:eastAsia="等线" w:hAnsi="等线" w:cs="等线"/>
                <w:color w:val="000000"/>
                <w:kern w:val="0"/>
                <w:sz w:val="24"/>
                <w:lang w:bidi="ar"/>
              </w:rPr>
              <w:t>制度管理</w:t>
            </w:r>
          </w:p>
          <w:p w14:paraId="1FD910D8" w14:textId="77777777" w:rsidR="005D2BF0" w:rsidRDefault="00000000">
            <w:pPr>
              <w:widowControl/>
              <w:ind w:firstLineChars="200" w:firstLine="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680276"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按照国家有关规定建立完善安全、消防、卫生、财务、档案、无障碍环境等管理制度，制定服务标准和工作流程，并予以公开[0~3分]满足一项得1.5分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2335A75"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722226D" w14:textId="77777777" w:rsidR="005D2BF0" w:rsidRDefault="005D2BF0">
            <w:pPr>
              <w:rPr>
                <w:rFonts w:ascii="等线" w:eastAsia="等线" w:hAnsi="等线" w:cs="等线" w:hint="eastAsia"/>
                <w:color w:val="000000"/>
                <w:sz w:val="24"/>
              </w:rPr>
            </w:pPr>
          </w:p>
        </w:tc>
      </w:tr>
      <w:tr w:rsidR="005D2BF0" w14:paraId="3785FE2B" w14:textId="77777777">
        <w:trPr>
          <w:trHeight w:val="114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F94169" w14:textId="77777777" w:rsidR="005D2BF0" w:rsidRDefault="005D2BF0">
            <w:pPr>
              <w:jc w:val="center"/>
              <w:rPr>
                <w:rFonts w:ascii="等线" w:eastAsia="等线" w:hAnsi="等线" w:cs="等线" w:hint="eastAsia"/>
                <w:color w:val="000000"/>
                <w:sz w:val="24"/>
              </w:rPr>
            </w:pP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4F4770" w14:textId="77777777" w:rsidR="005D2BF0" w:rsidRDefault="00000000">
            <w:pPr>
              <w:widowControl/>
              <w:ind w:left="480" w:hangingChars="200" w:hanging="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10、人力资源（9）</w:t>
            </w:r>
          </w:p>
        </w:tc>
        <w:tc>
          <w:tcPr>
            <w:tcW w:w="989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E747BE9" w14:textId="77777777" w:rsidR="005D2BF0" w:rsidRDefault="00000000">
            <w:pPr>
              <w:widowControl/>
              <w:ind w:leftChars="100" w:left="210"/>
              <w:jc w:val="left"/>
              <w:textAlignment w:val="center"/>
              <w:rPr>
                <w:rFonts w:ascii="等线" w:eastAsia="等线" w:hAnsi="等线" w:cs="等线" w:hint="eastAsia"/>
                <w:color w:val="000000"/>
                <w:sz w:val="24"/>
              </w:rPr>
            </w:pPr>
            <w:r>
              <w:rPr>
                <w:rStyle w:val="font81"/>
                <w:rFonts w:eastAsia="等线"/>
                <w:lang w:bidi="ar"/>
              </w:rPr>
              <w:t xml:space="preserve"> </w:t>
            </w:r>
            <w:r>
              <w:rPr>
                <w:rStyle w:val="font11"/>
                <w:rFonts w:hint="default"/>
                <w:lang w:bidi="ar"/>
              </w:rPr>
              <w:t>残疾人服务机构</w:t>
            </w:r>
            <w:r>
              <w:rPr>
                <w:rStyle w:val="font61"/>
                <w:lang w:bidi="ar"/>
              </w:rPr>
              <w:t>应当配备与服务和运营相适应的工作人员，并依法与其签订聘用合同或者劳动合同，明确工作人员的岗位职责和工作流程，实行岗位责任制</w:t>
            </w:r>
            <w:r>
              <w:rPr>
                <w:rStyle w:val="font21"/>
                <w:lang w:bidi="ar"/>
              </w:rPr>
              <w:t>[0~3分]满足一项得1分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5C28CE3"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3A3A1E2" w14:textId="77777777" w:rsidR="005D2BF0" w:rsidRDefault="005D2BF0">
            <w:pPr>
              <w:rPr>
                <w:rFonts w:ascii="等线" w:eastAsia="等线" w:hAnsi="等线" w:cs="等线" w:hint="eastAsia"/>
                <w:color w:val="000000"/>
                <w:sz w:val="24"/>
              </w:rPr>
            </w:pPr>
          </w:p>
        </w:tc>
      </w:tr>
      <w:tr w:rsidR="005D2BF0" w14:paraId="3BE652E0" w14:textId="77777777">
        <w:trPr>
          <w:trHeight w:val="639"/>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7491C3"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08AD05"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E28816"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残疾人服务机构中从事医疗、康复、心理咨询、社会工作等服务的专业技术人员，应当依据相关法律法规持证上岗，或上岗前接受专业技能培训，须提供相应的佐证资料[0~3分]满足一项得1分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58B83B8"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448E783" w14:textId="77777777" w:rsidR="005D2BF0" w:rsidRDefault="005D2BF0">
            <w:pPr>
              <w:rPr>
                <w:rFonts w:ascii="等线" w:eastAsia="等线" w:hAnsi="等线" w:cs="等线" w:hint="eastAsia"/>
                <w:color w:val="000000"/>
                <w:sz w:val="24"/>
              </w:rPr>
            </w:pPr>
          </w:p>
        </w:tc>
      </w:tr>
      <w:tr w:rsidR="005D2BF0" w14:paraId="1B8A80AD" w14:textId="77777777">
        <w:trPr>
          <w:trHeight w:val="7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061D64"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A239C8"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8F66D4"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残疾人服务机构须定期组织工作人员进行职业道德教育和业务培训，每年不少于3次[0~3分]满足一项得1分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D689D32"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1635A43" w14:textId="77777777" w:rsidR="005D2BF0" w:rsidRDefault="005D2BF0">
            <w:pPr>
              <w:rPr>
                <w:rFonts w:ascii="等线" w:eastAsia="等线" w:hAnsi="等线" w:cs="等线" w:hint="eastAsia"/>
                <w:color w:val="000000"/>
                <w:sz w:val="24"/>
              </w:rPr>
            </w:pPr>
          </w:p>
        </w:tc>
      </w:tr>
      <w:tr w:rsidR="005D2BF0" w14:paraId="2803A669" w14:textId="77777777">
        <w:trPr>
          <w:trHeight w:val="11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773980" w14:textId="77777777" w:rsidR="005D2BF0" w:rsidRDefault="005D2BF0">
            <w:pPr>
              <w:jc w:val="center"/>
              <w:rPr>
                <w:rFonts w:ascii="等线" w:eastAsia="等线" w:hAnsi="等线" w:cs="等线" w:hint="eastAsia"/>
                <w:color w:val="000000"/>
                <w:sz w:val="24"/>
              </w:rPr>
            </w:pP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E5B660" w14:textId="77777777" w:rsidR="005D2BF0" w:rsidRDefault="00000000">
            <w:pPr>
              <w:widowControl/>
              <w:ind w:left="480" w:hangingChars="200" w:hanging="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 xml:space="preserve"> 11、财务管理（8）</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92304E"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残疾人服务机构应当遵循国家统一的财务、会计制度，按规定实施财务管理，依法建立会计账簿并进行会计核算[0~3分]满足一项得1分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D53F95A"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991C371" w14:textId="77777777" w:rsidR="005D2BF0" w:rsidRDefault="005D2BF0">
            <w:pPr>
              <w:rPr>
                <w:rFonts w:ascii="等线" w:eastAsia="等线" w:hAnsi="等线" w:cs="等线" w:hint="eastAsia"/>
                <w:color w:val="000000"/>
                <w:sz w:val="24"/>
              </w:rPr>
            </w:pPr>
          </w:p>
        </w:tc>
      </w:tr>
      <w:tr w:rsidR="005D2BF0" w14:paraId="1B9832F4" w14:textId="77777777">
        <w:trPr>
          <w:trHeight w:val="108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13D440"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C26761"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04BCB3"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接受社会捐赠、政府补助的，应当专款专用，设置独立账户，有详尽的使用记录，并公开接受捐赠的情况和受赠资产使用、管理情况[0~3分]满足一项得1分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FC7C4F1"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DDB27F2" w14:textId="77777777" w:rsidR="005D2BF0" w:rsidRDefault="005D2BF0">
            <w:pPr>
              <w:rPr>
                <w:rFonts w:ascii="等线" w:eastAsia="等线" w:hAnsi="等线" w:cs="等线" w:hint="eastAsia"/>
                <w:color w:val="000000"/>
                <w:sz w:val="24"/>
              </w:rPr>
            </w:pPr>
          </w:p>
        </w:tc>
      </w:tr>
      <w:tr w:rsidR="005D2BF0" w14:paraId="487D8639" w14:textId="77777777">
        <w:trPr>
          <w:trHeight w:val="114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E76B6B"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10CB3A"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51445E" w14:textId="77777777" w:rsidR="005D2BF0" w:rsidRDefault="00000000">
            <w:pPr>
              <w:widowControl/>
              <w:ind w:leftChars="100" w:left="210"/>
              <w:jc w:val="left"/>
              <w:textAlignment w:val="center"/>
              <w:rPr>
                <w:rFonts w:ascii="等线" w:eastAsia="等线" w:hAnsi="等线" w:cs="等线" w:hint="eastAsia"/>
                <w:color w:val="000000"/>
                <w:sz w:val="24"/>
              </w:rPr>
            </w:pPr>
            <w:r>
              <w:rPr>
                <w:rStyle w:val="font21"/>
                <w:lang w:bidi="ar"/>
              </w:rPr>
              <w:t xml:space="preserve"> 服务机构被</w:t>
            </w:r>
            <w:r>
              <w:rPr>
                <w:rFonts w:ascii="等线" w:eastAsia="等线" w:hAnsi="等线" w:cs="等线"/>
                <w:color w:val="000000"/>
                <w:kern w:val="0"/>
                <w:sz w:val="24"/>
                <w:lang w:bidi="ar"/>
              </w:rPr>
              <w:t>申请登记认定为慈善组织、接受和使用捐赠物资等，应遵守慈善事业有关法律法规[0~2分]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4B88AE2"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6B4FDE7" w14:textId="77777777" w:rsidR="005D2BF0" w:rsidRDefault="005D2BF0">
            <w:pPr>
              <w:rPr>
                <w:rFonts w:ascii="等线" w:eastAsia="等线" w:hAnsi="等线" w:cs="等线" w:hint="eastAsia"/>
                <w:color w:val="000000"/>
                <w:sz w:val="24"/>
              </w:rPr>
            </w:pPr>
          </w:p>
        </w:tc>
      </w:tr>
      <w:tr w:rsidR="005D2BF0" w14:paraId="6003484A" w14:textId="77777777">
        <w:trPr>
          <w:trHeight w:val="118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93037D" w14:textId="77777777" w:rsidR="005D2BF0" w:rsidRDefault="005D2BF0">
            <w:pPr>
              <w:jc w:val="center"/>
              <w:rPr>
                <w:rFonts w:ascii="等线" w:eastAsia="等线" w:hAnsi="等线" w:cs="等线" w:hint="eastAsia"/>
                <w:color w:val="000000"/>
                <w:sz w:val="24"/>
              </w:rPr>
            </w:pP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F99087" w14:textId="77777777" w:rsidR="005D2BF0" w:rsidRDefault="00000000">
            <w:pPr>
              <w:widowControl/>
              <w:ind w:left="480" w:hangingChars="200" w:hanging="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12、安全管理（6）</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2A54C5"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建立健全照料、护理、膳食、特殊设施设备等方面的安全管理制度和工作责任机制，并设专人负责，并在公共区域安装实时监控装置[0~2分]满足一项得1分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C02FF94"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A13ADE6" w14:textId="77777777" w:rsidR="005D2BF0" w:rsidRDefault="005D2BF0">
            <w:pPr>
              <w:rPr>
                <w:rFonts w:ascii="等线" w:eastAsia="等线" w:hAnsi="等线" w:cs="等线" w:hint="eastAsia"/>
                <w:color w:val="000000"/>
                <w:sz w:val="24"/>
              </w:rPr>
            </w:pPr>
          </w:p>
        </w:tc>
      </w:tr>
      <w:tr w:rsidR="005D2BF0" w14:paraId="0DC9DFF6" w14:textId="77777777">
        <w:trPr>
          <w:trHeight w:val="98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F922E9"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BD314B"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18CC68"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提供食堂服务的，要按照相关规定办理</w:t>
            </w:r>
            <w:r>
              <w:rPr>
                <w:rFonts w:ascii="等线" w:eastAsia="等线" w:hAnsi="等线" w:cs="等线" w:hint="eastAsia"/>
                <w:color w:val="000000"/>
                <w:kern w:val="0"/>
                <w:sz w:val="24"/>
                <w:lang w:bidi="ar"/>
              </w:rPr>
              <w:t>餐饮监管登记手续</w:t>
            </w:r>
            <w:r>
              <w:rPr>
                <w:rFonts w:ascii="等线" w:eastAsia="等线" w:hAnsi="等线" w:cs="等线"/>
                <w:color w:val="000000"/>
                <w:kern w:val="0"/>
                <w:sz w:val="24"/>
                <w:lang w:bidi="ar"/>
              </w:rPr>
              <w:t>，工作人员持健康证</w:t>
            </w:r>
            <w:r>
              <w:rPr>
                <w:rFonts w:ascii="等线" w:eastAsia="等线" w:hAnsi="等线" w:cs="等线" w:hint="eastAsia"/>
                <w:color w:val="000000"/>
                <w:kern w:val="0"/>
                <w:sz w:val="24"/>
                <w:lang w:bidi="ar"/>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B669A89"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A432AB3" w14:textId="77777777" w:rsidR="005D2BF0" w:rsidRDefault="005D2BF0">
            <w:pPr>
              <w:rPr>
                <w:rFonts w:ascii="等线" w:eastAsia="等线" w:hAnsi="等线" w:cs="等线" w:hint="eastAsia"/>
                <w:color w:val="000000"/>
                <w:sz w:val="24"/>
              </w:rPr>
            </w:pPr>
          </w:p>
        </w:tc>
      </w:tr>
      <w:tr w:rsidR="005D2BF0" w14:paraId="6AD45D30" w14:textId="77777777">
        <w:trPr>
          <w:trHeight w:val="130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A1860F"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A0AEF1"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63FD97"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残疾人服务机构应当按照《无障碍环境建设条例》等要求，为残疾人提供符合相关技术标准的无障碍设施。</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5043983"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E1F1E25" w14:textId="77777777" w:rsidR="005D2BF0" w:rsidRDefault="005D2BF0">
            <w:pPr>
              <w:rPr>
                <w:rFonts w:ascii="等线" w:eastAsia="等线" w:hAnsi="等线" w:cs="等线" w:hint="eastAsia"/>
                <w:color w:val="000000"/>
                <w:sz w:val="24"/>
              </w:rPr>
            </w:pPr>
          </w:p>
        </w:tc>
      </w:tr>
      <w:tr w:rsidR="005D2BF0" w14:paraId="74B3D8A7" w14:textId="77777777">
        <w:trPr>
          <w:trHeight w:val="96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07DBEB" w14:textId="77777777" w:rsidR="005D2BF0" w:rsidRDefault="005D2BF0">
            <w:pPr>
              <w:jc w:val="center"/>
              <w:rPr>
                <w:rFonts w:ascii="等线" w:eastAsia="等线" w:hAnsi="等线" w:cs="等线" w:hint="eastAsia"/>
                <w:color w:val="000000"/>
                <w:sz w:val="24"/>
              </w:rPr>
            </w:pP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8CAC58" w14:textId="77777777" w:rsidR="005D2BF0" w:rsidRDefault="00000000">
            <w:pPr>
              <w:widowControl/>
              <w:ind w:left="480" w:hangingChars="200" w:hanging="48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13、应急管理</w:t>
            </w:r>
            <w:r>
              <w:rPr>
                <w:rFonts w:ascii="等线" w:eastAsia="等线" w:hAnsi="等线" w:cs="等线"/>
                <w:color w:val="000000"/>
                <w:kern w:val="0"/>
                <w:sz w:val="24"/>
                <w:lang w:bidi="ar"/>
              </w:rPr>
              <w:br/>
              <w:t>（4）</w:t>
            </w: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BCB46A"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制定突发事件应急预案，并按照应急处理程序处置突发事件[0~2分]。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D621782"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72C9744" w14:textId="77777777" w:rsidR="005D2BF0" w:rsidRDefault="005D2BF0">
            <w:pPr>
              <w:rPr>
                <w:rFonts w:ascii="等线" w:eastAsia="等线" w:hAnsi="等线" w:cs="等线" w:hint="eastAsia"/>
                <w:color w:val="000000"/>
                <w:sz w:val="24"/>
              </w:rPr>
            </w:pPr>
          </w:p>
        </w:tc>
      </w:tr>
      <w:tr w:rsidR="005D2BF0" w14:paraId="1C6CF6FE" w14:textId="77777777">
        <w:trPr>
          <w:trHeight w:val="1080"/>
        </w:trPr>
        <w:tc>
          <w:tcPr>
            <w:tcW w:w="110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8B6D6A" w14:textId="77777777" w:rsidR="005D2BF0" w:rsidRDefault="005D2BF0">
            <w:pPr>
              <w:jc w:val="center"/>
              <w:rPr>
                <w:rFonts w:ascii="等线" w:eastAsia="等线" w:hAnsi="等线" w:cs="等线" w:hint="eastAsia"/>
                <w:color w:val="000000"/>
                <w:sz w:val="24"/>
              </w:rPr>
            </w:pPr>
          </w:p>
        </w:tc>
        <w:tc>
          <w:tcPr>
            <w:tcW w:w="1668"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29F140F8" w14:textId="77777777" w:rsidR="005D2BF0" w:rsidRDefault="005D2BF0">
            <w:pPr>
              <w:jc w:val="left"/>
              <w:rPr>
                <w:rFonts w:ascii="等线" w:eastAsia="等线" w:hAnsi="等线" w:cs="等线" w:hint="eastAsia"/>
                <w:color w:val="000000"/>
                <w:sz w:val="24"/>
              </w:rPr>
            </w:pPr>
          </w:p>
        </w:tc>
        <w:tc>
          <w:tcPr>
            <w:tcW w:w="98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562C2F"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突发事件应当及时向行业管理部门和有关部门报告，并有完整的过程和应急处理记录[0~2分]满足一项得1分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FE9C27E"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5D73730" w14:textId="77777777" w:rsidR="005D2BF0" w:rsidRDefault="005D2BF0">
            <w:pPr>
              <w:rPr>
                <w:rFonts w:ascii="等线" w:eastAsia="等线" w:hAnsi="等线" w:cs="等线" w:hint="eastAsia"/>
                <w:color w:val="000000"/>
                <w:sz w:val="24"/>
              </w:rPr>
            </w:pPr>
          </w:p>
        </w:tc>
      </w:tr>
      <w:tr w:rsidR="005D2BF0" w14:paraId="741D17AD" w14:textId="77777777">
        <w:trPr>
          <w:trHeight w:val="1120"/>
        </w:trPr>
        <w:tc>
          <w:tcPr>
            <w:tcW w:w="1104" w:type="dxa"/>
            <w:vMerge w:val="restart"/>
            <w:tcBorders>
              <w:top w:val="nil"/>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1B4C3DDA" w14:textId="77777777" w:rsidR="005D2BF0" w:rsidRDefault="00000000">
            <w:pPr>
              <w:widowControl/>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监督检查（8）</w:t>
            </w:r>
          </w:p>
        </w:tc>
        <w:tc>
          <w:tcPr>
            <w:tcW w:w="1668"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56ED83EC" w14:textId="77777777" w:rsidR="005D2BF0" w:rsidRDefault="00000000">
            <w:pPr>
              <w:widowControl/>
              <w:numPr>
                <w:ilvl w:val="0"/>
                <w:numId w:val="8"/>
              </w:numPr>
              <w:jc w:val="center"/>
              <w:textAlignment w:val="center"/>
              <w:rPr>
                <w:rFonts w:ascii="等线" w:eastAsia="等线" w:hAnsi="等线" w:cs="等线" w:hint="eastAsia"/>
                <w:color w:val="000000"/>
                <w:kern w:val="0"/>
                <w:sz w:val="24"/>
                <w:lang w:bidi="ar"/>
              </w:rPr>
            </w:pPr>
            <w:r>
              <w:rPr>
                <w:rFonts w:ascii="等线" w:eastAsia="等线" w:hAnsi="等线" w:cs="等线"/>
                <w:color w:val="000000"/>
                <w:kern w:val="0"/>
                <w:sz w:val="24"/>
                <w:lang w:bidi="ar"/>
              </w:rPr>
              <w:t>监督检查</w:t>
            </w:r>
          </w:p>
          <w:p w14:paraId="70EAE99F" w14:textId="77777777" w:rsidR="005D2BF0" w:rsidRDefault="00000000">
            <w:pPr>
              <w:widowControl/>
              <w:ind w:firstLineChars="200" w:firstLine="480"/>
              <w:textAlignment w:val="center"/>
              <w:rPr>
                <w:rFonts w:ascii="等线" w:eastAsia="等线" w:hAnsi="等线" w:cs="等线" w:hint="eastAsia"/>
                <w:color w:val="000000"/>
                <w:kern w:val="0"/>
                <w:sz w:val="24"/>
                <w:lang w:bidi="ar"/>
              </w:rPr>
            </w:pPr>
            <w:r>
              <w:rPr>
                <w:rFonts w:ascii="等线" w:eastAsia="等线" w:hAnsi="等线" w:cs="等线" w:hint="eastAsia"/>
                <w:color w:val="000000"/>
                <w:kern w:val="0"/>
                <w:sz w:val="24"/>
                <w:lang w:bidi="ar"/>
              </w:rPr>
              <w:t>（5）</w:t>
            </w:r>
          </w:p>
        </w:tc>
        <w:tc>
          <w:tcPr>
            <w:tcW w:w="9893" w:type="dxa"/>
            <w:tcBorders>
              <w:top w:val="single" w:sz="4" w:space="0" w:color="000000"/>
              <w:left w:val="single" w:sz="4" w:space="0" w:color="auto"/>
              <w:bottom w:val="single" w:sz="4" w:space="0" w:color="000000"/>
              <w:right w:val="single" w:sz="4" w:space="0" w:color="000000"/>
            </w:tcBorders>
            <w:shd w:val="clear" w:color="auto" w:fill="auto"/>
            <w:tcMar>
              <w:top w:w="12" w:type="dxa"/>
              <w:left w:w="12" w:type="dxa"/>
              <w:right w:w="12" w:type="dxa"/>
            </w:tcMar>
            <w:vAlign w:val="center"/>
          </w:tcPr>
          <w:p w14:paraId="7F116062"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积极接受配合行业管理部门、残疾人联合会的监督检查；及时准确报送相关信息，配合做好行业统计分析工作[0~2分]。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8AB97E5"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9EF159D" w14:textId="77777777" w:rsidR="005D2BF0" w:rsidRDefault="005D2BF0">
            <w:pPr>
              <w:rPr>
                <w:rFonts w:ascii="等线" w:eastAsia="等线" w:hAnsi="等线" w:cs="等线" w:hint="eastAsia"/>
                <w:color w:val="000000"/>
                <w:sz w:val="24"/>
              </w:rPr>
            </w:pPr>
          </w:p>
        </w:tc>
      </w:tr>
      <w:tr w:rsidR="005D2BF0" w14:paraId="7CC57B6F" w14:textId="77777777">
        <w:trPr>
          <w:trHeight w:val="740"/>
        </w:trPr>
        <w:tc>
          <w:tcPr>
            <w:tcW w:w="1104" w:type="dxa"/>
            <w:vMerge/>
            <w:tcBorders>
              <w:top w:val="nil"/>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1B223A6A" w14:textId="77777777" w:rsidR="005D2BF0" w:rsidRDefault="005D2BF0">
            <w:pPr>
              <w:jc w:val="left"/>
              <w:rPr>
                <w:rFonts w:ascii="等线" w:eastAsia="等线" w:hAnsi="等线" w:cs="等线" w:hint="eastAsia"/>
                <w:color w:val="000000"/>
                <w:sz w:val="24"/>
              </w:rPr>
            </w:pPr>
          </w:p>
        </w:tc>
        <w:tc>
          <w:tcPr>
            <w:tcW w:w="166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0B27C403" w14:textId="77777777" w:rsidR="005D2BF0" w:rsidRDefault="005D2BF0">
            <w:pPr>
              <w:jc w:val="center"/>
              <w:rPr>
                <w:rFonts w:ascii="等线" w:eastAsia="等线" w:hAnsi="等线" w:cs="等线" w:hint="eastAsia"/>
                <w:color w:val="000000"/>
                <w:sz w:val="24"/>
              </w:rPr>
            </w:pPr>
          </w:p>
        </w:tc>
        <w:tc>
          <w:tcPr>
            <w:tcW w:w="9893" w:type="dxa"/>
            <w:tcBorders>
              <w:top w:val="single" w:sz="4" w:space="0" w:color="000000"/>
              <w:left w:val="single" w:sz="4" w:space="0" w:color="auto"/>
              <w:bottom w:val="single" w:sz="4" w:space="0" w:color="000000"/>
              <w:right w:val="single" w:sz="4" w:space="0" w:color="000000"/>
            </w:tcBorders>
            <w:shd w:val="clear" w:color="auto" w:fill="auto"/>
            <w:tcMar>
              <w:top w:w="12" w:type="dxa"/>
              <w:left w:w="12" w:type="dxa"/>
              <w:right w:w="12" w:type="dxa"/>
            </w:tcMar>
            <w:vAlign w:val="center"/>
          </w:tcPr>
          <w:p w14:paraId="0F974FDB"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残疾人服务机构对行业管理部门发现的管理中的违法违规行为及时纠正。</w:t>
            </w:r>
            <w:r>
              <w:rPr>
                <w:rFonts w:ascii="等线" w:eastAsia="等线" w:hAnsi="等线" w:cs="等线"/>
                <w:color w:val="000000"/>
                <w:kern w:val="0"/>
                <w:sz w:val="24"/>
                <w:lang w:bidi="ar"/>
              </w:rPr>
              <w:br/>
              <w:t>[0~2分]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ADF30D8"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F618F5C" w14:textId="77777777" w:rsidR="005D2BF0" w:rsidRDefault="005D2BF0">
            <w:pPr>
              <w:rPr>
                <w:rFonts w:ascii="等线" w:eastAsia="等线" w:hAnsi="等线" w:cs="等线" w:hint="eastAsia"/>
                <w:color w:val="000000"/>
                <w:sz w:val="24"/>
              </w:rPr>
            </w:pPr>
          </w:p>
        </w:tc>
      </w:tr>
      <w:tr w:rsidR="005D2BF0" w14:paraId="3AFF6D7E" w14:textId="77777777">
        <w:trPr>
          <w:trHeight w:val="740"/>
        </w:trPr>
        <w:tc>
          <w:tcPr>
            <w:tcW w:w="1104" w:type="dxa"/>
            <w:vMerge/>
            <w:tcBorders>
              <w:top w:val="nil"/>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3F1D4850" w14:textId="77777777" w:rsidR="005D2BF0" w:rsidRDefault="005D2BF0">
            <w:pPr>
              <w:jc w:val="left"/>
              <w:rPr>
                <w:rFonts w:ascii="等线" w:eastAsia="等线" w:hAnsi="等线" w:cs="等线" w:hint="eastAsia"/>
                <w:color w:val="000000"/>
                <w:sz w:val="24"/>
              </w:rPr>
            </w:pPr>
          </w:p>
        </w:tc>
        <w:tc>
          <w:tcPr>
            <w:tcW w:w="166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616BE99F" w14:textId="77777777" w:rsidR="005D2BF0" w:rsidRDefault="005D2BF0">
            <w:pPr>
              <w:jc w:val="center"/>
              <w:rPr>
                <w:rFonts w:ascii="等线" w:eastAsia="等线" w:hAnsi="等线" w:cs="等线" w:hint="eastAsia"/>
                <w:color w:val="000000"/>
                <w:sz w:val="24"/>
              </w:rPr>
            </w:pPr>
          </w:p>
        </w:tc>
        <w:tc>
          <w:tcPr>
            <w:tcW w:w="9893" w:type="dxa"/>
            <w:tcBorders>
              <w:top w:val="single" w:sz="4" w:space="0" w:color="000000"/>
              <w:left w:val="single" w:sz="4" w:space="0" w:color="auto"/>
              <w:bottom w:val="single" w:sz="4" w:space="0" w:color="000000"/>
              <w:right w:val="single" w:sz="4" w:space="0" w:color="000000"/>
            </w:tcBorders>
            <w:shd w:val="clear" w:color="auto" w:fill="auto"/>
            <w:tcMar>
              <w:top w:w="12" w:type="dxa"/>
              <w:left w:w="12" w:type="dxa"/>
              <w:right w:w="12" w:type="dxa"/>
            </w:tcMar>
            <w:vAlign w:val="center"/>
          </w:tcPr>
          <w:p w14:paraId="03EE5A53"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公示公开服务标准，接受相关部门监督和信息公开[0~1分]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A0BC24B"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029B486" w14:textId="77777777" w:rsidR="005D2BF0" w:rsidRDefault="005D2BF0">
            <w:pPr>
              <w:rPr>
                <w:rFonts w:ascii="等线" w:eastAsia="等线" w:hAnsi="等线" w:cs="等线" w:hint="eastAsia"/>
                <w:color w:val="000000"/>
                <w:sz w:val="24"/>
              </w:rPr>
            </w:pPr>
          </w:p>
        </w:tc>
      </w:tr>
      <w:tr w:rsidR="005D2BF0" w14:paraId="1F850101" w14:textId="77777777">
        <w:trPr>
          <w:trHeight w:val="740"/>
        </w:trPr>
        <w:tc>
          <w:tcPr>
            <w:tcW w:w="1104" w:type="dxa"/>
            <w:vMerge/>
            <w:tcBorders>
              <w:top w:val="nil"/>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74185B6E" w14:textId="77777777" w:rsidR="005D2BF0" w:rsidRDefault="005D2BF0">
            <w:pPr>
              <w:jc w:val="left"/>
              <w:rPr>
                <w:rFonts w:ascii="等线" w:eastAsia="等线" w:hAnsi="等线" w:cs="等线" w:hint="eastAsia"/>
                <w:color w:val="000000"/>
                <w:sz w:val="24"/>
              </w:rPr>
            </w:pPr>
          </w:p>
        </w:tc>
        <w:tc>
          <w:tcPr>
            <w:tcW w:w="1668"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657870F0" w14:textId="77777777" w:rsidR="005D2BF0" w:rsidRDefault="00000000">
            <w:pPr>
              <w:widowControl/>
              <w:numPr>
                <w:ilvl w:val="0"/>
                <w:numId w:val="8"/>
              </w:numPr>
              <w:jc w:val="center"/>
              <w:textAlignment w:val="center"/>
              <w:rPr>
                <w:rFonts w:ascii="等线" w:eastAsia="等线" w:hAnsi="等线" w:cs="等线" w:hint="eastAsia"/>
                <w:color w:val="000000"/>
                <w:kern w:val="0"/>
                <w:sz w:val="24"/>
                <w:lang w:bidi="ar"/>
              </w:rPr>
            </w:pPr>
            <w:r>
              <w:rPr>
                <w:rFonts w:ascii="等线" w:eastAsia="等线" w:hAnsi="等线" w:cs="等线"/>
                <w:color w:val="000000"/>
                <w:kern w:val="0"/>
                <w:sz w:val="24"/>
                <w:lang w:bidi="ar"/>
              </w:rPr>
              <w:t>内部监查</w:t>
            </w:r>
          </w:p>
          <w:p w14:paraId="58918944" w14:textId="77777777" w:rsidR="005D2BF0" w:rsidRDefault="00000000">
            <w:pPr>
              <w:widowControl/>
              <w:ind w:firstLineChars="200" w:firstLine="480"/>
              <w:textAlignment w:val="center"/>
              <w:rPr>
                <w:rFonts w:ascii="等线" w:eastAsia="等线" w:hAnsi="等线" w:cs="等线" w:hint="eastAsia"/>
                <w:color w:val="000000"/>
                <w:kern w:val="0"/>
                <w:sz w:val="24"/>
                <w:lang w:bidi="ar"/>
              </w:rPr>
            </w:pPr>
            <w:r>
              <w:rPr>
                <w:rFonts w:ascii="等线" w:eastAsia="等线" w:hAnsi="等线" w:cs="等线" w:hint="eastAsia"/>
                <w:color w:val="000000"/>
                <w:kern w:val="0"/>
                <w:sz w:val="24"/>
                <w:lang w:bidi="ar"/>
              </w:rPr>
              <w:lastRenderedPageBreak/>
              <w:t>（3）</w:t>
            </w:r>
          </w:p>
        </w:tc>
        <w:tc>
          <w:tcPr>
            <w:tcW w:w="9893" w:type="dxa"/>
            <w:tcBorders>
              <w:top w:val="single" w:sz="4" w:space="0" w:color="000000"/>
              <w:left w:val="single" w:sz="4" w:space="0" w:color="auto"/>
              <w:bottom w:val="single" w:sz="4" w:space="0" w:color="000000"/>
              <w:right w:val="single" w:sz="4" w:space="0" w:color="000000"/>
            </w:tcBorders>
            <w:shd w:val="clear" w:color="auto" w:fill="auto"/>
            <w:tcMar>
              <w:top w:w="12" w:type="dxa"/>
              <w:left w:w="12" w:type="dxa"/>
              <w:right w:w="12" w:type="dxa"/>
            </w:tcMar>
            <w:vAlign w:val="center"/>
          </w:tcPr>
          <w:p w14:paraId="624BECFD"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lastRenderedPageBreak/>
              <w:t>经常听取残疾人及家属的意见和建议，发挥残疾人及家属对于服务管理的监督促进作用</w:t>
            </w:r>
            <w:r>
              <w:rPr>
                <w:rFonts w:ascii="等线" w:eastAsia="等线" w:hAnsi="等线" w:cs="等线"/>
                <w:color w:val="000000"/>
                <w:kern w:val="0"/>
                <w:sz w:val="24"/>
                <w:lang w:bidi="ar"/>
              </w:rPr>
              <w:br/>
              <w:t>[0~2分]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5CF8659"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561AF0A" w14:textId="77777777" w:rsidR="005D2BF0" w:rsidRDefault="005D2BF0">
            <w:pPr>
              <w:rPr>
                <w:rFonts w:ascii="等线" w:eastAsia="等线" w:hAnsi="等线" w:cs="等线" w:hint="eastAsia"/>
                <w:color w:val="000000"/>
                <w:sz w:val="24"/>
              </w:rPr>
            </w:pPr>
          </w:p>
        </w:tc>
      </w:tr>
      <w:tr w:rsidR="005D2BF0" w14:paraId="43031A62" w14:textId="77777777">
        <w:trPr>
          <w:trHeight w:val="780"/>
        </w:trPr>
        <w:tc>
          <w:tcPr>
            <w:tcW w:w="1104" w:type="dxa"/>
            <w:vMerge/>
            <w:tcBorders>
              <w:top w:val="nil"/>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4C844C31" w14:textId="77777777" w:rsidR="005D2BF0" w:rsidRDefault="005D2BF0">
            <w:pPr>
              <w:jc w:val="left"/>
              <w:rPr>
                <w:rFonts w:ascii="等线" w:eastAsia="等线" w:hAnsi="等线" w:cs="等线" w:hint="eastAsia"/>
                <w:color w:val="000000"/>
                <w:sz w:val="24"/>
              </w:rPr>
            </w:pPr>
          </w:p>
        </w:tc>
        <w:tc>
          <w:tcPr>
            <w:tcW w:w="166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0A6BE2EC" w14:textId="77777777" w:rsidR="005D2BF0" w:rsidRDefault="005D2BF0">
            <w:pPr>
              <w:jc w:val="center"/>
              <w:rPr>
                <w:rFonts w:ascii="等线" w:eastAsia="等线" w:hAnsi="等线" w:cs="等线" w:hint="eastAsia"/>
                <w:color w:val="000000"/>
                <w:sz w:val="24"/>
              </w:rPr>
            </w:pPr>
          </w:p>
        </w:tc>
        <w:tc>
          <w:tcPr>
            <w:tcW w:w="9893" w:type="dxa"/>
            <w:tcBorders>
              <w:top w:val="single" w:sz="4" w:space="0" w:color="000000"/>
              <w:left w:val="single" w:sz="4" w:space="0" w:color="auto"/>
              <w:bottom w:val="single" w:sz="4" w:space="0" w:color="000000"/>
              <w:right w:val="single" w:sz="4" w:space="0" w:color="000000"/>
            </w:tcBorders>
            <w:shd w:val="clear" w:color="auto" w:fill="FFFFFF"/>
            <w:tcMar>
              <w:top w:w="12" w:type="dxa"/>
              <w:left w:w="12" w:type="dxa"/>
              <w:right w:w="12" w:type="dxa"/>
            </w:tcMar>
            <w:vAlign w:val="center"/>
          </w:tcPr>
          <w:p w14:paraId="67ED3985" w14:textId="77777777" w:rsidR="005D2BF0" w:rsidRDefault="00000000">
            <w:pPr>
              <w:widowControl/>
              <w:ind w:leftChars="100" w:left="210"/>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残疾人服务机构建立服务对象及家属投诉制度，接到投诉后，能够及时核实、处理[0~1分]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2C48F97"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9C55964" w14:textId="77777777" w:rsidR="005D2BF0" w:rsidRDefault="005D2BF0">
            <w:pPr>
              <w:rPr>
                <w:rFonts w:ascii="等线" w:eastAsia="等线" w:hAnsi="等线" w:cs="等线" w:hint="eastAsia"/>
                <w:color w:val="000000"/>
                <w:sz w:val="24"/>
              </w:rPr>
            </w:pPr>
          </w:p>
        </w:tc>
      </w:tr>
      <w:tr w:rsidR="005D2BF0" w14:paraId="49640CD9" w14:textId="77777777">
        <w:trPr>
          <w:trHeight w:val="3000"/>
        </w:trPr>
        <w:tc>
          <w:tcPr>
            <w:tcW w:w="11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6917FF42" w14:textId="77777777" w:rsidR="005D2BF0" w:rsidRDefault="00000000">
            <w:pPr>
              <w:widowControl/>
              <w:jc w:val="left"/>
              <w:textAlignment w:val="center"/>
              <w:rPr>
                <w:rFonts w:ascii="等线" w:eastAsia="等线" w:hAnsi="等线" w:cs="等线" w:hint="eastAsia"/>
                <w:color w:val="000000"/>
                <w:sz w:val="24"/>
              </w:rPr>
            </w:pPr>
            <w:r>
              <w:rPr>
                <w:rFonts w:ascii="等线" w:eastAsia="等线" w:hAnsi="等线" w:cs="等线"/>
                <w:color w:val="000000"/>
                <w:kern w:val="0"/>
                <w:sz w:val="24"/>
                <w:lang w:bidi="ar"/>
              </w:rPr>
              <w:t>法律责任（2）</w:t>
            </w:r>
          </w:p>
        </w:tc>
        <w:tc>
          <w:tcPr>
            <w:tcW w:w="1668" w:type="dxa"/>
            <w:tcBorders>
              <w:top w:val="single" w:sz="4" w:space="0" w:color="auto"/>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8A88920"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16、法律责任</w:t>
            </w:r>
            <w:r>
              <w:rPr>
                <w:rFonts w:ascii="等线" w:eastAsia="等线" w:hAnsi="等线" w:cs="等线"/>
                <w:color w:val="000000"/>
                <w:kern w:val="0"/>
                <w:sz w:val="24"/>
                <w:lang w:bidi="ar"/>
              </w:rPr>
              <w:br/>
              <w:t>（2）</w:t>
            </w:r>
          </w:p>
        </w:tc>
        <w:tc>
          <w:tcPr>
            <w:tcW w:w="989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4A17E05" w14:textId="0D528C46" w:rsidR="005D2BF0" w:rsidRDefault="00000000">
            <w:pPr>
              <w:widowControl/>
              <w:ind w:leftChars="100" w:left="210"/>
              <w:jc w:val="left"/>
              <w:textAlignment w:val="center"/>
              <w:rPr>
                <w:rFonts w:ascii="方正仿宋_GBK" w:eastAsia="方正仿宋_GBK" w:hAnsi="方正仿宋_GBK" w:cs="方正仿宋_GBK"/>
                <w:color w:val="000000"/>
                <w:sz w:val="24"/>
              </w:rPr>
            </w:pPr>
            <w:r>
              <w:rPr>
                <w:rFonts w:ascii="等线" w:eastAsia="等线" w:hAnsi="等线" w:cs="等线"/>
                <w:color w:val="000000"/>
                <w:kern w:val="0"/>
                <w:sz w:val="24"/>
                <w:lang w:bidi="ar"/>
              </w:rPr>
              <w:t>残疾人服务机构有下列行为的，行业管理部门可以根据情况给予纠正，直至建议登记（管理）机关撤销登记或吊销营业执照。有关责任人构成犯罪的，依法追究刑事责任。（一）未与残疾人或者其代理人签订服务协议，或者协议不符合规定的；（二）未按照国家有关标准和规定开展服务的；（三）配备的医疗、康复、心理咨询、社会工作等专业技术人员未依据相关法律法规持证上岗或者未经过岗前培训的；（四）向负责监督检查的管理部门隐瞒有关情况、提供虚假材料或者拒绝提供反映其活动情况真实材料的；（五）利用残疾人服务机构的房屋、场地、设施开展与服务宗旨无关的活动的；（六）歧视、侮辱、虐待或者遗弃残疾人以及其他侵犯残疾人合法权益行为的；（七）擅自暂停或者终止服务的；（八）法律、法规、规章规定的其他违法行为[0~2分]，有</w:t>
            </w:r>
            <w:r w:rsidR="00C357BF">
              <w:rPr>
                <w:rFonts w:ascii="等线" w:eastAsia="等线" w:hAnsi="等线" w:cs="等线" w:hint="eastAsia"/>
                <w:color w:val="000000"/>
                <w:kern w:val="0"/>
                <w:sz w:val="24"/>
                <w:lang w:bidi="ar"/>
              </w:rPr>
              <w:t>任意</w:t>
            </w:r>
            <w:r>
              <w:rPr>
                <w:rFonts w:ascii="等线" w:eastAsia="等线" w:hAnsi="等线" w:cs="等线"/>
                <w:color w:val="000000"/>
                <w:kern w:val="0"/>
                <w:sz w:val="24"/>
                <w:lang w:bidi="ar"/>
              </w:rPr>
              <w:t>一项不符合，不得分</w:t>
            </w:r>
          </w:p>
        </w:tc>
        <w:tc>
          <w:tcPr>
            <w:tcW w:w="83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26C6726" w14:textId="77777777" w:rsidR="005D2BF0" w:rsidRDefault="00000000">
            <w:pPr>
              <w:widowControl/>
              <w:jc w:val="center"/>
              <w:textAlignment w:val="center"/>
              <w:rPr>
                <w:rFonts w:ascii="等线" w:eastAsia="等线" w:hAnsi="等线" w:cs="等线" w:hint="eastAsia"/>
                <w:color w:val="000000"/>
                <w:sz w:val="24"/>
              </w:rPr>
            </w:pPr>
            <w:r>
              <w:rPr>
                <w:rFonts w:ascii="等线" w:eastAsia="等线" w:hAnsi="等线" w:cs="等线"/>
                <w:color w:val="000000"/>
                <w:kern w:val="0"/>
                <w:sz w:val="24"/>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3BDF4C6" w14:textId="77777777" w:rsidR="005D2BF0" w:rsidRDefault="005D2BF0">
            <w:pPr>
              <w:rPr>
                <w:rFonts w:ascii="等线" w:eastAsia="等线" w:hAnsi="等线" w:cs="等线" w:hint="eastAsia"/>
                <w:color w:val="000000"/>
                <w:sz w:val="24"/>
              </w:rPr>
            </w:pPr>
          </w:p>
        </w:tc>
      </w:tr>
    </w:tbl>
    <w:p w14:paraId="1E4DAE29" w14:textId="77777777" w:rsidR="005D2BF0" w:rsidRDefault="005D2BF0">
      <w:pPr>
        <w:spacing w:line="560" w:lineRule="exact"/>
        <w:contextualSpacing/>
        <w:jc w:val="left"/>
        <w:rPr>
          <w:rFonts w:ascii="仿宋" w:eastAsia="仿宋" w:hAnsi="仿宋" w:cs="仿宋" w:hint="eastAsia"/>
          <w:sz w:val="32"/>
          <w:szCs w:val="32"/>
        </w:rPr>
      </w:pPr>
    </w:p>
    <w:p w14:paraId="251F1FC1" w14:textId="77777777" w:rsidR="005D2BF0" w:rsidRDefault="005D2BF0">
      <w:pPr>
        <w:spacing w:line="560" w:lineRule="exact"/>
        <w:contextualSpacing/>
        <w:rPr>
          <w:rFonts w:ascii="宋体" w:eastAsia="宋体" w:hAnsi="宋体" w:hint="eastAsia"/>
          <w:bCs/>
          <w:sz w:val="36"/>
          <w:szCs w:val="36"/>
        </w:rPr>
        <w:sectPr w:rsidR="005D2BF0">
          <w:pgSz w:w="16838" w:h="11906" w:orient="landscape"/>
          <w:pgMar w:top="1587" w:right="2098" w:bottom="1474" w:left="1701" w:header="851" w:footer="964" w:gutter="0"/>
          <w:cols w:space="0"/>
          <w:docGrid w:type="lines" w:linePitch="315"/>
        </w:sectPr>
      </w:pPr>
    </w:p>
    <w:p w14:paraId="3612062E" w14:textId="77777777" w:rsidR="005D2BF0" w:rsidRDefault="005D2BF0">
      <w:pPr>
        <w:jc w:val="left"/>
      </w:pPr>
    </w:p>
    <w:sectPr w:rsidR="005D2BF0">
      <w:pgSz w:w="16838" w:h="11906" w:orient="landscape"/>
      <w:pgMar w:top="1587" w:right="2098" w:bottom="1474" w:left="1701" w:header="851" w:footer="964"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17738" w14:textId="77777777" w:rsidR="0034182E" w:rsidRDefault="0034182E">
      <w:pPr>
        <w:spacing w:after="0" w:line="240" w:lineRule="auto"/>
      </w:pPr>
      <w:r>
        <w:separator/>
      </w:r>
    </w:p>
  </w:endnote>
  <w:endnote w:type="continuationSeparator" w:id="0">
    <w:p w14:paraId="42EF6D2A" w14:textId="77777777" w:rsidR="0034182E" w:rsidRDefault="00341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仿宋_GBK">
    <w:altName w:val="微软雅黑"/>
    <w:charset w:val="00"/>
    <w:family w:val="auto"/>
    <w:pitch w:val="default"/>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CB5B0" w14:textId="77777777" w:rsidR="005D2BF0" w:rsidRDefault="00000000">
    <w:pPr>
      <w:pStyle w:val="a3"/>
      <w:rPr>
        <w:rFonts w:asciiTheme="minorEastAsia" w:hAnsiTheme="minorEastAsia" w:hint="eastAsia"/>
        <w:sz w:val="28"/>
        <w:szCs w:val="28"/>
      </w:rPr>
    </w:pPr>
    <w:r>
      <w:rPr>
        <w:rFonts w:asciiTheme="minorEastAsia" w:hAnsiTheme="minorEastAsia"/>
        <w:sz w:val="28"/>
        <w:szCs w:val="28"/>
      </w:rPr>
      <w:t>—</w:t>
    </w:r>
    <w:sdt>
      <w:sdtPr>
        <w:rPr>
          <w:rFonts w:asciiTheme="minorEastAsia" w:hAnsiTheme="minorEastAsia"/>
          <w:sz w:val="28"/>
          <w:szCs w:val="28"/>
        </w:rPr>
        <w:id w:val="701824250"/>
      </w:sdtPr>
      <w:sdtContent>
        <w:r>
          <w:rPr>
            <w:rFonts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Pr>
            <w:rFonts w:asciiTheme="minorEastAsia" w:hAnsiTheme="minorEastAsia"/>
            <w:sz w:val="28"/>
            <w:szCs w:val="28"/>
            <w:lang w:val="zh-CN"/>
          </w:rPr>
          <w:t>20</w:t>
        </w:r>
        <w:r>
          <w:rPr>
            <w:rFonts w:asciiTheme="minorEastAsia" w:hAnsiTheme="minorEastAsia"/>
            <w:sz w:val="28"/>
            <w:szCs w:val="28"/>
          </w:rPr>
          <w:fldChar w:fldCharType="end"/>
        </w:r>
        <w:r>
          <w:rPr>
            <w:rFonts w:asciiTheme="minorEastAsia" w:hAnsiTheme="minorEastAsia"/>
            <w:sz w:val="28"/>
            <w:szCs w:val="28"/>
          </w:rPr>
          <w:t xml:space="preserve"> —</w:t>
        </w:r>
      </w:sdtContent>
    </w:sdt>
  </w:p>
  <w:p w14:paraId="0BD2F9E2" w14:textId="77777777" w:rsidR="005D2BF0" w:rsidRDefault="005D2BF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654321"/>
    </w:sdtPr>
    <w:sdtEndPr>
      <w:rPr>
        <w:rFonts w:asciiTheme="minorEastAsia" w:hAnsiTheme="minorEastAsia"/>
        <w:sz w:val="28"/>
        <w:szCs w:val="28"/>
      </w:rPr>
    </w:sdtEndPr>
    <w:sdtContent>
      <w:p w14:paraId="33CC676F" w14:textId="77777777" w:rsidR="005D2BF0" w:rsidRDefault="00000000">
        <w:pPr>
          <w:pStyle w:val="a3"/>
          <w:numPr>
            <w:ilvl w:val="0"/>
            <w:numId w:val="1"/>
          </w:numPr>
          <w:jc w:val="right"/>
          <w:rPr>
            <w:rFonts w:asciiTheme="minorEastAsia" w:hAnsiTheme="minorEastAsia" w:hint="eastAsia"/>
            <w:sz w:val="28"/>
            <w:szCs w:val="28"/>
          </w:rPr>
        </w:pP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Pr>
            <w:rFonts w:asciiTheme="minorEastAsia" w:hAnsiTheme="minorEastAsia"/>
            <w:sz w:val="28"/>
            <w:szCs w:val="28"/>
            <w:lang w:val="zh-CN"/>
          </w:rPr>
          <w:t>21</w:t>
        </w:r>
        <w:r>
          <w:rPr>
            <w:rFonts w:asciiTheme="minorEastAsia" w:hAnsiTheme="minorEastAsia"/>
            <w:sz w:val="28"/>
            <w:szCs w:val="28"/>
          </w:rPr>
          <w:fldChar w:fldCharType="end"/>
        </w:r>
        <w:r>
          <w:rPr>
            <w:rFonts w:asciiTheme="minorEastAsia" w:hAnsiTheme="minorEastAsia"/>
            <w:sz w:val="28"/>
            <w:szCs w:val="28"/>
          </w:rPr>
          <w:t xml:space="preserve"> —</w:t>
        </w:r>
      </w:p>
    </w:sdtContent>
  </w:sdt>
  <w:p w14:paraId="43A8D70E" w14:textId="77777777" w:rsidR="005D2BF0" w:rsidRDefault="005D2BF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98721" w14:textId="77777777" w:rsidR="0034182E" w:rsidRDefault="0034182E">
      <w:pPr>
        <w:spacing w:after="0" w:line="240" w:lineRule="auto"/>
      </w:pPr>
      <w:r>
        <w:separator/>
      </w:r>
    </w:p>
  </w:footnote>
  <w:footnote w:type="continuationSeparator" w:id="0">
    <w:p w14:paraId="7ECBE5DE" w14:textId="77777777" w:rsidR="0034182E" w:rsidRDefault="003418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782F16"/>
    <w:multiLevelType w:val="singleLevel"/>
    <w:tmpl w:val="B8782F16"/>
    <w:lvl w:ilvl="0">
      <w:start w:val="2"/>
      <w:numFmt w:val="decimal"/>
      <w:suff w:val="nothing"/>
      <w:lvlText w:val="%1、"/>
      <w:lvlJc w:val="left"/>
    </w:lvl>
  </w:abstractNum>
  <w:abstractNum w:abstractNumId="1" w15:restartNumberingAfterBreak="0">
    <w:nsid w:val="DA87EBFF"/>
    <w:multiLevelType w:val="singleLevel"/>
    <w:tmpl w:val="DA87EBFF"/>
    <w:lvl w:ilvl="0">
      <w:start w:val="1"/>
      <w:numFmt w:val="decimal"/>
      <w:suff w:val="nothing"/>
      <w:lvlText w:val="%1"/>
      <w:lvlJc w:val="left"/>
      <w:pPr>
        <w:tabs>
          <w:tab w:val="left" w:pos="0"/>
        </w:tabs>
        <w:ind w:left="0" w:firstLine="0"/>
      </w:pPr>
      <w:rPr>
        <w:rFonts w:ascii="宋体" w:eastAsia="宋体" w:hAnsi="宋体" w:cs="宋体" w:hint="default"/>
      </w:rPr>
    </w:lvl>
  </w:abstractNum>
  <w:abstractNum w:abstractNumId="2" w15:restartNumberingAfterBreak="0">
    <w:nsid w:val="3CFCAEE8"/>
    <w:multiLevelType w:val="singleLevel"/>
    <w:tmpl w:val="3CFCAEE8"/>
    <w:lvl w:ilvl="0">
      <w:start w:val="8"/>
      <w:numFmt w:val="decimal"/>
      <w:suff w:val="nothing"/>
      <w:lvlText w:val="%1、"/>
      <w:lvlJc w:val="left"/>
    </w:lvl>
  </w:abstractNum>
  <w:abstractNum w:abstractNumId="3" w15:restartNumberingAfterBreak="0">
    <w:nsid w:val="42FE5229"/>
    <w:multiLevelType w:val="multilevel"/>
    <w:tmpl w:val="42FE5229"/>
    <w:lvl w:ilvl="0">
      <w:numFmt w:val="bullet"/>
      <w:lvlText w:val="—"/>
      <w:lvlJc w:val="left"/>
      <w:pPr>
        <w:ind w:left="360" w:hanging="360"/>
      </w:pPr>
      <w:rPr>
        <w:rFonts w:ascii="宋体" w:eastAsia="宋体" w:hAnsi="宋体" w:cstheme="minorBidi"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58E97C14"/>
    <w:multiLevelType w:val="singleLevel"/>
    <w:tmpl w:val="58E97C14"/>
    <w:lvl w:ilvl="0">
      <w:start w:val="9"/>
      <w:numFmt w:val="decimal"/>
      <w:suff w:val="nothing"/>
      <w:lvlText w:val="%1、"/>
      <w:lvlJc w:val="left"/>
    </w:lvl>
  </w:abstractNum>
  <w:abstractNum w:abstractNumId="5" w15:restartNumberingAfterBreak="0">
    <w:nsid w:val="640418A3"/>
    <w:multiLevelType w:val="multilevel"/>
    <w:tmpl w:val="640418A3"/>
    <w:lvl w:ilvl="0">
      <w:start w:val="1"/>
      <w:numFmt w:val="japaneseCounting"/>
      <w:suff w:val="nothing"/>
      <w:lvlText w:val="（%1）"/>
      <w:lvlJc w:val="left"/>
      <w:pPr>
        <w:ind w:left="0" w:firstLine="560"/>
      </w:pPr>
      <w:rPr>
        <w:rFonts w:hint="eastAsia"/>
      </w:rPr>
    </w:lvl>
    <w:lvl w:ilvl="1">
      <w:start w:val="1"/>
      <w:numFmt w:val="lowerLetter"/>
      <w:lvlText w:val="%2)"/>
      <w:lvlJc w:val="left"/>
      <w:pPr>
        <w:ind w:left="1400" w:hanging="420"/>
      </w:pPr>
      <w:rPr>
        <w:rFonts w:hint="eastAsia"/>
      </w:rPr>
    </w:lvl>
    <w:lvl w:ilvl="2">
      <w:start w:val="1"/>
      <w:numFmt w:val="lowerRoman"/>
      <w:lvlText w:val="%3."/>
      <w:lvlJc w:val="right"/>
      <w:pPr>
        <w:ind w:left="1820" w:hanging="420"/>
      </w:pPr>
      <w:rPr>
        <w:rFonts w:hint="eastAsia"/>
      </w:rPr>
    </w:lvl>
    <w:lvl w:ilvl="3">
      <w:start w:val="1"/>
      <w:numFmt w:val="decimal"/>
      <w:lvlText w:val="%4."/>
      <w:lvlJc w:val="left"/>
      <w:pPr>
        <w:ind w:left="2240" w:hanging="420"/>
      </w:pPr>
      <w:rPr>
        <w:rFonts w:hint="eastAsia"/>
      </w:rPr>
    </w:lvl>
    <w:lvl w:ilvl="4">
      <w:start w:val="1"/>
      <w:numFmt w:val="lowerLetter"/>
      <w:lvlText w:val="%5)"/>
      <w:lvlJc w:val="left"/>
      <w:pPr>
        <w:ind w:left="2660" w:hanging="420"/>
      </w:pPr>
      <w:rPr>
        <w:rFonts w:hint="eastAsia"/>
      </w:rPr>
    </w:lvl>
    <w:lvl w:ilvl="5">
      <w:start w:val="1"/>
      <w:numFmt w:val="lowerRoman"/>
      <w:lvlText w:val="%6."/>
      <w:lvlJc w:val="right"/>
      <w:pPr>
        <w:ind w:left="3080" w:hanging="420"/>
      </w:pPr>
      <w:rPr>
        <w:rFonts w:hint="eastAsia"/>
      </w:rPr>
    </w:lvl>
    <w:lvl w:ilvl="6">
      <w:start w:val="1"/>
      <w:numFmt w:val="decimal"/>
      <w:lvlText w:val="%7."/>
      <w:lvlJc w:val="left"/>
      <w:pPr>
        <w:ind w:left="3500" w:hanging="420"/>
      </w:pPr>
      <w:rPr>
        <w:rFonts w:hint="eastAsia"/>
      </w:rPr>
    </w:lvl>
    <w:lvl w:ilvl="7">
      <w:start w:val="1"/>
      <w:numFmt w:val="lowerLetter"/>
      <w:lvlText w:val="%8)"/>
      <w:lvlJc w:val="left"/>
      <w:pPr>
        <w:ind w:left="3920" w:hanging="420"/>
      </w:pPr>
      <w:rPr>
        <w:rFonts w:hint="eastAsia"/>
      </w:rPr>
    </w:lvl>
    <w:lvl w:ilvl="8">
      <w:start w:val="1"/>
      <w:numFmt w:val="lowerRoman"/>
      <w:lvlText w:val="%9."/>
      <w:lvlJc w:val="right"/>
      <w:pPr>
        <w:ind w:left="4340" w:hanging="420"/>
      </w:pPr>
      <w:rPr>
        <w:rFonts w:hint="eastAsia"/>
      </w:rPr>
    </w:lvl>
  </w:abstractNum>
  <w:abstractNum w:abstractNumId="6" w15:restartNumberingAfterBreak="0">
    <w:nsid w:val="66CC5E53"/>
    <w:multiLevelType w:val="singleLevel"/>
    <w:tmpl w:val="66CC5E53"/>
    <w:lvl w:ilvl="0">
      <w:start w:val="14"/>
      <w:numFmt w:val="decimal"/>
      <w:suff w:val="nothing"/>
      <w:lvlText w:val="%1、"/>
      <w:lvlJc w:val="left"/>
    </w:lvl>
  </w:abstractNum>
  <w:abstractNum w:abstractNumId="7" w15:restartNumberingAfterBreak="0">
    <w:nsid w:val="69892B51"/>
    <w:multiLevelType w:val="singleLevel"/>
    <w:tmpl w:val="69892B51"/>
    <w:lvl w:ilvl="0">
      <w:start w:val="6"/>
      <w:numFmt w:val="decimal"/>
      <w:suff w:val="nothing"/>
      <w:lvlText w:val="%1、"/>
      <w:lvlJc w:val="left"/>
    </w:lvl>
  </w:abstractNum>
  <w:num w:numId="1" w16cid:durableId="742526964">
    <w:abstractNumId w:val="3"/>
  </w:num>
  <w:num w:numId="2" w16cid:durableId="1448040521">
    <w:abstractNumId w:val="5"/>
  </w:num>
  <w:num w:numId="3" w16cid:durableId="1832139326">
    <w:abstractNumId w:val="1"/>
  </w:num>
  <w:num w:numId="4" w16cid:durableId="566499869">
    <w:abstractNumId w:val="0"/>
  </w:num>
  <w:num w:numId="5" w16cid:durableId="553127789">
    <w:abstractNumId w:val="7"/>
  </w:num>
  <w:num w:numId="6" w16cid:durableId="379062681">
    <w:abstractNumId w:val="2"/>
  </w:num>
  <w:num w:numId="7" w16cid:durableId="21781562">
    <w:abstractNumId w:val="4"/>
  </w:num>
  <w:num w:numId="8" w16cid:durableId="12439500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embedSystemFonts/>
  <w:defaultTabStop w:val="420"/>
  <w:drawingGridVerticalSpacing w:val="158"/>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579"/>
    <w:rsid w:val="001D4404"/>
    <w:rsid w:val="0034182E"/>
    <w:rsid w:val="003447E5"/>
    <w:rsid w:val="004746EF"/>
    <w:rsid w:val="00492A59"/>
    <w:rsid w:val="005D2BF0"/>
    <w:rsid w:val="006018D1"/>
    <w:rsid w:val="006373CB"/>
    <w:rsid w:val="00695BA1"/>
    <w:rsid w:val="00B74B89"/>
    <w:rsid w:val="00C357BF"/>
    <w:rsid w:val="00CD3579"/>
    <w:rsid w:val="00D52F2A"/>
    <w:rsid w:val="00E3279A"/>
    <w:rsid w:val="00F678BD"/>
    <w:rsid w:val="013024DA"/>
    <w:rsid w:val="07FF6DBE"/>
    <w:rsid w:val="08633CC4"/>
    <w:rsid w:val="0AE45C17"/>
    <w:rsid w:val="0DE42692"/>
    <w:rsid w:val="171D30B5"/>
    <w:rsid w:val="18861A18"/>
    <w:rsid w:val="1BAA7C0D"/>
    <w:rsid w:val="22357929"/>
    <w:rsid w:val="22605219"/>
    <w:rsid w:val="23A94B1D"/>
    <w:rsid w:val="25B0599C"/>
    <w:rsid w:val="2A0953EF"/>
    <w:rsid w:val="2A500455"/>
    <w:rsid w:val="308930E6"/>
    <w:rsid w:val="3F045B6A"/>
    <w:rsid w:val="449C4427"/>
    <w:rsid w:val="45205F1C"/>
    <w:rsid w:val="4AEA0014"/>
    <w:rsid w:val="4C404D7F"/>
    <w:rsid w:val="4C890E47"/>
    <w:rsid w:val="4E8D444F"/>
    <w:rsid w:val="4F262510"/>
    <w:rsid w:val="5F846174"/>
    <w:rsid w:val="6137458A"/>
    <w:rsid w:val="66E2456B"/>
    <w:rsid w:val="671625BC"/>
    <w:rsid w:val="690C426B"/>
    <w:rsid w:val="6AFE714D"/>
    <w:rsid w:val="6C0B7E7F"/>
    <w:rsid w:val="71A96C79"/>
    <w:rsid w:val="740558AE"/>
    <w:rsid w:val="762617FD"/>
    <w:rsid w:val="7692783B"/>
    <w:rsid w:val="76B66082"/>
    <w:rsid w:val="7D0E2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660DA8"/>
  <w15:docId w15:val="{680CE06F-ED5C-4DD4-BD74-F260811A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semiHidden="1"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unhideWhenUsed/>
    <w:qFormat/>
    <w:pPr>
      <w:ind w:firstLineChars="200" w:firstLine="420"/>
    </w:pPr>
  </w:style>
  <w:style w:type="character" w:customStyle="1" w:styleId="font31">
    <w:name w:val="font31"/>
    <w:basedOn w:val="a0"/>
    <w:qFormat/>
    <w:rPr>
      <w:rFonts w:ascii="等线" w:eastAsia="等线" w:hAnsi="等线" w:cs="等线" w:hint="default"/>
      <w:b/>
      <w:color w:val="000000"/>
      <w:sz w:val="24"/>
      <w:szCs w:val="24"/>
      <w:u w:val="none"/>
    </w:rPr>
  </w:style>
  <w:style w:type="character" w:customStyle="1" w:styleId="font41">
    <w:name w:val="font41"/>
    <w:basedOn w:val="a0"/>
    <w:qFormat/>
    <w:rPr>
      <w:rFonts w:ascii="方正仿宋_GBK" w:eastAsia="方正仿宋_GBK" w:hAnsi="方正仿宋_GBK" w:cs="方正仿宋_GBK" w:hint="default"/>
      <w:color w:val="000000"/>
      <w:sz w:val="24"/>
      <w:szCs w:val="24"/>
      <w:u w:val="none"/>
    </w:rPr>
  </w:style>
  <w:style w:type="character" w:customStyle="1" w:styleId="font61">
    <w:name w:val="font61"/>
    <w:basedOn w:val="a0"/>
    <w:qFormat/>
    <w:rPr>
      <w:rFonts w:ascii="宋体" w:eastAsia="宋体" w:hAnsi="宋体" w:cs="宋体"/>
      <w:color w:val="000000"/>
      <w:sz w:val="24"/>
      <w:szCs w:val="24"/>
      <w:u w:val="none"/>
    </w:rPr>
  </w:style>
  <w:style w:type="character" w:customStyle="1" w:styleId="font81">
    <w:name w:val="font81"/>
    <w:basedOn w:val="a0"/>
    <w:qFormat/>
    <w:rPr>
      <w:rFonts w:ascii="Times New Roman" w:hAnsi="Times New Roman" w:cs="Times New Roman" w:hint="default"/>
      <w:color w:val="000000"/>
      <w:sz w:val="24"/>
      <w:szCs w:val="24"/>
      <w:u w:val="none"/>
    </w:rPr>
  </w:style>
  <w:style w:type="character" w:customStyle="1" w:styleId="font51">
    <w:name w:val="font51"/>
    <w:basedOn w:val="a0"/>
    <w:rPr>
      <w:rFonts w:ascii="Times New Roman" w:hAnsi="Times New Roman" w:cs="Times New Roman" w:hint="default"/>
      <w:b/>
      <w:color w:val="000000"/>
      <w:sz w:val="14"/>
      <w:szCs w:val="14"/>
      <w:u w:val="none"/>
    </w:rPr>
  </w:style>
  <w:style w:type="character" w:customStyle="1" w:styleId="font11">
    <w:name w:val="font11"/>
    <w:basedOn w:val="a0"/>
    <w:qFormat/>
    <w:rPr>
      <w:rFonts w:ascii="宋体" w:eastAsia="宋体" w:hAnsi="宋体" w:cs="宋体" w:hint="eastAsia"/>
      <w:color w:val="000000"/>
      <w:sz w:val="24"/>
      <w:szCs w:val="24"/>
      <w:u w:val="none"/>
    </w:rPr>
  </w:style>
  <w:style w:type="character" w:customStyle="1" w:styleId="font121">
    <w:name w:val="font121"/>
    <w:basedOn w:val="a0"/>
    <w:rPr>
      <w:rFonts w:ascii="等线 Light" w:eastAsia="等线 Light" w:hAnsi="等线 Light" w:cs="等线 Light" w:hint="default"/>
      <w:color w:val="000000"/>
      <w:sz w:val="24"/>
      <w:szCs w:val="24"/>
      <w:u w:val="none"/>
    </w:rPr>
  </w:style>
  <w:style w:type="character" w:customStyle="1" w:styleId="font71">
    <w:name w:val="font71"/>
    <w:basedOn w:val="a0"/>
    <w:rPr>
      <w:rFonts w:ascii="Times New Roman" w:hAnsi="Times New Roman" w:cs="Times New Roman" w:hint="default"/>
      <w:b/>
      <w:color w:val="000000"/>
      <w:sz w:val="24"/>
      <w:szCs w:val="24"/>
      <w:u w:val="none"/>
    </w:rPr>
  </w:style>
  <w:style w:type="character" w:customStyle="1" w:styleId="font21">
    <w:name w:val="font21"/>
    <w:basedOn w:val="a0"/>
    <w:qFormat/>
    <w:rPr>
      <w:rFonts w:ascii="等线" w:eastAsia="等线" w:hAnsi="等线" w:cs="等线" w:hint="default"/>
      <w:color w:val="000000"/>
      <w:sz w:val="24"/>
      <w:szCs w:val="24"/>
      <w:u w:val="none"/>
    </w:rPr>
  </w:style>
  <w:style w:type="character" w:customStyle="1" w:styleId="font01">
    <w:name w:val="font01"/>
    <w:basedOn w:val="a0"/>
    <w:qFormat/>
    <w:rPr>
      <w:rFonts w:ascii="宋体" w:eastAsia="宋体" w:hAnsi="宋体" w:cs="宋体"/>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Sophia</cp:lastModifiedBy>
  <cp:revision>8</cp:revision>
  <cp:lastPrinted>2020-12-23T07:42:00Z</cp:lastPrinted>
  <dcterms:created xsi:type="dcterms:W3CDTF">2020-12-03T07:34:00Z</dcterms:created>
  <dcterms:modified xsi:type="dcterms:W3CDTF">2025-02-28T08:19:00Z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