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00DEF">
      <w:pPr>
        <w:pStyle w:val="5"/>
        <w:ind w:firstLine="558" w:firstLineChars="186"/>
        <w:rPr>
          <w:rFonts w:ascii="宋体" w:hAnsi="宋体" w:eastAsia="宋体" w:cs="仿宋"/>
          <w:sz w:val="30"/>
          <w:szCs w:val="30"/>
        </w:rPr>
      </w:pPr>
      <w:r>
        <w:rPr>
          <w:rFonts w:hint="eastAsia" w:ascii="宋体" w:hAnsi="宋体" w:eastAsia="宋体" w:cs="仿宋"/>
          <w:sz w:val="30"/>
          <w:szCs w:val="30"/>
        </w:rPr>
        <w:t>合同编号 ：</w:t>
      </w:r>
    </w:p>
    <w:p w14:paraId="107DDECB">
      <w:pPr>
        <w:pStyle w:val="5"/>
        <w:ind w:firstLine="1040"/>
        <w:rPr>
          <w:rFonts w:ascii="宋体" w:hAnsi="宋体" w:eastAsia="宋体" w:cs="仿宋"/>
          <w:sz w:val="52"/>
          <w:szCs w:val="40"/>
          <w:u w:val="single"/>
        </w:rPr>
      </w:pPr>
    </w:p>
    <w:p w14:paraId="2719B888">
      <w:pPr>
        <w:pStyle w:val="5"/>
        <w:ind w:firstLine="1040"/>
        <w:rPr>
          <w:rFonts w:ascii="宋体" w:hAnsi="宋体" w:eastAsia="宋体" w:cs="仿宋"/>
          <w:sz w:val="52"/>
          <w:szCs w:val="40"/>
          <w:u w:val="single"/>
        </w:rPr>
      </w:pPr>
    </w:p>
    <w:p w14:paraId="60153599">
      <w:pPr>
        <w:pStyle w:val="5"/>
        <w:ind w:firstLine="1040"/>
        <w:rPr>
          <w:rFonts w:ascii="宋体" w:hAnsi="宋体" w:eastAsia="宋体" w:cs="仿宋"/>
          <w:sz w:val="52"/>
          <w:szCs w:val="40"/>
          <w:u w:val="single"/>
        </w:rPr>
      </w:pPr>
    </w:p>
    <w:p w14:paraId="4E6AD26A">
      <w:pPr>
        <w:pStyle w:val="5"/>
        <w:ind w:firstLine="1040"/>
        <w:jc w:val="center"/>
        <w:rPr>
          <w:rFonts w:ascii="宋体" w:hAnsi="宋体" w:eastAsia="宋体" w:cs="仿宋"/>
          <w:sz w:val="52"/>
          <w:szCs w:val="40"/>
          <w:u w:val="single"/>
        </w:rPr>
      </w:pPr>
      <w:r>
        <w:rPr>
          <w:rFonts w:hint="eastAsia" w:ascii="宋体" w:hAnsi="宋体" w:eastAsia="宋体" w:cs="仿宋"/>
          <w:sz w:val="44"/>
          <w:szCs w:val="44"/>
        </w:rPr>
        <w:t>枣园街道办事处食材采购配送服务</w:t>
      </w:r>
    </w:p>
    <w:p w14:paraId="71138C58">
      <w:pPr>
        <w:pStyle w:val="5"/>
        <w:ind w:firstLine="880"/>
        <w:jc w:val="center"/>
        <w:rPr>
          <w:rFonts w:ascii="宋体" w:hAnsi="宋体" w:eastAsia="宋体" w:cs="仿宋"/>
          <w:sz w:val="44"/>
          <w:szCs w:val="44"/>
        </w:rPr>
      </w:pPr>
      <w:r>
        <w:rPr>
          <w:rFonts w:hint="eastAsia" w:ascii="宋体" w:hAnsi="宋体" w:eastAsia="宋体" w:cs="仿宋"/>
          <w:sz w:val="44"/>
          <w:szCs w:val="44"/>
        </w:rPr>
        <w:t>采 购 合 同</w:t>
      </w:r>
    </w:p>
    <w:p w14:paraId="4FE9F41A">
      <w:pPr>
        <w:pStyle w:val="5"/>
        <w:ind w:firstLine="480"/>
        <w:rPr>
          <w:rFonts w:ascii="宋体" w:hAnsi="宋体" w:eastAsia="宋体" w:cs="仿宋"/>
        </w:rPr>
      </w:pPr>
    </w:p>
    <w:p w14:paraId="343EC31B">
      <w:pPr>
        <w:pStyle w:val="5"/>
        <w:ind w:firstLine="480"/>
        <w:rPr>
          <w:rFonts w:ascii="宋体" w:hAnsi="宋体" w:eastAsia="宋体" w:cs="仿宋"/>
        </w:rPr>
      </w:pPr>
    </w:p>
    <w:p w14:paraId="38DD6445">
      <w:pPr>
        <w:pStyle w:val="5"/>
        <w:ind w:firstLine="480"/>
        <w:rPr>
          <w:rFonts w:ascii="宋体" w:hAnsi="宋体" w:eastAsia="宋体" w:cs="仿宋"/>
        </w:rPr>
      </w:pPr>
    </w:p>
    <w:p w14:paraId="159D926D">
      <w:pPr>
        <w:pStyle w:val="5"/>
        <w:ind w:firstLine="480"/>
        <w:rPr>
          <w:rFonts w:ascii="宋体" w:hAnsi="宋体" w:eastAsia="宋体" w:cs="仿宋"/>
        </w:rPr>
      </w:pPr>
    </w:p>
    <w:p w14:paraId="35539002">
      <w:pPr>
        <w:pStyle w:val="5"/>
        <w:rPr>
          <w:rFonts w:ascii="宋体" w:hAnsi="宋体" w:eastAsia="宋体" w:cs="仿宋"/>
          <w:sz w:val="28"/>
          <w:szCs w:val="28"/>
        </w:rPr>
      </w:pPr>
    </w:p>
    <w:p w14:paraId="22949D7B">
      <w:pPr>
        <w:pStyle w:val="5"/>
        <w:ind w:firstLine="1920" w:firstLineChars="600"/>
        <w:jc w:val="left"/>
        <w:rPr>
          <w:rFonts w:ascii="宋体" w:hAnsi="宋体" w:eastAsia="宋体" w:cs="仿宋"/>
          <w:sz w:val="32"/>
          <w:szCs w:val="32"/>
        </w:rPr>
      </w:pPr>
      <w:r>
        <w:rPr>
          <w:rFonts w:hint="eastAsia" w:ascii="宋体" w:hAnsi="宋体" w:eastAsia="宋体" w:cs="仿宋"/>
          <w:sz w:val="32"/>
          <w:szCs w:val="32"/>
        </w:rPr>
        <w:t>采  购 人：</w:t>
      </w:r>
    </w:p>
    <w:p w14:paraId="2E0071E0">
      <w:pPr>
        <w:pStyle w:val="5"/>
        <w:ind w:firstLineChars="175"/>
        <w:jc w:val="left"/>
        <w:rPr>
          <w:rFonts w:ascii="宋体" w:hAnsi="宋体" w:eastAsia="宋体" w:cs="仿宋"/>
          <w:sz w:val="32"/>
          <w:szCs w:val="32"/>
        </w:rPr>
      </w:pPr>
    </w:p>
    <w:p w14:paraId="7F437D32">
      <w:pPr>
        <w:pStyle w:val="5"/>
        <w:ind w:firstLine="1920" w:firstLineChars="600"/>
        <w:jc w:val="left"/>
        <w:rPr>
          <w:rFonts w:ascii="宋体" w:hAnsi="宋体" w:eastAsia="宋体" w:cs="仿宋"/>
          <w:sz w:val="32"/>
          <w:szCs w:val="32"/>
          <w:u w:val="single"/>
        </w:rPr>
      </w:pPr>
      <w:r>
        <w:rPr>
          <w:rFonts w:hint="eastAsia" w:ascii="宋体" w:hAnsi="宋体" w:eastAsia="宋体" w:cs="仿宋"/>
          <w:sz w:val="32"/>
          <w:szCs w:val="32"/>
        </w:rPr>
        <w:t xml:space="preserve">供  应 商：  </w:t>
      </w:r>
    </w:p>
    <w:p w14:paraId="3995F189">
      <w:pPr>
        <w:pStyle w:val="5"/>
        <w:ind w:firstLine="1920" w:firstLineChars="600"/>
        <w:jc w:val="left"/>
        <w:rPr>
          <w:rFonts w:ascii="宋体" w:hAnsi="宋体" w:eastAsia="宋体" w:cs="仿宋"/>
          <w:sz w:val="32"/>
          <w:szCs w:val="32"/>
        </w:rPr>
      </w:pPr>
    </w:p>
    <w:p w14:paraId="15E5FA9F">
      <w:pPr>
        <w:pStyle w:val="5"/>
        <w:ind w:firstLine="1897" w:firstLineChars="593"/>
        <w:jc w:val="left"/>
        <w:rPr>
          <w:rFonts w:ascii="宋体" w:hAnsi="宋体" w:eastAsia="宋体"/>
        </w:rPr>
      </w:pPr>
      <w:r>
        <w:rPr>
          <w:rFonts w:hint="eastAsia" w:ascii="宋体" w:hAnsi="宋体" w:eastAsia="宋体" w:cs="仿宋"/>
          <w:sz w:val="32"/>
          <w:szCs w:val="32"/>
        </w:rPr>
        <w:t>时间：   年  月   日</w:t>
      </w:r>
    </w:p>
    <w:p w14:paraId="0578C3E2">
      <w:pPr>
        <w:ind w:firstLine="482"/>
        <w:rPr>
          <w:rFonts w:ascii="宋体" w:hAnsi="宋体" w:cs="仿宋"/>
          <w:b/>
          <w:bCs/>
          <w:sz w:val="24"/>
          <w:lang w:val="zh-CN"/>
        </w:rPr>
      </w:pPr>
      <w:r>
        <w:rPr>
          <w:rFonts w:hint="eastAsia" w:ascii="宋体" w:hAnsi="宋体" w:cs="仿宋"/>
          <w:b/>
          <w:bCs/>
          <w:sz w:val="24"/>
          <w:lang w:val="zh-CN"/>
        </w:rPr>
        <w:br w:type="page"/>
      </w:r>
    </w:p>
    <w:p w14:paraId="6C8F7DBE">
      <w:pPr>
        <w:tabs>
          <w:tab w:val="left" w:pos="735"/>
        </w:tabs>
        <w:autoSpaceDE w:val="0"/>
        <w:autoSpaceDN w:val="0"/>
        <w:adjustRightInd w:val="0"/>
        <w:snapToGrid w:val="0"/>
        <w:spacing w:line="360" w:lineRule="auto"/>
        <w:ind w:firstLine="482"/>
        <w:rPr>
          <w:rFonts w:ascii="宋体" w:hAnsi="宋体" w:cs="仿宋"/>
          <w:b/>
          <w:bCs/>
          <w:sz w:val="24"/>
          <w:szCs w:val="24"/>
          <w:lang w:val="zh-CN"/>
        </w:rPr>
      </w:pPr>
      <w:r>
        <w:rPr>
          <w:rFonts w:hint="eastAsia" w:ascii="宋体" w:hAnsi="宋体" w:cs="仿宋"/>
          <w:b/>
          <w:bCs/>
          <w:sz w:val="24"/>
          <w:szCs w:val="24"/>
          <w:lang w:val="zh-CN"/>
        </w:rPr>
        <w:t>甲方：</w:t>
      </w:r>
      <w:r>
        <w:rPr>
          <w:rFonts w:hint="eastAsia" w:ascii="宋体" w:hAnsi="宋体" w:cs="仿宋"/>
          <w:bCs/>
          <w:sz w:val="24"/>
          <w:szCs w:val="24"/>
          <w:lang w:val="zh-CN"/>
        </w:rPr>
        <w:t>（前款所称采购人）</w:t>
      </w:r>
    </w:p>
    <w:p w14:paraId="0F9744F4">
      <w:pPr>
        <w:tabs>
          <w:tab w:val="left" w:pos="735"/>
        </w:tabs>
        <w:autoSpaceDE w:val="0"/>
        <w:autoSpaceDN w:val="0"/>
        <w:adjustRightInd w:val="0"/>
        <w:snapToGrid w:val="0"/>
        <w:spacing w:line="360" w:lineRule="auto"/>
        <w:ind w:firstLine="482"/>
        <w:rPr>
          <w:rFonts w:ascii="宋体" w:hAnsi="宋体" w:cs="仿宋"/>
          <w:bCs/>
          <w:sz w:val="24"/>
          <w:szCs w:val="24"/>
          <w:lang w:val="zh-CN"/>
        </w:rPr>
      </w:pPr>
      <w:r>
        <w:rPr>
          <w:rFonts w:hint="eastAsia" w:ascii="宋体" w:hAnsi="宋体" w:cs="仿宋"/>
          <w:b/>
          <w:bCs/>
          <w:sz w:val="24"/>
          <w:szCs w:val="24"/>
          <w:lang w:val="zh-CN"/>
        </w:rPr>
        <w:t>乙方：</w:t>
      </w:r>
      <w:r>
        <w:rPr>
          <w:rFonts w:hint="eastAsia" w:ascii="宋体" w:hAnsi="宋体" w:cs="仿宋"/>
          <w:bCs/>
          <w:sz w:val="24"/>
          <w:szCs w:val="24"/>
          <w:lang w:val="zh-CN"/>
        </w:rPr>
        <w:t>（前款所称</w:t>
      </w:r>
      <w:r>
        <w:rPr>
          <w:rFonts w:hint="eastAsia" w:ascii="宋体" w:hAnsi="宋体" w:cs="仿宋"/>
          <w:bCs/>
          <w:sz w:val="24"/>
          <w:szCs w:val="24"/>
        </w:rPr>
        <w:t>成交供应商</w:t>
      </w:r>
      <w:r>
        <w:rPr>
          <w:rFonts w:hint="eastAsia" w:ascii="宋体" w:hAnsi="宋体" w:cs="仿宋"/>
          <w:bCs/>
          <w:sz w:val="24"/>
          <w:szCs w:val="24"/>
          <w:lang w:val="zh-CN"/>
        </w:rPr>
        <w:t>）</w:t>
      </w:r>
    </w:p>
    <w:p w14:paraId="181AC722">
      <w:pPr>
        <w:spacing w:line="360" w:lineRule="auto"/>
        <w:ind w:firstLine="480" w:firstLineChars="200"/>
        <w:rPr>
          <w:rFonts w:ascii="宋体" w:hAnsi="宋体"/>
          <w:sz w:val="24"/>
          <w:szCs w:val="24"/>
        </w:rPr>
      </w:pPr>
      <w:bookmarkStart w:id="0" w:name="_Toc19515384"/>
      <w:r>
        <w:rPr>
          <w:rFonts w:hint="eastAsia" w:ascii="宋体" w:hAnsi="宋体" w:cs="仿宋"/>
          <w:sz w:val="24"/>
          <w:szCs w:val="24"/>
        </w:rPr>
        <w:t>为切实解决餐厅食材配送问题，提升服务水平，明确甲乙双方权利义务，依据《中华人民共和国合同法》和《中华人民共和国政府采购法》，经甲乙双方协商，对枣园街道办事处食材采购配送服务，达成以下协议，并共同遵守如下条款：</w:t>
      </w:r>
    </w:p>
    <w:p w14:paraId="30DD7127">
      <w:pPr>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一、合同内容</w:t>
      </w:r>
      <w:bookmarkEnd w:id="0"/>
      <w:r>
        <w:rPr>
          <w:rFonts w:hint="eastAsia" w:ascii="宋体" w:hAnsi="宋体" w:cs="仿宋"/>
          <w:sz w:val="24"/>
          <w:szCs w:val="24"/>
        </w:rPr>
        <w:t>：</w:t>
      </w:r>
    </w:p>
    <w:p w14:paraId="5B6307F9">
      <w:pPr>
        <w:pStyle w:val="5"/>
        <w:widowControl/>
        <w:kinsoku w:val="0"/>
        <w:autoSpaceDE w:val="0"/>
        <w:autoSpaceDN w:val="0"/>
        <w:adjustRightInd w:val="0"/>
        <w:snapToGrid w:val="0"/>
        <w:spacing w:line="360" w:lineRule="auto"/>
        <w:ind w:firstLine="480" w:firstLineChars="200"/>
        <w:textAlignment w:val="baseline"/>
        <w:rPr>
          <w:rFonts w:ascii="宋体" w:hAnsi="宋体" w:eastAsia="宋体" w:cs="仿宋"/>
          <w:szCs w:val="24"/>
        </w:rPr>
      </w:pPr>
      <w:bookmarkStart w:id="1" w:name="_Toc19515385"/>
      <w:r>
        <w:rPr>
          <w:rFonts w:hint="eastAsia" w:ascii="宋体" w:hAnsi="宋体" w:eastAsia="宋体" w:cs="仿宋"/>
          <w:szCs w:val="24"/>
        </w:rPr>
        <w:t>服务明细：</w:t>
      </w:r>
    </w:p>
    <w:p w14:paraId="6E6BCAE1">
      <w:pPr>
        <w:pStyle w:val="5"/>
        <w:widowControl/>
        <w:kinsoku w:val="0"/>
        <w:autoSpaceDE w:val="0"/>
        <w:autoSpaceDN w:val="0"/>
        <w:adjustRightInd w:val="0"/>
        <w:snapToGrid w:val="0"/>
        <w:spacing w:line="360" w:lineRule="auto"/>
        <w:ind w:firstLine="480" w:firstLineChars="200"/>
        <w:textAlignment w:val="baseline"/>
        <w:rPr>
          <w:rFonts w:ascii="宋体" w:hAnsi="宋体" w:eastAsia="宋体" w:cs="仿宋"/>
          <w:szCs w:val="24"/>
        </w:rPr>
      </w:pPr>
      <w:r>
        <w:rPr>
          <w:rFonts w:hint="eastAsia" w:ascii="宋体" w:hAnsi="宋体" w:eastAsia="宋体" w:cs="仿宋"/>
          <w:szCs w:val="24"/>
        </w:rPr>
        <w:t xml:space="preserve">    服务明细包含：。</w:t>
      </w:r>
    </w:p>
    <w:p w14:paraId="4105613F">
      <w:pPr>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二、合同价款</w:t>
      </w:r>
      <w:bookmarkEnd w:id="1"/>
    </w:p>
    <w:p w14:paraId="141B4096">
      <w:pPr>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1.合同折扣</w:t>
      </w:r>
      <w:r>
        <w:rPr>
          <w:rFonts w:hint="eastAsia" w:ascii="宋体" w:hAnsi="宋体" w:cs="仿宋"/>
          <w:sz w:val="24"/>
          <w:szCs w:val="24"/>
          <w:u w:val="single"/>
        </w:rPr>
        <w:t xml:space="preserve">      %</w:t>
      </w:r>
      <w:r>
        <w:rPr>
          <w:rFonts w:hint="eastAsia" w:ascii="宋体" w:hAnsi="宋体" w:cs="仿宋"/>
          <w:sz w:val="24"/>
          <w:szCs w:val="24"/>
        </w:rPr>
        <w:t>。</w:t>
      </w:r>
    </w:p>
    <w:p w14:paraId="6B3CBA71">
      <w:pPr>
        <w:adjustRightInd w:val="0"/>
        <w:snapToGrid w:val="0"/>
        <w:spacing w:line="360" w:lineRule="auto"/>
        <w:ind w:firstLine="480" w:firstLineChars="200"/>
        <w:rPr>
          <w:rFonts w:ascii="宋体" w:hAnsi="宋体" w:cs="仿宋"/>
          <w:sz w:val="24"/>
          <w:szCs w:val="24"/>
        </w:rPr>
      </w:pPr>
      <w:bookmarkStart w:id="2" w:name="_Toc19515386"/>
      <w:r>
        <w:rPr>
          <w:rFonts w:hint="eastAsia" w:ascii="宋体" w:hAnsi="宋体" w:cs="仿宋"/>
          <w:sz w:val="24"/>
          <w:szCs w:val="24"/>
        </w:rPr>
        <w:t>三、合同结算</w:t>
      </w:r>
      <w:bookmarkEnd w:id="2"/>
    </w:p>
    <w:p w14:paraId="07674E56">
      <w:pPr>
        <w:spacing w:line="360" w:lineRule="auto"/>
        <w:ind w:firstLine="480" w:firstLineChars="200"/>
        <w:rPr>
          <w:rFonts w:ascii="宋体" w:hAnsi="宋体" w:cs="仿宋"/>
          <w:sz w:val="24"/>
          <w:szCs w:val="24"/>
        </w:rPr>
      </w:pPr>
      <w:r>
        <w:rPr>
          <w:rFonts w:hint="eastAsia" w:ascii="宋体" w:hAnsi="宋体" w:cs="仿宋"/>
          <w:sz w:val="24"/>
          <w:szCs w:val="24"/>
        </w:rPr>
        <w:t>1.付款方式：每月月初供应商向采购人提交定价单，按半年期限据实结算，采购人根据实际用量，凭定价单和验收单，采用支票或转帐的形式结算，结算价格以采购人当月询价标准*供货数量*折扣，但不得超出采购预算。</w:t>
      </w:r>
    </w:p>
    <w:p w14:paraId="591B944F">
      <w:pPr>
        <w:pStyle w:val="5"/>
        <w:spacing w:line="360" w:lineRule="auto"/>
        <w:ind w:firstLine="422" w:firstLineChars="176"/>
        <w:rPr>
          <w:rFonts w:ascii="宋体" w:hAnsi="宋体" w:eastAsia="宋体" w:cs="仿宋"/>
          <w:szCs w:val="24"/>
        </w:rPr>
      </w:pPr>
      <w:r>
        <w:rPr>
          <w:rFonts w:hint="eastAsia" w:ascii="宋体" w:hAnsi="宋体" w:eastAsia="宋体" w:cs="仿宋"/>
          <w:szCs w:val="24"/>
        </w:rPr>
        <w:t>2.结算方式：由成交单位按照采购文件中约定的付款方式向采购人提出申请，待财政拨付到位后可按文件中规定的付款方式进行结算。</w:t>
      </w:r>
    </w:p>
    <w:p w14:paraId="2FF953A7">
      <w:pPr>
        <w:pStyle w:val="5"/>
        <w:snapToGrid w:val="0"/>
        <w:spacing w:line="360" w:lineRule="auto"/>
        <w:ind w:firstLine="422" w:firstLineChars="176"/>
        <w:rPr>
          <w:rFonts w:ascii="宋体" w:hAnsi="宋体" w:eastAsia="宋体" w:cs="仿宋"/>
          <w:szCs w:val="24"/>
        </w:rPr>
      </w:pPr>
      <w:r>
        <w:rPr>
          <w:rFonts w:hint="eastAsia" w:ascii="宋体" w:hAnsi="宋体" w:eastAsia="宋体" w:cs="仿宋"/>
          <w:szCs w:val="24"/>
        </w:rPr>
        <w:t>3.结算单位：由</w:t>
      </w:r>
      <w:r>
        <w:rPr>
          <w:rFonts w:hint="eastAsia" w:ascii="宋体" w:hAnsi="宋体" w:eastAsia="宋体" w:cs="仿宋"/>
          <w:szCs w:val="24"/>
          <w:u w:val="single"/>
        </w:rPr>
        <w:t xml:space="preserve">  甲方  </w:t>
      </w:r>
      <w:r>
        <w:rPr>
          <w:rFonts w:hint="eastAsia" w:ascii="宋体" w:hAnsi="宋体" w:eastAsia="宋体" w:cs="仿宋"/>
          <w:szCs w:val="24"/>
        </w:rPr>
        <w:t>负责结算，乙方开具发票交采购人。</w:t>
      </w:r>
    </w:p>
    <w:p w14:paraId="49733628">
      <w:pPr>
        <w:adjustRightInd w:val="0"/>
        <w:snapToGrid w:val="0"/>
        <w:spacing w:line="360" w:lineRule="auto"/>
        <w:ind w:firstLine="480" w:firstLineChars="200"/>
        <w:rPr>
          <w:rFonts w:ascii="宋体" w:hAnsi="宋体" w:cs="仿宋"/>
          <w:sz w:val="24"/>
          <w:szCs w:val="24"/>
        </w:rPr>
      </w:pPr>
      <w:bookmarkStart w:id="3" w:name="_Toc19515387"/>
      <w:r>
        <w:rPr>
          <w:rFonts w:hint="eastAsia" w:ascii="宋体" w:hAnsi="宋体" w:cs="仿宋"/>
          <w:sz w:val="24"/>
          <w:szCs w:val="24"/>
        </w:rPr>
        <w:t>四、服务期限、地点及方式</w:t>
      </w:r>
      <w:bookmarkEnd w:id="3"/>
      <w:r>
        <w:rPr>
          <w:rFonts w:hint="eastAsia" w:ascii="宋体" w:hAnsi="宋体" w:cs="仿宋"/>
          <w:sz w:val="24"/>
          <w:szCs w:val="24"/>
        </w:rPr>
        <w:t>：</w:t>
      </w:r>
    </w:p>
    <w:p w14:paraId="5B3E31BA">
      <w:pPr>
        <w:tabs>
          <w:tab w:val="left" w:pos="253"/>
        </w:tabs>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 xml:space="preserve">1.服务期限：自合同签订之日起一年。  </w:t>
      </w:r>
    </w:p>
    <w:p w14:paraId="38F115BD">
      <w:pPr>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2.地点：甲方指定地点。</w:t>
      </w:r>
    </w:p>
    <w:p w14:paraId="67280B76">
      <w:pPr>
        <w:adjustRightInd w:val="0"/>
        <w:snapToGrid w:val="0"/>
        <w:spacing w:line="360" w:lineRule="auto"/>
        <w:ind w:firstLine="480" w:firstLineChars="200"/>
        <w:rPr>
          <w:rFonts w:ascii="宋体" w:hAnsi="宋体" w:cs="仿宋"/>
          <w:spacing w:val="3"/>
          <w:sz w:val="24"/>
          <w:szCs w:val="24"/>
        </w:rPr>
      </w:pPr>
      <w:r>
        <w:rPr>
          <w:rFonts w:hint="eastAsia" w:ascii="宋体" w:hAnsi="宋体" w:cs="仿宋"/>
          <w:sz w:val="24"/>
          <w:szCs w:val="24"/>
        </w:rPr>
        <w:t>3.方式</w:t>
      </w:r>
      <w:r>
        <w:rPr>
          <w:rFonts w:hint="eastAsia" w:ascii="宋体" w:hAnsi="宋体" w:cs="仿宋"/>
          <w:spacing w:val="3"/>
          <w:sz w:val="24"/>
          <w:szCs w:val="24"/>
        </w:rPr>
        <w:t>：遵循甲方指示。</w:t>
      </w:r>
    </w:p>
    <w:p w14:paraId="6B0C2436">
      <w:pPr>
        <w:adjustRightInd w:val="0"/>
        <w:snapToGrid w:val="0"/>
        <w:spacing w:line="360" w:lineRule="auto"/>
        <w:ind w:firstLine="480" w:firstLineChars="200"/>
        <w:rPr>
          <w:rFonts w:ascii="宋体" w:hAnsi="宋体" w:cs="仿宋"/>
          <w:sz w:val="24"/>
          <w:szCs w:val="24"/>
        </w:rPr>
      </w:pPr>
      <w:bookmarkStart w:id="4" w:name="_Toc19515390"/>
      <w:r>
        <w:rPr>
          <w:rFonts w:hint="eastAsia" w:ascii="宋体" w:hAnsi="宋体" w:cs="仿宋"/>
          <w:sz w:val="24"/>
          <w:szCs w:val="24"/>
        </w:rPr>
        <w:t>五、</w:t>
      </w:r>
      <w:bookmarkEnd w:id="4"/>
      <w:r>
        <w:rPr>
          <w:rFonts w:hint="eastAsia" w:ascii="宋体" w:hAnsi="宋体" w:cs="仿宋"/>
          <w:sz w:val="24"/>
          <w:szCs w:val="24"/>
        </w:rPr>
        <w:t>甲方的权利和义务</w:t>
      </w:r>
    </w:p>
    <w:p w14:paraId="2D1A11DD">
      <w:pPr>
        <w:adjustRightInd w:val="0"/>
        <w:snapToGrid w:val="0"/>
        <w:spacing w:line="360" w:lineRule="auto"/>
        <w:ind w:firstLine="480" w:firstLineChars="200"/>
        <w:rPr>
          <w:rFonts w:ascii="宋体" w:hAnsi="宋体" w:cs="仿宋"/>
          <w:sz w:val="24"/>
          <w:szCs w:val="24"/>
        </w:rPr>
      </w:pPr>
      <w:bookmarkStart w:id="5" w:name="_Toc19515392"/>
      <w:r>
        <w:rPr>
          <w:rFonts w:hint="eastAsia" w:ascii="宋体" w:hAnsi="宋体" w:cs="仿宋"/>
          <w:sz w:val="24"/>
          <w:szCs w:val="24"/>
        </w:rPr>
        <w:t>1.在乙方无违约的前提下，甲方委托乙方作为采购配送单位，承担本合同的食堂原材料采购配送工作;</w:t>
      </w:r>
    </w:p>
    <w:p w14:paraId="356189D3">
      <w:pPr>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2.甲方有权监督乙方的原材料采购配送工作;</w:t>
      </w:r>
    </w:p>
    <w:p w14:paraId="4B00BA13">
      <w:pPr>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3.甲方对乙方所配送食材进行检查，发现过期、损坏等不合格食材，甲方有权拒收，以确保食材安全卫生;乙方所配送食材经甲方指派人员签字后方可视为安全食材;</w:t>
      </w:r>
    </w:p>
    <w:p w14:paraId="68657D66">
      <w:pPr>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4.甲方如有特殊情况，可提前通知乙方临时增加食材配送工作，乙方应给予积极配合;</w:t>
      </w:r>
    </w:p>
    <w:p w14:paraId="0700480A">
      <w:pPr>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5.乙方配送的同品种9/10食材的价格高于他人价格,经双方协商无果后，甲方可以提前终止合同。</w:t>
      </w:r>
    </w:p>
    <w:p w14:paraId="0B4C0A14">
      <w:pPr>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六、乙方的权利和义务</w:t>
      </w:r>
    </w:p>
    <w:bookmarkEnd w:id="5"/>
    <w:p w14:paraId="227B0CE6">
      <w:pPr>
        <w:spacing w:line="360" w:lineRule="auto"/>
        <w:rPr>
          <w:rFonts w:ascii="宋体" w:hAnsi="宋体" w:cs="仿宋"/>
          <w:sz w:val="24"/>
          <w:szCs w:val="24"/>
        </w:rPr>
      </w:pPr>
      <w:bookmarkStart w:id="6" w:name="_Toc19515393"/>
      <w:r>
        <w:rPr>
          <w:rFonts w:hint="eastAsia" w:ascii="宋体" w:hAnsi="宋体" w:cs="仿宋"/>
          <w:sz w:val="24"/>
          <w:szCs w:val="24"/>
        </w:rPr>
        <w:t xml:space="preserve">    1.乙方须按本合同要求，保质保量完成甲方的原材料采购配送工作;</w:t>
      </w:r>
    </w:p>
    <w:p w14:paraId="65E09026">
      <w:pPr>
        <w:spacing w:line="360" w:lineRule="auto"/>
        <w:rPr>
          <w:rFonts w:ascii="宋体" w:hAnsi="宋体" w:cs="仿宋"/>
          <w:sz w:val="24"/>
          <w:szCs w:val="24"/>
        </w:rPr>
      </w:pPr>
      <w:r>
        <w:rPr>
          <w:rFonts w:hint="eastAsia" w:ascii="宋体" w:hAnsi="宋体" w:cs="仿宋"/>
          <w:sz w:val="24"/>
          <w:szCs w:val="24"/>
        </w:rPr>
        <w:t xml:space="preserve">    2.乙方应指派专人负责甲方原材料采购配送工作，及时收集甲方反馈意见;甲方指定专人检查接收配送产品，如发现不合格产品甲方有权要求乙方更换合格产品，甲方专人签字收货则表明产品无质量问题;</w:t>
      </w:r>
    </w:p>
    <w:p w14:paraId="2E1D1D1A">
      <w:pPr>
        <w:spacing w:line="360" w:lineRule="auto"/>
        <w:rPr>
          <w:rFonts w:ascii="宋体" w:hAnsi="宋体" w:cs="仿宋"/>
          <w:sz w:val="24"/>
          <w:szCs w:val="24"/>
        </w:rPr>
      </w:pPr>
      <w:r>
        <w:rPr>
          <w:rFonts w:hint="eastAsia" w:ascii="宋体" w:hAnsi="宋体" w:cs="仿宋"/>
          <w:sz w:val="24"/>
          <w:szCs w:val="24"/>
        </w:rPr>
        <w:t xml:space="preserve">    3.乙方在配送过程中应做到安全有序，自觉遵守甲方各项安全管理规章制度。乙方为甲方唯一食材供应商，甲方私自采购食材而出现的食物中毒或其他食品安全事故，其后果由甲方承担。</w:t>
      </w:r>
    </w:p>
    <w:p w14:paraId="5A2573A5">
      <w:pPr>
        <w:spacing w:line="360" w:lineRule="auto"/>
        <w:rPr>
          <w:rFonts w:ascii="宋体" w:hAnsi="宋体" w:cs="仿宋"/>
          <w:sz w:val="24"/>
          <w:szCs w:val="24"/>
        </w:rPr>
      </w:pPr>
      <w:r>
        <w:rPr>
          <w:rFonts w:hint="eastAsia" w:ascii="宋体" w:hAnsi="宋体" w:cs="仿宋"/>
          <w:sz w:val="24"/>
          <w:szCs w:val="24"/>
        </w:rPr>
        <w:t xml:space="preserve">    4.乙方从甲方得到的采购信息，未经甲方同意，乙方不得向第三方公开、泄漏或使用;</w:t>
      </w:r>
    </w:p>
    <w:p w14:paraId="7831AD50">
      <w:pPr>
        <w:spacing w:line="360" w:lineRule="auto"/>
        <w:rPr>
          <w:rFonts w:ascii="宋体" w:hAnsi="宋体" w:cs="仿宋"/>
          <w:sz w:val="24"/>
          <w:szCs w:val="24"/>
        </w:rPr>
      </w:pPr>
      <w:r>
        <w:rPr>
          <w:rFonts w:hint="eastAsia" w:ascii="宋体" w:hAnsi="宋体" w:cs="仿宋"/>
          <w:sz w:val="24"/>
          <w:szCs w:val="24"/>
        </w:rPr>
        <w:t xml:space="preserve">   5.乙方配送食材原材料被食品监督部门检验不合格造成不良后果，由乙方承担全部责任，并承担全部经济损失;</w:t>
      </w:r>
    </w:p>
    <w:p w14:paraId="3E4CD2C7">
      <w:pPr>
        <w:spacing w:line="360" w:lineRule="auto"/>
        <w:rPr>
          <w:rFonts w:ascii="宋体" w:hAnsi="宋体" w:cs="仿宋"/>
          <w:sz w:val="24"/>
          <w:szCs w:val="24"/>
        </w:rPr>
      </w:pPr>
      <w:r>
        <w:rPr>
          <w:rFonts w:hint="eastAsia" w:ascii="宋体" w:hAnsi="宋体" w:cs="仿宋"/>
          <w:sz w:val="24"/>
          <w:szCs w:val="24"/>
        </w:rPr>
        <w:t xml:space="preserve">    6.食材供应发生群体食物中毒事故，经检验是乙方配送食材原因的，乙方承担相应事故责任，并承担全部经济损失。</w:t>
      </w:r>
    </w:p>
    <w:p w14:paraId="52729B26">
      <w:pPr>
        <w:adjustRightInd w:val="0"/>
        <w:snapToGrid w:val="0"/>
        <w:spacing w:line="360" w:lineRule="auto"/>
        <w:rPr>
          <w:rFonts w:ascii="宋体" w:hAnsi="宋体" w:cs="仿宋"/>
          <w:sz w:val="24"/>
          <w:szCs w:val="24"/>
        </w:rPr>
      </w:pPr>
      <w:r>
        <w:rPr>
          <w:rFonts w:hint="eastAsia" w:ascii="宋体" w:hAnsi="宋体" w:cs="仿宋"/>
          <w:sz w:val="24"/>
          <w:szCs w:val="24"/>
        </w:rPr>
        <w:t xml:space="preserve">    七、服务要求：</w:t>
      </w:r>
    </w:p>
    <w:p w14:paraId="2A7742E3">
      <w:pPr>
        <w:spacing w:line="360" w:lineRule="auto"/>
        <w:rPr>
          <w:rFonts w:ascii="宋体" w:hAnsi="宋体" w:cs="仿宋"/>
          <w:sz w:val="24"/>
          <w:szCs w:val="24"/>
        </w:rPr>
      </w:pPr>
      <w:r>
        <w:rPr>
          <w:rFonts w:hint="eastAsia" w:ascii="宋体" w:hAnsi="宋体" w:cs="仿宋"/>
          <w:sz w:val="24"/>
          <w:szCs w:val="24"/>
        </w:rPr>
        <w:t xml:space="preserve">    （一）供货要求</w:t>
      </w:r>
    </w:p>
    <w:p w14:paraId="54BE72CE">
      <w:pPr>
        <w:spacing w:line="360" w:lineRule="auto"/>
        <w:rPr>
          <w:rFonts w:ascii="宋体" w:hAnsi="宋体" w:cs="仿宋"/>
          <w:sz w:val="24"/>
          <w:szCs w:val="24"/>
        </w:rPr>
      </w:pPr>
      <w:r>
        <w:rPr>
          <w:rFonts w:hint="eastAsia" w:ascii="宋体" w:hAnsi="宋体" w:cs="仿宋"/>
          <w:sz w:val="24"/>
          <w:szCs w:val="24"/>
        </w:rPr>
        <w:t xml:space="preserve">    1.供货要求：按照采购人要求指定配送点分批次送货，每批次采购人验收质量及数量并签字。</w:t>
      </w:r>
    </w:p>
    <w:p w14:paraId="38A6BFD6">
      <w:pPr>
        <w:spacing w:line="360" w:lineRule="auto"/>
        <w:rPr>
          <w:rFonts w:ascii="宋体" w:hAnsi="宋体" w:cs="仿宋"/>
          <w:sz w:val="24"/>
          <w:szCs w:val="24"/>
        </w:rPr>
      </w:pPr>
      <w:r>
        <w:rPr>
          <w:rFonts w:hint="eastAsia" w:ascii="宋体" w:hAnsi="宋体" w:cs="仿宋"/>
          <w:sz w:val="24"/>
          <w:szCs w:val="24"/>
        </w:rPr>
        <w:t xml:space="preserve">    2.若供货验收时中出现质量问题或菜品不新鲜采购人有权拒签供货单，拒收货物。且在采购人规定的时间重新供货。</w:t>
      </w:r>
    </w:p>
    <w:p w14:paraId="0A36489C">
      <w:pPr>
        <w:spacing w:line="360" w:lineRule="auto"/>
        <w:rPr>
          <w:rFonts w:ascii="宋体" w:hAnsi="宋体" w:cs="仿宋"/>
          <w:sz w:val="24"/>
          <w:szCs w:val="24"/>
        </w:rPr>
      </w:pPr>
      <w:r>
        <w:rPr>
          <w:rFonts w:hint="eastAsia" w:ascii="宋体" w:hAnsi="宋体" w:cs="仿宋"/>
          <w:sz w:val="24"/>
          <w:szCs w:val="24"/>
        </w:rPr>
        <w:t xml:space="preserve">    （二）包装与质量要求</w:t>
      </w:r>
    </w:p>
    <w:p w14:paraId="68FA04AA">
      <w:pPr>
        <w:spacing w:line="360" w:lineRule="auto"/>
        <w:rPr>
          <w:rFonts w:ascii="宋体" w:hAnsi="宋体" w:cs="仿宋"/>
          <w:sz w:val="24"/>
          <w:szCs w:val="24"/>
        </w:rPr>
      </w:pPr>
      <w:r>
        <w:rPr>
          <w:rFonts w:hint="eastAsia" w:ascii="宋体" w:hAnsi="宋体" w:cs="仿宋"/>
          <w:sz w:val="24"/>
          <w:szCs w:val="24"/>
        </w:rPr>
        <w:t xml:space="preserve">    1.货物包装应完好无破漏，可视的内容物无腐败霉变或影响使用的变型，不存在危及人身、财产安全的不合理危险。</w:t>
      </w:r>
    </w:p>
    <w:p w14:paraId="4E2DB72E">
      <w:pPr>
        <w:spacing w:line="360" w:lineRule="auto"/>
        <w:rPr>
          <w:rFonts w:ascii="宋体" w:hAnsi="宋体" w:cs="仿宋"/>
          <w:sz w:val="24"/>
          <w:szCs w:val="24"/>
        </w:rPr>
      </w:pPr>
      <w:r>
        <w:rPr>
          <w:rFonts w:hint="eastAsia" w:ascii="宋体" w:hAnsi="宋体" w:cs="仿宋"/>
          <w:sz w:val="24"/>
          <w:szCs w:val="24"/>
        </w:rPr>
        <w:t xml:space="preserve">    2.食品包装标签应符合《食品安全国家标准预包装食品标签通则》（GB 7718-2011）要求，包括食品名称、配料表、净含量、规格、制造商（或）经销者的名称、地址和联系方式、生产日期和保质期、贮存条件、食品生产许可证编号、产品标准代号等内容。</w:t>
      </w:r>
    </w:p>
    <w:p w14:paraId="3D92773F">
      <w:pPr>
        <w:spacing w:line="360" w:lineRule="auto"/>
        <w:rPr>
          <w:rFonts w:ascii="宋体" w:hAnsi="宋体" w:cs="仿宋"/>
          <w:sz w:val="24"/>
          <w:szCs w:val="24"/>
        </w:rPr>
      </w:pPr>
      <w:r>
        <w:rPr>
          <w:rFonts w:hint="eastAsia" w:ascii="宋体" w:hAnsi="宋体" w:cs="仿宋"/>
          <w:sz w:val="24"/>
          <w:szCs w:val="24"/>
        </w:rPr>
        <w:t xml:space="preserve">    3.供应商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 被有毒有害物质污染，可能对人体健康有害的物品。</w:t>
      </w:r>
    </w:p>
    <w:p w14:paraId="2D952C84">
      <w:pPr>
        <w:spacing w:line="360" w:lineRule="auto"/>
        <w:rPr>
          <w:rFonts w:ascii="宋体" w:hAnsi="宋体" w:cs="仿宋"/>
          <w:sz w:val="24"/>
          <w:szCs w:val="24"/>
        </w:rPr>
      </w:pPr>
      <w:r>
        <w:rPr>
          <w:rFonts w:hint="eastAsia" w:ascii="宋体" w:hAnsi="宋体" w:cs="仿宋"/>
          <w:sz w:val="24"/>
          <w:szCs w:val="24"/>
        </w:rPr>
        <w:t xml:space="preserve">    4.不得提供未经检疫或者检疫不合格的肉类品(含熟制品)、蔬菜制品，对带骨头肉制品按要求切块，须提供当批次《肉类卫生防疫证明》和蔬菜农药残留检测报告供采购人随时抽查。</w:t>
      </w:r>
    </w:p>
    <w:p w14:paraId="5888DFE5">
      <w:pPr>
        <w:spacing w:line="360" w:lineRule="auto"/>
        <w:rPr>
          <w:rFonts w:ascii="宋体" w:hAnsi="宋体" w:cs="仿宋"/>
          <w:sz w:val="24"/>
          <w:szCs w:val="24"/>
        </w:rPr>
      </w:pPr>
      <w:r>
        <w:rPr>
          <w:rFonts w:hint="eastAsia" w:ascii="宋体" w:hAnsi="宋体" w:cs="仿宋"/>
          <w:sz w:val="24"/>
          <w:szCs w:val="24"/>
        </w:rPr>
        <w:t xml:space="preserve">    5.不得提供来历不明、不能提供相应产品标签的散装物品。</w:t>
      </w:r>
    </w:p>
    <w:p w14:paraId="20ACAC3C">
      <w:pPr>
        <w:spacing w:line="360" w:lineRule="auto"/>
        <w:rPr>
          <w:rFonts w:ascii="宋体" w:hAnsi="宋体" w:cs="仿宋"/>
          <w:sz w:val="24"/>
          <w:szCs w:val="24"/>
        </w:rPr>
      </w:pPr>
      <w:r>
        <w:rPr>
          <w:rFonts w:hint="eastAsia" w:ascii="宋体" w:hAnsi="宋体" w:cs="仿宋"/>
          <w:sz w:val="24"/>
          <w:szCs w:val="24"/>
        </w:rPr>
        <w:t xml:space="preserve">    6.当天送达食品，在检查过程中发现存在变质腐败、油脂酸败、霉变、生虫、污秽不洁、混有异物或者其他感官性状异常、含有毒有害物质或者被有毒有害物质污染，可能对人体健康有害的物品，供应商必须在当天及时更换货物，如有造成的损失由供应商承担。</w:t>
      </w:r>
    </w:p>
    <w:p w14:paraId="7175C8B3">
      <w:pPr>
        <w:spacing w:line="360" w:lineRule="auto"/>
        <w:rPr>
          <w:rFonts w:ascii="宋体" w:hAnsi="宋体" w:cs="仿宋"/>
          <w:sz w:val="24"/>
          <w:szCs w:val="24"/>
        </w:rPr>
      </w:pPr>
      <w:r>
        <w:rPr>
          <w:rFonts w:hint="eastAsia" w:ascii="宋体" w:hAnsi="宋体" w:cs="仿宋"/>
          <w:sz w:val="24"/>
          <w:szCs w:val="24"/>
        </w:rPr>
        <w:t xml:space="preserve">    7.如因供应商提供的物资，因质量等问题而使采购人人员发生食物中毒事件的，供应商将承担相应的法律责任。</w:t>
      </w:r>
    </w:p>
    <w:p w14:paraId="4BFE1FF3">
      <w:pPr>
        <w:spacing w:line="360" w:lineRule="auto"/>
        <w:rPr>
          <w:rFonts w:ascii="宋体" w:hAnsi="宋体" w:cs="仿宋"/>
          <w:sz w:val="24"/>
          <w:szCs w:val="24"/>
        </w:rPr>
      </w:pPr>
      <w:r>
        <w:rPr>
          <w:rFonts w:hint="eastAsia" w:ascii="宋体" w:hAnsi="宋体" w:cs="仿宋"/>
          <w:sz w:val="24"/>
          <w:szCs w:val="24"/>
        </w:rPr>
        <w:t xml:space="preserve">    （三）运输标准</w:t>
      </w:r>
    </w:p>
    <w:p w14:paraId="3ACB32EC">
      <w:pPr>
        <w:spacing w:line="360" w:lineRule="auto"/>
        <w:rPr>
          <w:rFonts w:ascii="宋体" w:hAnsi="宋体" w:cs="仿宋"/>
          <w:sz w:val="24"/>
          <w:szCs w:val="24"/>
        </w:rPr>
      </w:pPr>
      <w:r>
        <w:rPr>
          <w:rFonts w:hint="eastAsia" w:ascii="宋体" w:hAnsi="宋体" w:cs="仿宋"/>
          <w:sz w:val="24"/>
          <w:szCs w:val="24"/>
        </w:rPr>
        <w:t xml:space="preserve">    1.根据食品特点选择适宜的运输工具，必要时应配备保温、冷藏、冷冻、保鲜、保湿等设施。</w:t>
      </w:r>
    </w:p>
    <w:p w14:paraId="78200954">
      <w:pPr>
        <w:spacing w:line="360" w:lineRule="auto"/>
        <w:rPr>
          <w:rFonts w:ascii="宋体" w:hAnsi="宋体" w:cs="仿宋"/>
          <w:sz w:val="24"/>
          <w:szCs w:val="24"/>
        </w:rPr>
      </w:pPr>
      <w:r>
        <w:rPr>
          <w:rFonts w:hint="eastAsia" w:ascii="宋体" w:hAnsi="宋体" w:cs="仿宋"/>
          <w:sz w:val="24"/>
          <w:szCs w:val="24"/>
        </w:rPr>
        <w:t xml:space="preserve">    2.运输前，应对运输工具和盛装食品的容器进行清洁，必要时还应进行消毒，防止食品受到污染。</w:t>
      </w:r>
    </w:p>
    <w:p w14:paraId="5F5AA734">
      <w:pPr>
        <w:spacing w:line="360" w:lineRule="auto"/>
        <w:rPr>
          <w:rFonts w:ascii="宋体" w:hAnsi="宋体" w:cs="仿宋"/>
          <w:sz w:val="24"/>
          <w:szCs w:val="24"/>
        </w:rPr>
      </w:pPr>
      <w:r>
        <w:rPr>
          <w:rFonts w:hint="eastAsia" w:ascii="宋体" w:hAnsi="宋体" w:cs="仿宋"/>
          <w:sz w:val="24"/>
          <w:szCs w:val="24"/>
        </w:rPr>
        <w:t xml:space="preserve">    3.运输中，应防止食品包装破损，保持食品包装完整，避免食品受到日光直射、雨淋和剧烈撞击等。运输过程应符合保证食品安全所需的温度、湿度等特殊要求。</w:t>
      </w:r>
    </w:p>
    <w:p w14:paraId="289FBFEE">
      <w:pPr>
        <w:spacing w:line="360" w:lineRule="auto"/>
        <w:rPr>
          <w:rFonts w:ascii="宋体" w:hAnsi="宋体" w:cs="仿宋"/>
          <w:sz w:val="24"/>
          <w:szCs w:val="24"/>
        </w:rPr>
      </w:pPr>
      <w:r>
        <w:rPr>
          <w:rFonts w:hint="eastAsia" w:ascii="宋体" w:hAnsi="宋体" w:cs="仿宋"/>
          <w:sz w:val="24"/>
          <w:szCs w:val="24"/>
        </w:rPr>
        <w:t xml:space="preserve">    4.食品与食品用洗涤剂、消毒剂等非食品同车运输，或者食品原料、半成品、成品同车运输时，应进行分隔。</w:t>
      </w:r>
    </w:p>
    <w:p w14:paraId="1EB209C7">
      <w:pPr>
        <w:spacing w:line="360" w:lineRule="auto"/>
        <w:rPr>
          <w:rFonts w:ascii="宋体" w:hAnsi="宋体" w:cs="仿宋"/>
          <w:sz w:val="24"/>
          <w:szCs w:val="24"/>
        </w:rPr>
      </w:pPr>
      <w:r>
        <w:rPr>
          <w:rFonts w:hint="eastAsia" w:ascii="宋体" w:hAnsi="宋体" w:cs="仿宋"/>
          <w:sz w:val="24"/>
          <w:szCs w:val="24"/>
        </w:rPr>
        <w:t xml:space="preserve">    5.不应将食品与杀虫剂、杀鼠剂、醇基燃料等有毒、有害物品混装运输。运输食品和有毒、有害物品的车辆不应混用。</w:t>
      </w:r>
    </w:p>
    <w:p w14:paraId="277361D4">
      <w:pPr>
        <w:spacing w:line="360" w:lineRule="auto"/>
        <w:rPr>
          <w:rFonts w:ascii="宋体" w:hAnsi="宋体" w:cs="仿宋"/>
          <w:sz w:val="24"/>
          <w:szCs w:val="24"/>
        </w:rPr>
      </w:pPr>
      <w:r>
        <w:rPr>
          <w:rFonts w:hint="eastAsia" w:ascii="宋体" w:hAnsi="宋体" w:cs="仿宋"/>
          <w:sz w:val="24"/>
          <w:szCs w:val="24"/>
        </w:rPr>
        <w:t xml:space="preserve">    （四）验收方式：</w:t>
      </w:r>
    </w:p>
    <w:p w14:paraId="10B0545D">
      <w:pPr>
        <w:spacing w:line="360" w:lineRule="auto"/>
        <w:rPr>
          <w:rFonts w:ascii="宋体" w:hAnsi="宋体" w:cs="仿宋"/>
          <w:sz w:val="24"/>
          <w:szCs w:val="24"/>
        </w:rPr>
      </w:pPr>
      <w:r>
        <w:rPr>
          <w:rFonts w:hint="eastAsia" w:ascii="宋体" w:hAnsi="宋体" w:cs="仿宋"/>
          <w:sz w:val="24"/>
          <w:szCs w:val="24"/>
        </w:rPr>
        <w:t xml:space="preserve">    供应商将货物按要求送到采购人指定地点后，提供本批次货物的货物清单（含货物种类、数量、价格）。</w:t>
      </w:r>
    </w:p>
    <w:p w14:paraId="3895F09E">
      <w:pPr>
        <w:spacing w:line="360" w:lineRule="auto"/>
        <w:rPr>
          <w:rFonts w:ascii="宋体" w:hAnsi="宋体" w:cs="仿宋"/>
          <w:sz w:val="24"/>
          <w:szCs w:val="24"/>
        </w:rPr>
      </w:pPr>
      <w:r>
        <w:rPr>
          <w:rFonts w:hint="eastAsia" w:ascii="宋体" w:hAnsi="宋体" w:cs="仿宋"/>
          <w:sz w:val="24"/>
          <w:szCs w:val="24"/>
        </w:rPr>
        <w:t xml:space="preserve">    （五）售后要求</w:t>
      </w:r>
    </w:p>
    <w:p w14:paraId="348C4EF6">
      <w:pPr>
        <w:spacing w:line="360" w:lineRule="auto"/>
        <w:rPr>
          <w:rFonts w:ascii="宋体" w:hAnsi="宋体" w:cs="仿宋"/>
          <w:sz w:val="24"/>
          <w:szCs w:val="24"/>
        </w:rPr>
      </w:pPr>
      <w:r>
        <w:rPr>
          <w:rFonts w:hint="eastAsia" w:ascii="宋体" w:hAnsi="宋体" w:cs="仿宋"/>
          <w:sz w:val="24"/>
          <w:szCs w:val="24"/>
        </w:rPr>
        <w:t xml:space="preserve">    1.供应商提供的产品若出现不合格产品或在运输途中出现破损的，应在接到采购人通知1小时内响应，2小时内完成退换货工作；</w:t>
      </w:r>
    </w:p>
    <w:p w14:paraId="125C44DE">
      <w:pPr>
        <w:spacing w:line="360" w:lineRule="auto"/>
        <w:rPr>
          <w:rFonts w:ascii="宋体" w:hAnsi="宋体" w:cs="仿宋"/>
          <w:sz w:val="24"/>
          <w:szCs w:val="24"/>
        </w:rPr>
      </w:pPr>
      <w:r>
        <w:rPr>
          <w:rFonts w:hint="eastAsia" w:ascii="宋体" w:hAnsi="宋体" w:cs="仿宋"/>
          <w:sz w:val="24"/>
          <w:szCs w:val="24"/>
        </w:rPr>
        <w:t xml:space="preserve">    2.鲜活物品保证在送达指定地点后依旧新鲜。</w:t>
      </w:r>
    </w:p>
    <w:p w14:paraId="41D6C942">
      <w:pPr>
        <w:spacing w:line="360" w:lineRule="auto"/>
        <w:rPr>
          <w:rFonts w:ascii="宋体" w:hAnsi="宋体" w:cs="仿宋"/>
          <w:sz w:val="24"/>
          <w:szCs w:val="24"/>
        </w:rPr>
      </w:pPr>
      <w:r>
        <w:rPr>
          <w:rFonts w:hint="eastAsia" w:ascii="宋体" w:hAnsi="宋体" w:cs="仿宋"/>
          <w:sz w:val="24"/>
          <w:szCs w:val="24"/>
        </w:rPr>
        <w:t xml:space="preserve">    （六）其他要求</w:t>
      </w:r>
    </w:p>
    <w:p w14:paraId="665734CC">
      <w:pPr>
        <w:spacing w:line="360" w:lineRule="auto"/>
        <w:rPr>
          <w:rFonts w:ascii="宋体" w:hAnsi="宋体" w:cs="仿宋"/>
          <w:sz w:val="24"/>
          <w:szCs w:val="24"/>
        </w:rPr>
      </w:pPr>
      <w:r>
        <w:rPr>
          <w:rFonts w:hint="eastAsia" w:ascii="宋体" w:hAnsi="宋体" w:cs="仿宋"/>
          <w:sz w:val="24"/>
          <w:szCs w:val="24"/>
        </w:rPr>
        <w:t xml:space="preserve">    1.供应商提供的产品必须是通过正规渠道采购。</w:t>
      </w:r>
    </w:p>
    <w:p w14:paraId="311F23BC">
      <w:pPr>
        <w:spacing w:line="360" w:lineRule="auto"/>
        <w:rPr>
          <w:rFonts w:ascii="宋体" w:hAnsi="宋体" w:cs="仿宋"/>
          <w:sz w:val="24"/>
          <w:szCs w:val="24"/>
        </w:rPr>
      </w:pPr>
      <w:r>
        <w:rPr>
          <w:rFonts w:hint="eastAsia" w:ascii="宋体" w:hAnsi="宋体" w:cs="仿宋"/>
          <w:sz w:val="24"/>
          <w:szCs w:val="24"/>
        </w:rPr>
        <w:t xml:space="preserve">    2.供应商根据职工食堂提供的所供食材的品牌、规格、大小、品种、数量、质量的要求准时向采购人提供配送服务；</w:t>
      </w:r>
    </w:p>
    <w:p w14:paraId="41EABED7">
      <w:pPr>
        <w:spacing w:line="360" w:lineRule="auto"/>
        <w:rPr>
          <w:rFonts w:ascii="宋体" w:hAnsi="宋体" w:cs="仿宋"/>
          <w:sz w:val="24"/>
          <w:szCs w:val="24"/>
        </w:rPr>
      </w:pPr>
      <w:r>
        <w:rPr>
          <w:rFonts w:hint="eastAsia" w:ascii="宋体" w:hAnsi="宋体" w:cs="仿宋"/>
          <w:sz w:val="24"/>
          <w:szCs w:val="24"/>
        </w:rPr>
        <w:t xml:space="preserve">    3.供应商自备送货车，安排专人及时供货，装卸费、送货费用及运输安全由供货方承担；</w:t>
      </w:r>
    </w:p>
    <w:p w14:paraId="48065221">
      <w:pPr>
        <w:spacing w:line="360" w:lineRule="auto"/>
        <w:rPr>
          <w:rFonts w:ascii="宋体" w:hAnsi="宋体" w:cs="仿宋"/>
          <w:sz w:val="24"/>
          <w:szCs w:val="24"/>
        </w:rPr>
      </w:pPr>
      <w:r>
        <w:rPr>
          <w:rFonts w:hint="eastAsia" w:ascii="宋体" w:hAnsi="宋体" w:cs="仿宋"/>
          <w:sz w:val="24"/>
          <w:szCs w:val="24"/>
        </w:rPr>
        <w:t xml:space="preserve">    4.特殊情况下，职工食堂需要的小批量的急用物资，供货方应予以满足解决；</w:t>
      </w:r>
    </w:p>
    <w:p w14:paraId="07CCC6E8">
      <w:pPr>
        <w:spacing w:line="360" w:lineRule="auto"/>
        <w:rPr>
          <w:rFonts w:ascii="宋体" w:hAnsi="宋体" w:cs="仿宋"/>
          <w:sz w:val="24"/>
          <w:szCs w:val="24"/>
        </w:rPr>
      </w:pPr>
      <w:r>
        <w:rPr>
          <w:rFonts w:hint="eastAsia" w:ascii="宋体" w:hAnsi="宋体" w:cs="仿宋"/>
          <w:sz w:val="24"/>
          <w:szCs w:val="24"/>
        </w:rPr>
        <w:t xml:space="preserve">    5.所有食材供应商必须按照采购人要求的种类、规格进行供货，满足采购人使用需求。所有食材采购及配送时间均以采购人通知为准，采购人有权根据实际需求量随时调整采购计划及供货时间段。</w:t>
      </w:r>
    </w:p>
    <w:p w14:paraId="7A790FCF">
      <w:pPr>
        <w:spacing w:line="360" w:lineRule="auto"/>
        <w:rPr>
          <w:rFonts w:ascii="宋体" w:hAnsi="宋体" w:cs="仿宋"/>
          <w:sz w:val="24"/>
          <w:szCs w:val="24"/>
        </w:rPr>
      </w:pPr>
      <w:r>
        <w:rPr>
          <w:rFonts w:hint="eastAsia" w:ascii="宋体" w:hAnsi="宋体" w:cs="仿宋"/>
          <w:sz w:val="24"/>
          <w:szCs w:val="24"/>
        </w:rPr>
        <w:t xml:space="preserve">    6.参照价格以西安市一级批发市场的同级别产品零售价为准。配送价格以按实际发生的量进行据实结算。</w:t>
      </w:r>
    </w:p>
    <w:p w14:paraId="471B6E86">
      <w:pPr>
        <w:spacing w:line="360" w:lineRule="auto"/>
        <w:rPr>
          <w:rFonts w:ascii="宋体" w:hAnsi="宋体" w:cs="仿宋"/>
          <w:sz w:val="24"/>
          <w:szCs w:val="24"/>
        </w:rPr>
      </w:pPr>
      <w:r>
        <w:rPr>
          <w:rFonts w:hint="eastAsia" w:ascii="宋体" w:hAnsi="宋体" w:cs="仿宋"/>
          <w:sz w:val="24"/>
          <w:szCs w:val="24"/>
        </w:rPr>
        <w:t xml:space="preserve">    7.如遇法律法规、标准等对同一问题的处理出现歧义或不一致时，一律就高不就低。上述所有标准、规范均由供应商自备，采购人不另行提供。遇国家修改标准，自新标准施行之日超采用新标准。</w:t>
      </w:r>
    </w:p>
    <w:p w14:paraId="0AA3FD42">
      <w:pPr>
        <w:spacing w:line="360" w:lineRule="auto"/>
        <w:rPr>
          <w:rFonts w:ascii="宋体" w:hAnsi="宋体" w:cs="仿宋"/>
          <w:sz w:val="24"/>
          <w:szCs w:val="24"/>
        </w:rPr>
      </w:pPr>
      <w:r>
        <w:rPr>
          <w:rFonts w:hint="eastAsia" w:ascii="宋体" w:hAnsi="宋体" w:cs="仿宋"/>
          <w:sz w:val="24"/>
          <w:szCs w:val="24"/>
        </w:rPr>
        <w:t xml:space="preserve">    八、违约责任</w:t>
      </w:r>
    </w:p>
    <w:p w14:paraId="47C92574">
      <w:pPr>
        <w:adjustRightInd w:val="0"/>
        <w:snapToGrid w:val="0"/>
        <w:spacing w:line="360" w:lineRule="auto"/>
        <w:ind w:left="1"/>
        <w:rPr>
          <w:rFonts w:ascii="宋体" w:hAnsi="宋体" w:cs="仿宋"/>
          <w:sz w:val="24"/>
          <w:szCs w:val="24"/>
        </w:rPr>
      </w:pPr>
      <w:r>
        <w:rPr>
          <w:rFonts w:hint="eastAsia" w:ascii="宋体" w:hAnsi="宋体" w:cs="仿宋"/>
          <w:sz w:val="24"/>
          <w:szCs w:val="24"/>
        </w:rPr>
        <w:t xml:space="preserve">    1.乙方提供的货物不符合合同约定的质量标准的，每违约一次，应向甲方支付违约金人民币10万元（大写：壹拾万元整）；给甲方造成损失的，乙方还应继续承担全部赔偿责任。 </w:t>
      </w:r>
    </w:p>
    <w:p w14:paraId="16C4CD98">
      <w:pPr>
        <w:spacing w:line="360" w:lineRule="auto"/>
        <w:rPr>
          <w:rFonts w:ascii="宋体" w:hAnsi="宋体" w:cs="仿宋"/>
          <w:sz w:val="24"/>
          <w:szCs w:val="24"/>
        </w:rPr>
      </w:pPr>
      <w:r>
        <w:rPr>
          <w:rFonts w:hint="eastAsia" w:ascii="宋体" w:hAnsi="宋体" w:cs="仿宋"/>
          <w:sz w:val="24"/>
          <w:szCs w:val="24"/>
        </w:rPr>
        <w:t xml:space="preserve">    2.乙方未按甲方要求的品类、数量、规格等提供货物的，每违约一次，应向甲方支付违约金人民币1万元（大写：壹万元整）；给甲方造成经济损失的，乙方还应继续承担全部赔偿责任。</w:t>
      </w:r>
    </w:p>
    <w:p w14:paraId="7051E374">
      <w:pPr>
        <w:spacing w:line="360" w:lineRule="auto"/>
        <w:rPr>
          <w:rFonts w:ascii="宋体" w:hAnsi="宋体" w:cs="仿宋"/>
          <w:sz w:val="24"/>
          <w:szCs w:val="24"/>
        </w:rPr>
      </w:pPr>
      <w:r>
        <w:rPr>
          <w:rFonts w:hint="eastAsia" w:ascii="宋体" w:hAnsi="宋体" w:cs="仿宋"/>
          <w:sz w:val="24"/>
          <w:szCs w:val="24"/>
        </w:rPr>
        <w:t xml:space="preserve">    3.乙方违反合同约定，甲方有权责令其在2小时内整改，如乙方整改后仍不能达到甲方要求，双方应友好协商解决，协商不成的，甲方有权解除本合同。 </w:t>
      </w:r>
    </w:p>
    <w:p w14:paraId="7DBB3CB3">
      <w:pPr>
        <w:spacing w:line="360" w:lineRule="auto"/>
        <w:rPr>
          <w:rFonts w:ascii="宋体" w:hAnsi="宋体" w:cs="仿宋"/>
          <w:sz w:val="24"/>
          <w:szCs w:val="24"/>
        </w:rPr>
      </w:pPr>
      <w:r>
        <w:rPr>
          <w:rFonts w:hint="eastAsia" w:ascii="宋体" w:hAnsi="宋体" w:cs="仿宋"/>
          <w:sz w:val="24"/>
          <w:szCs w:val="24"/>
        </w:rPr>
        <w:t xml:space="preserve">    4.任何一方出现违约情形导致合同无法继续履行的，守约方解除合同应提前7个工作日以书面方式通知对方。 </w:t>
      </w:r>
    </w:p>
    <w:p w14:paraId="7214BC64">
      <w:pPr>
        <w:spacing w:line="360" w:lineRule="auto"/>
        <w:rPr>
          <w:rFonts w:ascii="宋体" w:hAnsi="宋体" w:cs="仿宋"/>
          <w:sz w:val="24"/>
          <w:szCs w:val="24"/>
        </w:rPr>
      </w:pPr>
      <w:r>
        <w:rPr>
          <w:rFonts w:hint="eastAsia" w:ascii="宋体" w:hAnsi="宋体" w:cs="仿宋"/>
          <w:sz w:val="24"/>
          <w:szCs w:val="24"/>
        </w:rPr>
        <w:t xml:space="preserve">    5.乙方未依约按时履行合同义务的，每逾期一日或违约一次的，应向甲方支付违约金5000元。 </w:t>
      </w:r>
    </w:p>
    <w:p w14:paraId="1CF41116">
      <w:pPr>
        <w:spacing w:line="360" w:lineRule="auto"/>
        <w:rPr>
          <w:rFonts w:ascii="宋体" w:hAnsi="宋体" w:cs="仿宋"/>
          <w:sz w:val="24"/>
          <w:szCs w:val="24"/>
        </w:rPr>
      </w:pPr>
      <w:r>
        <w:rPr>
          <w:rFonts w:hint="eastAsia" w:ascii="宋体" w:hAnsi="宋体" w:cs="仿宋"/>
          <w:sz w:val="24"/>
          <w:szCs w:val="24"/>
        </w:rPr>
        <w:t xml:space="preserve">    6.乙方严格按照甲方订单指定采购食材，如因甲方订单失误造成乙方采购货品错误，乙方不承担责任。 </w:t>
      </w:r>
    </w:p>
    <w:p w14:paraId="4A608CAD">
      <w:pPr>
        <w:spacing w:line="360" w:lineRule="auto"/>
        <w:rPr>
          <w:rFonts w:ascii="宋体" w:hAnsi="宋体" w:cs="仿宋"/>
          <w:sz w:val="24"/>
          <w:szCs w:val="24"/>
        </w:rPr>
      </w:pPr>
      <w:r>
        <w:rPr>
          <w:rFonts w:hint="eastAsia" w:ascii="宋体" w:hAnsi="宋体" w:cs="仿宋"/>
          <w:sz w:val="24"/>
          <w:szCs w:val="24"/>
        </w:rPr>
        <w:t xml:space="preserve">    7.违约金可累计计算，乙方同意甲方在应付货款内先予扣除其应支付的违约金。 </w:t>
      </w:r>
    </w:p>
    <w:bookmarkEnd w:id="6"/>
    <w:p w14:paraId="423BFA5F">
      <w:pPr>
        <w:adjustRightInd w:val="0"/>
        <w:snapToGrid w:val="0"/>
        <w:spacing w:line="360" w:lineRule="auto"/>
        <w:ind w:firstLine="480" w:firstLineChars="200"/>
        <w:rPr>
          <w:rFonts w:ascii="宋体" w:hAnsi="宋体" w:cs="仿宋"/>
          <w:sz w:val="24"/>
          <w:szCs w:val="24"/>
        </w:rPr>
      </w:pPr>
      <w:bookmarkStart w:id="7" w:name="_Toc19515394"/>
      <w:r>
        <w:rPr>
          <w:rFonts w:hint="eastAsia" w:ascii="宋体" w:hAnsi="宋体" w:cs="仿宋"/>
          <w:sz w:val="24"/>
          <w:szCs w:val="24"/>
        </w:rPr>
        <w:t>九、监督及管理</w:t>
      </w:r>
    </w:p>
    <w:p w14:paraId="50F3D19B">
      <w:pPr>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CEE1C92">
      <w:pPr>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2.采购人供应商双方均应自觉配合有关监督管理部门对合同履行情况的监督检查，如实反映情况，提供有关资料：否则，将对有关单位、当事人按照有关规定予以处罚。</w:t>
      </w:r>
    </w:p>
    <w:p w14:paraId="1BF4EA2D">
      <w:pPr>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十、解决争议的方法</w:t>
      </w:r>
      <w:bookmarkEnd w:id="7"/>
    </w:p>
    <w:p w14:paraId="54DA8DA7">
      <w:pPr>
        <w:widowControl/>
        <w:autoSpaceDE w:val="0"/>
        <w:autoSpaceDN w:val="0"/>
        <w:snapToGrid w:val="0"/>
        <w:spacing w:line="360" w:lineRule="auto"/>
        <w:ind w:right="-110" w:firstLine="480" w:firstLineChars="200"/>
        <w:textAlignment w:val="bottom"/>
        <w:rPr>
          <w:rFonts w:ascii="宋体" w:hAnsi="宋体" w:cs="仿宋"/>
          <w:kern w:val="0"/>
          <w:sz w:val="24"/>
          <w:szCs w:val="24"/>
        </w:rPr>
      </w:pPr>
      <w:r>
        <w:rPr>
          <w:rFonts w:hint="eastAsia" w:ascii="宋体" w:hAnsi="宋体" w:cs="仿宋"/>
          <w:kern w:val="0"/>
          <w:sz w:val="24"/>
          <w:szCs w:val="24"/>
        </w:rPr>
        <w:t>凡因本合同引起的或与本合同有关的争议，双方应友好协商解决。协商不成时，双方均同意采用以下第（ 1 ）种争议解决方式：</w:t>
      </w:r>
    </w:p>
    <w:p w14:paraId="654B990B">
      <w:pPr>
        <w:widowControl/>
        <w:autoSpaceDE w:val="0"/>
        <w:autoSpaceDN w:val="0"/>
        <w:snapToGrid w:val="0"/>
        <w:spacing w:line="360" w:lineRule="auto"/>
        <w:ind w:right="-110" w:firstLine="480" w:firstLineChars="200"/>
        <w:textAlignment w:val="bottom"/>
        <w:rPr>
          <w:rFonts w:ascii="宋体" w:hAnsi="宋体" w:cs="仿宋"/>
          <w:kern w:val="0"/>
          <w:sz w:val="24"/>
          <w:szCs w:val="24"/>
        </w:rPr>
      </w:pPr>
      <w:r>
        <w:rPr>
          <w:rFonts w:hint="eastAsia" w:ascii="宋体" w:hAnsi="宋体" w:cs="仿宋"/>
          <w:kern w:val="0"/>
          <w:sz w:val="24"/>
          <w:szCs w:val="24"/>
        </w:rPr>
        <w:t>1.甲、乙双方均同意向（</w:t>
      </w:r>
      <w:r>
        <w:rPr>
          <w:rFonts w:hint="eastAsia" w:ascii="宋体" w:hAnsi="宋体" w:cs="仿宋"/>
          <w:sz w:val="24"/>
          <w:szCs w:val="24"/>
        </w:rPr>
        <w:t>有管辖权的人民法院</w:t>
      </w:r>
      <w:r>
        <w:rPr>
          <w:rFonts w:hint="eastAsia" w:ascii="宋体" w:hAnsi="宋体" w:cs="仿宋"/>
          <w:kern w:val="0"/>
          <w:sz w:val="24"/>
          <w:szCs w:val="24"/>
        </w:rPr>
        <w:t>）提起诉讼。</w:t>
      </w:r>
    </w:p>
    <w:p w14:paraId="58D74C69">
      <w:pPr>
        <w:widowControl/>
        <w:autoSpaceDE w:val="0"/>
        <w:autoSpaceDN w:val="0"/>
        <w:snapToGrid w:val="0"/>
        <w:spacing w:line="360" w:lineRule="auto"/>
        <w:ind w:right="-110" w:firstLine="480" w:firstLineChars="200"/>
        <w:textAlignment w:val="bottom"/>
        <w:rPr>
          <w:rFonts w:ascii="宋体" w:hAnsi="宋体" w:cs="仿宋"/>
          <w:kern w:val="0"/>
          <w:sz w:val="24"/>
          <w:szCs w:val="24"/>
        </w:rPr>
      </w:pPr>
      <w:r>
        <w:rPr>
          <w:rFonts w:hint="eastAsia" w:ascii="宋体" w:hAnsi="宋体" w:cs="仿宋"/>
          <w:kern w:val="0"/>
          <w:sz w:val="24"/>
          <w:szCs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宋体" w:hAnsi="宋体" w:cs="仿宋"/>
          <w:kern w:val="0"/>
          <w:sz w:val="24"/>
          <w:szCs w:val="24"/>
        </w:rPr>
        <w:t>仲裁委员会</w:t>
      </w:r>
      <w:r>
        <w:rPr>
          <w:rFonts w:hint="eastAsia" w:ascii="宋体" w:hAnsi="宋体" w:cs="仿宋"/>
          <w:kern w:val="0"/>
          <w:sz w:val="24"/>
          <w:szCs w:val="24"/>
        </w:rPr>
        <w:fldChar w:fldCharType="end"/>
      </w:r>
      <w:r>
        <w:rPr>
          <w:rFonts w:hint="eastAsia" w:ascii="宋体" w:hAnsi="宋体" w:cs="仿宋"/>
          <w:kern w:val="0"/>
          <w:sz w:val="24"/>
          <w:szCs w:val="24"/>
        </w:rPr>
        <w:t>）提起仲裁。</w:t>
      </w:r>
    </w:p>
    <w:p w14:paraId="6B982574">
      <w:pPr>
        <w:adjustRightInd w:val="0"/>
        <w:snapToGrid w:val="0"/>
        <w:spacing w:line="360" w:lineRule="auto"/>
        <w:ind w:firstLine="480" w:firstLineChars="200"/>
        <w:rPr>
          <w:rFonts w:ascii="宋体" w:hAnsi="宋体" w:cs="仿宋"/>
          <w:sz w:val="24"/>
          <w:szCs w:val="24"/>
        </w:rPr>
      </w:pPr>
      <w:bookmarkStart w:id="8" w:name="_Toc19515395"/>
      <w:r>
        <w:rPr>
          <w:rFonts w:hint="eastAsia" w:ascii="宋体" w:hAnsi="宋体" w:cs="仿宋"/>
          <w:sz w:val="24"/>
          <w:szCs w:val="24"/>
        </w:rPr>
        <w:t>十一、合同生效及其它</w:t>
      </w:r>
      <w:bookmarkEnd w:id="8"/>
    </w:p>
    <w:p w14:paraId="7DDCD0D7">
      <w:pPr>
        <w:widowControl/>
        <w:autoSpaceDE w:val="0"/>
        <w:autoSpaceDN w:val="0"/>
        <w:snapToGrid w:val="0"/>
        <w:spacing w:line="360" w:lineRule="auto"/>
        <w:ind w:right="-110" w:firstLine="480" w:firstLineChars="200"/>
        <w:textAlignment w:val="bottom"/>
        <w:rPr>
          <w:rFonts w:ascii="宋体" w:hAnsi="宋体" w:cs="仿宋"/>
          <w:kern w:val="0"/>
          <w:sz w:val="24"/>
          <w:szCs w:val="24"/>
        </w:rPr>
      </w:pPr>
      <w:r>
        <w:rPr>
          <w:rFonts w:hint="eastAsia" w:ascii="宋体" w:hAnsi="宋体" w:cs="仿宋"/>
          <w:kern w:val="0"/>
          <w:sz w:val="24"/>
          <w:szCs w:val="24"/>
        </w:rPr>
        <w:t>1.合同未尽事宜、由甲、乙双方协商，作为合同补充，与原合同具有同等法律效力。</w:t>
      </w:r>
    </w:p>
    <w:p w14:paraId="4DFFB962">
      <w:pPr>
        <w:widowControl/>
        <w:tabs>
          <w:tab w:val="left" w:pos="8391"/>
        </w:tabs>
        <w:autoSpaceDE w:val="0"/>
        <w:autoSpaceDN w:val="0"/>
        <w:snapToGrid w:val="0"/>
        <w:spacing w:line="360" w:lineRule="auto"/>
        <w:ind w:right="-69" w:firstLine="480" w:firstLineChars="200"/>
        <w:textAlignment w:val="bottom"/>
        <w:rPr>
          <w:rFonts w:ascii="宋体" w:hAnsi="宋体" w:cs="仿宋"/>
          <w:kern w:val="0"/>
          <w:sz w:val="24"/>
          <w:szCs w:val="24"/>
        </w:rPr>
      </w:pPr>
      <w:r>
        <w:rPr>
          <w:rFonts w:hint="eastAsia" w:ascii="宋体" w:hAnsi="宋体" w:cs="仿宋"/>
          <w:kern w:val="0"/>
          <w:sz w:val="24"/>
          <w:szCs w:val="24"/>
        </w:rPr>
        <w:t>2.本合同正本一式份，甲方、乙方双方分别执份，备案份。</w:t>
      </w:r>
    </w:p>
    <w:p w14:paraId="394744FE">
      <w:pPr>
        <w:widowControl/>
        <w:tabs>
          <w:tab w:val="left" w:pos="8391"/>
        </w:tabs>
        <w:autoSpaceDE w:val="0"/>
        <w:autoSpaceDN w:val="0"/>
        <w:snapToGrid w:val="0"/>
        <w:spacing w:line="360" w:lineRule="auto"/>
        <w:ind w:right="-69" w:firstLine="480" w:firstLineChars="200"/>
        <w:textAlignment w:val="bottom"/>
        <w:rPr>
          <w:rFonts w:ascii="宋体" w:hAnsi="宋体" w:cs="仿宋"/>
          <w:kern w:val="0"/>
          <w:sz w:val="24"/>
          <w:szCs w:val="24"/>
        </w:rPr>
      </w:pPr>
      <w:r>
        <w:rPr>
          <w:rFonts w:hint="eastAsia" w:ascii="宋体" w:hAnsi="宋体" w:cs="仿宋"/>
          <w:kern w:val="0"/>
          <w:sz w:val="24"/>
          <w:szCs w:val="24"/>
        </w:rPr>
        <w:t>3.合同经甲乙双方盖章、签字后生效，合同签订地点为。</w:t>
      </w:r>
    </w:p>
    <w:p w14:paraId="2D6D46A6">
      <w:pPr>
        <w:widowControl/>
        <w:tabs>
          <w:tab w:val="left" w:pos="8391"/>
        </w:tabs>
        <w:autoSpaceDE w:val="0"/>
        <w:autoSpaceDN w:val="0"/>
        <w:snapToGrid w:val="0"/>
        <w:spacing w:line="360" w:lineRule="auto"/>
        <w:ind w:right="-69" w:firstLine="480" w:firstLineChars="200"/>
        <w:textAlignment w:val="bottom"/>
        <w:rPr>
          <w:rFonts w:ascii="宋体" w:hAnsi="宋体" w:cs="仿宋"/>
          <w:kern w:val="0"/>
          <w:sz w:val="24"/>
          <w:szCs w:val="24"/>
        </w:rPr>
      </w:pPr>
      <w:r>
        <w:rPr>
          <w:rFonts w:hint="eastAsia" w:ascii="宋体" w:hAnsi="宋体" w:cs="仿宋"/>
          <w:kern w:val="0"/>
          <w:sz w:val="24"/>
          <w:szCs w:val="24"/>
        </w:rPr>
        <w:t>4.生效时间：年月日</w:t>
      </w:r>
    </w:p>
    <w:p w14:paraId="309401F6">
      <w:pPr>
        <w:widowControl/>
        <w:tabs>
          <w:tab w:val="left" w:pos="8391"/>
        </w:tabs>
        <w:autoSpaceDE w:val="0"/>
        <w:autoSpaceDN w:val="0"/>
        <w:snapToGrid w:val="0"/>
        <w:spacing w:line="400" w:lineRule="exact"/>
        <w:ind w:right="-69" w:firstLine="840" w:firstLineChars="350"/>
        <w:textAlignment w:val="bottom"/>
        <w:rPr>
          <w:rFonts w:ascii="宋体" w:hAnsi="宋体" w:cs="仿宋"/>
          <w:kern w:val="0"/>
          <w:sz w:val="24"/>
        </w:rPr>
      </w:pPr>
    </w:p>
    <w:p w14:paraId="5D36F12D">
      <w:pPr>
        <w:ind w:firstLine="441"/>
        <w:rPr>
          <w:rFonts w:ascii="宋体" w:hAnsi="宋体"/>
        </w:rPr>
      </w:pPr>
    </w:p>
    <w:p w14:paraId="32E4EC3B">
      <w:pPr>
        <w:pStyle w:val="2"/>
        <w:ind w:firstLine="504"/>
        <w:rPr>
          <w:rFonts w:ascii="宋体" w:hAnsi="宋体"/>
        </w:rPr>
      </w:pPr>
    </w:p>
    <w:tbl>
      <w:tblPr>
        <w:tblStyle w:val="3"/>
        <w:tblW w:w="0" w:type="auto"/>
        <w:jc w:val="center"/>
        <w:tblLayout w:type="fixed"/>
        <w:tblCellMar>
          <w:top w:w="0" w:type="dxa"/>
          <w:left w:w="108" w:type="dxa"/>
          <w:bottom w:w="0" w:type="dxa"/>
          <w:right w:w="108" w:type="dxa"/>
        </w:tblCellMar>
      </w:tblPr>
      <w:tblGrid>
        <w:gridCol w:w="4643"/>
        <w:gridCol w:w="4643"/>
      </w:tblGrid>
      <w:tr w14:paraId="2030AD04">
        <w:tblPrEx>
          <w:tblCellMar>
            <w:top w:w="0" w:type="dxa"/>
            <w:left w:w="108" w:type="dxa"/>
            <w:bottom w:w="0" w:type="dxa"/>
            <w:right w:w="108" w:type="dxa"/>
          </w:tblCellMar>
        </w:tblPrEx>
        <w:trPr>
          <w:jc w:val="center"/>
        </w:trPr>
        <w:tc>
          <w:tcPr>
            <w:tcW w:w="4643" w:type="dxa"/>
          </w:tcPr>
          <w:p w14:paraId="4965F717">
            <w:pPr>
              <w:widowControl/>
              <w:autoSpaceDE w:val="0"/>
              <w:autoSpaceDN w:val="0"/>
              <w:snapToGrid w:val="0"/>
              <w:spacing w:line="600" w:lineRule="exact"/>
              <w:ind w:right="-153" w:firstLine="480"/>
              <w:textAlignment w:val="bottom"/>
              <w:rPr>
                <w:rFonts w:ascii="宋体" w:hAnsi="宋体" w:cs="仿宋"/>
                <w:kern w:val="0"/>
                <w:sz w:val="24"/>
              </w:rPr>
            </w:pPr>
            <w:r>
              <w:rPr>
                <w:rFonts w:hint="eastAsia" w:ascii="宋体" w:hAnsi="宋体" w:cs="仿宋"/>
                <w:kern w:val="0"/>
                <w:sz w:val="24"/>
              </w:rPr>
              <w:t>甲方名称</w:t>
            </w:r>
            <w:r>
              <w:rPr>
                <w:rFonts w:hint="eastAsia" w:ascii="宋体" w:hAnsi="宋体" w:cs="仿宋"/>
                <w:spacing w:val="-20"/>
                <w:kern w:val="0"/>
                <w:sz w:val="24"/>
              </w:rPr>
              <w:t>（盖章）</w:t>
            </w:r>
            <w:r>
              <w:rPr>
                <w:rFonts w:hint="eastAsia" w:ascii="宋体" w:hAnsi="宋体" w:cs="仿宋"/>
                <w:kern w:val="0"/>
                <w:sz w:val="24"/>
              </w:rPr>
              <w:t>：</w:t>
            </w:r>
          </w:p>
          <w:p w14:paraId="2153B0C9">
            <w:pPr>
              <w:widowControl/>
              <w:autoSpaceDE w:val="0"/>
              <w:autoSpaceDN w:val="0"/>
              <w:snapToGrid w:val="0"/>
              <w:spacing w:line="600" w:lineRule="exact"/>
              <w:ind w:right="-153" w:firstLine="480"/>
              <w:textAlignment w:val="bottom"/>
              <w:rPr>
                <w:rFonts w:ascii="宋体" w:hAnsi="宋体" w:cs="仿宋"/>
                <w:kern w:val="0"/>
                <w:sz w:val="24"/>
              </w:rPr>
            </w:pPr>
            <w:r>
              <w:rPr>
                <w:rFonts w:hint="eastAsia" w:ascii="宋体" w:hAnsi="宋体" w:cs="仿宋"/>
                <w:kern w:val="0"/>
                <w:sz w:val="24"/>
              </w:rPr>
              <w:t>地址：</w:t>
            </w:r>
          </w:p>
          <w:p w14:paraId="114258C4">
            <w:pPr>
              <w:widowControl/>
              <w:autoSpaceDE w:val="0"/>
              <w:autoSpaceDN w:val="0"/>
              <w:snapToGrid w:val="0"/>
              <w:spacing w:line="600" w:lineRule="exact"/>
              <w:ind w:right="-153" w:firstLine="480"/>
              <w:textAlignment w:val="bottom"/>
              <w:rPr>
                <w:rFonts w:ascii="宋体" w:hAnsi="宋体" w:cs="仿宋"/>
                <w:kern w:val="0"/>
                <w:sz w:val="24"/>
              </w:rPr>
            </w:pPr>
            <w:r>
              <w:rPr>
                <w:rFonts w:hint="eastAsia" w:ascii="宋体" w:hAnsi="宋体" w:cs="仿宋"/>
                <w:kern w:val="0"/>
                <w:sz w:val="24"/>
              </w:rPr>
              <w:t>代表人（签字）：</w:t>
            </w:r>
          </w:p>
          <w:p w14:paraId="5D9CD99D">
            <w:pPr>
              <w:widowControl/>
              <w:autoSpaceDE w:val="0"/>
              <w:autoSpaceDN w:val="0"/>
              <w:snapToGrid w:val="0"/>
              <w:spacing w:line="600" w:lineRule="exact"/>
              <w:ind w:right="-153" w:firstLine="480"/>
              <w:textAlignment w:val="bottom"/>
              <w:rPr>
                <w:rFonts w:ascii="宋体" w:hAnsi="宋体" w:cs="仿宋"/>
                <w:kern w:val="0"/>
                <w:sz w:val="24"/>
              </w:rPr>
            </w:pPr>
            <w:r>
              <w:rPr>
                <w:rFonts w:hint="eastAsia" w:ascii="宋体" w:hAnsi="宋体" w:cs="仿宋"/>
                <w:kern w:val="0"/>
                <w:sz w:val="24"/>
              </w:rPr>
              <w:t>电话：</w:t>
            </w:r>
          </w:p>
          <w:p w14:paraId="4CADE92E">
            <w:pPr>
              <w:widowControl/>
              <w:autoSpaceDE w:val="0"/>
              <w:autoSpaceDN w:val="0"/>
              <w:snapToGrid w:val="0"/>
              <w:spacing w:line="600" w:lineRule="exact"/>
              <w:ind w:right="-153" w:firstLine="480"/>
              <w:textAlignment w:val="bottom"/>
              <w:rPr>
                <w:rFonts w:ascii="宋体" w:hAnsi="宋体" w:cs="仿宋"/>
                <w:kern w:val="0"/>
                <w:sz w:val="24"/>
              </w:rPr>
            </w:pPr>
            <w:r>
              <w:rPr>
                <w:rFonts w:hint="eastAsia" w:ascii="宋体" w:hAnsi="宋体" w:cs="仿宋"/>
                <w:kern w:val="0"/>
                <w:sz w:val="24"/>
              </w:rPr>
              <w:t>开户银行：</w:t>
            </w:r>
          </w:p>
          <w:p w14:paraId="73CFAF5C">
            <w:pPr>
              <w:widowControl/>
              <w:autoSpaceDE w:val="0"/>
              <w:autoSpaceDN w:val="0"/>
              <w:snapToGrid w:val="0"/>
              <w:spacing w:line="600" w:lineRule="exact"/>
              <w:ind w:right="-153" w:firstLine="480"/>
              <w:textAlignment w:val="bottom"/>
              <w:rPr>
                <w:rFonts w:ascii="宋体" w:hAnsi="宋体" w:cs="仿宋"/>
                <w:kern w:val="0"/>
                <w:sz w:val="24"/>
              </w:rPr>
            </w:pPr>
            <w:r>
              <w:rPr>
                <w:rFonts w:hint="eastAsia" w:ascii="宋体" w:hAnsi="宋体" w:cs="仿宋"/>
                <w:kern w:val="0"/>
                <w:sz w:val="24"/>
              </w:rPr>
              <w:t>账号：</w:t>
            </w:r>
          </w:p>
        </w:tc>
        <w:tc>
          <w:tcPr>
            <w:tcW w:w="4643" w:type="dxa"/>
          </w:tcPr>
          <w:p w14:paraId="7FF1E581">
            <w:pPr>
              <w:widowControl/>
              <w:autoSpaceDE w:val="0"/>
              <w:autoSpaceDN w:val="0"/>
              <w:snapToGrid w:val="0"/>
              <w:spacing w:line="600" w:lineRule="exact"/>
              <w:ind w:right="-153" w:firstLine="480"/>
              <w:textAlignment w:val="bottom"/>
              <w:rPr>
                <w:rFonts w:ascii="宋体" w:hAnsi="宋体" w:cs="仿宋"/>
                <w:kern w:val="0"/>
                <w:sz w:val="24"/>
              </w:rPr>
            </w:pPr>
            <w:r>
              <w:rPr>
                <w:rFonts w:hint="eastAsia" w:ascii="宋体" w:hAnsi="宋体" w:cs="仿宋"/>
                <w:kern w:val="0"/>
                <w:sz w:val="24"/>
              </w:rPr>
              <w:t>乙方名称</w:t>
            </w:r>
            <w:r>
              <w:rPr>
                <w:rFonts w:hint="eastAsia" w:ascii="宋体" w:hAnsi="宋体" w:cs="仿宋"/>
                <w:spacing w:val="-20"/>
                <w:kern w:val="0"/>
                <w:sz w:val="24"/>
              </w:rPr>
              <w:t>（盖章）</w:t>
            </w:r>
            <w:r>
              <w:rPr>
                <w:rFonts w:hint="eastAsia" w:ascii="宋体" w:hAnsi="宋体" w:cs="仿宋"/>
                <w:kern w:val="0"/>
                <w:sz w:val="24"/>
              </w:rPr>
              <w:t>：</w:t>
            </w:r>
          </w:p>
          <w:p w14:paraId="293424AB">
            <w:pPr>
              <w:widowControl/>
              <w:autoSpaceDE w:val="0"/>
              <w:autoSpaceDN w:val="0"/>
              <w:snapToGrid w:val="0"/>
              <w:spacing w:line="600" w:lineRule="exact"/>
              <w:ind w:right="-153" w:firstLine="480"/>
              <w:textAlignment w:val="bottom"/>
              <w:rPr>
                <w:rFonts w:ascii="宋体" w:hAnsi="宋体" w:cs="仿宋"/>
                <w:kern w:val="0"/>
                <w:sz w:val="24"/>
              </w:rPr>
            </w:pPr>
            <w:r>
              <w:rPr>
                <w:rFonts w:hint="eastAsia" w:ascii="宋体" w:hAnsi="宋体" w:cs="仿宋"/>
                <w:kern w:val="0"/>
                <w:sz w:val="24"/>
              </w:rPr>
              <w:t>地址：</w:t>
            </w:r>
          </w:p>
          <w:p w14:paraId="6EBF27B5">
            <w:pPr>
              <w:widowControl/>
              <w:autoSpaceDE w:val="0"/>
              <w:autoSpaceDN w:val="0"/>
              <w:snapToGrid w:val="0"/>
              <w:spacing w:line="600" w:lineRule="exact"/>
              <w:ind w:right="-153" w:firstLine="480"/>
              <w:textAlignment w:val="bottom"/>
              <w:rPr>
                <w:rFonts w:ascii="宋体" w:hAnsi="宋体" w:cs="仿宋"/>
                <w:kern w:val="0"/>
                <w:sz w:val="24"/>
              </w:rPr>
            </w:pPr>
            <w:r>
              <w:rPr>
                <w:rFonts w:hint="eastAsia" w:ascii="宋体" w:hAnsi="宋体" w:cs="仿宋"/>
                <w:kern w:val="0"/>
                <w:sz w:val="24"/>
              </w:rPr>
              <w:t>代表人（签字）：</w:t>
            </w:r>
          </w:p>
          <w:p w14:paraId="037FA7F8">
            <w:pPr>
              <w:widowControl/>
              <w:autoSpaceDE w:val="0"/>
              <w:autoSpaceDN w:val="0"/>
              <w:snapToGrid w:val="0"/>
              <w:spacing w:line="600" w:lineRule="exact"/>
              <w:ind w:right="-153" w:firstLine="480"/>
              <w:textAlignment w:val="bottom"/>
              <w:rPr>
                <w:rFonts w:ascii="宋体" w:hAnsi="宋体" w:cs="仿宋"/>
                <w:kern w:val="0"/>
                <w:sz w:val="24"/>
              </w:rPr>
            </w:pPr>
            <w:r>
              <w:rPr>
                <w:rFonts w:hint="eastAsia" w:ascii="宋体" w:hAnsi="宋体" w:cs="仿宋"/>
                <w:kern w:val="0"/>
                <w:sz w:val="24"/>
              </w:rPr>
              <w:t>电话：</w:t>
            </w:r>
          </w:p>
          <w:p w14:paraId="1C00D8EA">
            <w:pPr>
              <w:widowControl/>
              <w:autoSpaceDE w:val="0"/>
              <w:autoSpaceDN w:val="0"/>
              <w:snapToGrid w:val="0"/>
              <w:spacing w:line="600" w:lineRule="exact"/>
              <w:ind w:right="-153" w:firstLine="480"/>
              <w:textAlignment w:val="bottom"/>
              <w:rPr>
                <w:rFonts w:ascii="宋体" w:hAnsi="宋体" w:cs="仿宋"/>
                <w:kern w:val="0"/>
                <w:sz w:val="24"/>
              </w:rPr>
            </w:pPr>
            <w:r>
              <w:rPr>
                <w:rFonts w:hint="eastAsia" w:ascii="宋体" w:hAnsi="宋体" w:cs="仿宋"/>
                <w:kern w:val="0"/>
                <w:sz w:val="24"/>
              </w:rPr>
              <w:t>开户银行：</w:t>
            </w:r>
          </w:p>
          <w:p w14:paraId="25E8B996">
            <w:pPr>
              <w:widowControl/>
              <w:autoSpaceDE w:val="0"/>
              <w:autoSpaceDN w:val="0"/>
              <w:snapToGrid w:val="0"/>
              <w:spacing w:line="600" w:lineRule="exact"/>
              <w:ind w:right="-153" w:firstLine="480"/>
              <w:textAlignment w:val="bottom"/>
              <w:rPr>
                <w:rFonts w:ascii="宋体" w:hAnsi="宋体" w:cs="仿宋"/>
                <w:kern w:val="0"/>
                <w:sz w:val="24"/>
              </w:rPr>
            </w:pPr>
            <w:r>
              <w:rPr>
                <w:rFonts w:hint="eastAsia" w:ascii="宋体" w:hAnsi="宋体" w:cs="仿宋"/>
                <w:kern w:val="0"/>
                <w:sz w:val="24"/>
              </w:rPr>
              <w:t>账号：</w:t>
            </w:r>
          </w:p>
        </w:tc>
      </w:tr>
    </w:tbl>
    <w:p w14:paraId="6409F389">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504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jc w:val="left"/>
    </w:pPr>
    <w:rPr>
      <w:sz w:val="24"/>
      <w:szCs w:val="20"/>
    </w:rPr>
  </w:style>
  <w:style w:type="paragraph" w:customStyle="1" w:styleId="5">
    <w:name w:val="样式 首行缩进:  2 字符"/>
    <w:basedOn w:val="1"/>
    <w:qFormat/>
    <w:uiPriority w:val="0"/>
    <w:pPr>
      <w:ind w:firstLine="560"/>
    </w:pPr>
    <w:rPr>
      <w:rFonts w:eastAsia="仿宋_GB2312" w:cs="宋体"/>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2025-05-25T16:48:24Z</dcterms:created>
  <dc:creator>Simple</dc:creator>
  <cp:lastModifiedBy>梦想的天空分外蓝</cp:lastModifiedBy>
  <dcterms:modified xsi:type="dcterms:W3CDTF">2025-05-25T16:48:31Z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eyJoZGlkIjoiYjk5ODM0YmMxOWJiYWQyNDU4MGIzYWRmYTA0ZmI5NDciLCJ1c2VySWQiOiIzMjE2OTM4NzUifQ==</vt:lpwstr>
  </property>
  <property fmtid="{D5CDD505-2E9C-101B-9397-08002B2CF9AE}" pid="4" name="ICV">
    <vt:lpwstr>EF81A7362D764A55818BCBF4669B83F2_12</vt:lpwstr>
  </property>
</Properties>
</file>