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版本号：ZJTC2025-002520250526001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枣园街道办事处食材采购配送服务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ZJTC2025-0025</w:t>
      </w:r>
      <w:r>
        <w:br/>
      </w:r>
      <w:r>
        <w:br/>
      </w:r>
      <w:r>
        <w:br/>
      </w:r>
    </w:p>
    <w:p>
      <w:pPr>
        <w:pStyle w:val="null3"/>
        <w:jc w:val="center"/>
        <w:outlineLvl w:val="2"/>
      </w:pPr>
      <w:r>
        <w:rPr>
          <w:rFonts w:ascii="仿宋_GB2312" w:hAnsi="仿宋_GB2312" w:cs="仿宋_GB2312" w:eastAsia="仿宋_GB2312"/>
          <w:sz w:val="28"/>
          <w:b/>
        </w:rPr>
        <w:t>西安市莲湖区枣园街道办事处</w:t>
      </w:r>
    </w:p>
    <w:p>
      <w:pPr>
        <w:pStyle w:val="null3"/>
        <w:jc w:val="center"/>
        <w:outlineLvl w:val="2"/>
      </w:pPr>
      <w:r>
        <w:rPr>
          <w:rFonts w:ascii="仿宋_GB2312" w:hAnsi="仿宋_GB2312" w:cs="仿宋_GB2312" w:eastAsia="仿宋_GB2312"/>
          <w:sz w:val="28"/>
          <w:b/>
        </w:rPr>
        <w:t>陕西至简天成项目管理有限公司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2025年05月26日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陕西至简天成项目管理有限公司</w:t>
      </w:r>
      <w:r>
        <w:rPr>
          <w:rFonts w:ascii="仿宋_GB2312" w:hAnsi="仿宋_GB2312" w:cs="仿宋_GB2312" w:eastAsia="仿宋_GB2312"/>
        </w:rPr>
        <w:t>（以下简称“代理机构”）受</w:t>
      </w:r>
      <w:r>
        <w:rPr>
          <w:rFonts w:ascii="仿宋_GB2312" w:hAnsi="仿宋_GB2312" w:cs="仿宋_GB2312" w:eastAsia="仿宋_GB2312"/>
        </w:rPr>
        <w:t>西安市莲湖区枣园街道办事处</w:t>
      </w:r>
      <w:r>
        <w:rPr>
          <w:rFonts w:ascii="仿宋_GB2312" w:hAnsi="仿宋_GB2312" w:cs="仿宋_GB2312" w:eastAsia="仿宋_GB2312"/>
        </w:rPr>
        <w:t>委托，拟对</w:t>
      </w:r>
      <w:r>
        <w:rPr>
          <w:rFonts w:ascii="仿宋_GB2312" w:hAnsi="仿宋_GB2312" w:cs="仿宋_GB2312" w:eastAsia="仿宋_GB2312"/>
        </w:rPr>
        <w:t>枣园街道办事处食材采购配送服务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ZJTC2025-0025</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枣园街道办事处食材采购配送服务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主要为街道食堂配送大米、面粉、食用油、蔬菜、水果、调味品、干货、豆制品、水产、冻货、大肉、牛羊肉、禽蛋，满足每日130人用餐需求。 供应商每日在约定时间提供新鲜食材及原料，保证食品高标准、高品质供应。</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采购包1（枣园街道办事处食材采购配送服务）：属于专门面向中小企业采购。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2023年度或2024年度的经审计的财务会计报告（成立时间至提交投标文件截止时间不足一年的可提供成立后任意时段的资产负债表），或其基本存款账户开户银行出具的资信证明及基本存款账户开户许可证（基本账户信息表）；</w:t>
      </w:r>
    </w:p>
    <w:p>
      <w:pPr>
        <w:pStyle w:val="null3"/>
      </w:pPr>
      <w:r>
        <w:rPr>
          <w:rFonts w:ascii="仿宋_GB2312" w:hAnsi="仿宋_GB2312" w:cs="仿宋_GB2312" w:eastAsia="仿宋_GB2312"/>
        </w:rPr>
        <w:t>3、税收缴纳证明：提供2024年8月至今任意一月的纳税凭据或完税证明，依法免税的应提供相关证明材料；</w:t>
      </w:r>
    </w:p>
    <w:p>
      <w:pPr>
        <w:pStyle w:val="null3"/>
      </w:pPr>
      <w:r>
        <w:rPr>
          <w:rFonts w:ascii="仿宋_GB2312" w:hAnsi="仿宋_GB2312" w:cs="仿宋_GB2312" w:eastAsia="仿宋_GB2312"/>
        </w:rPr>
        <w:t>4、社会保障资金缴纳证明：社会保障资金缴纳证明：提供2024年8月至今任意一月的社会保障资金缴存单据或社保机构开具的社会保险参保缴费情况证明，依法不需要缴纳社会保障资金的应提供相关证明材料；</w:t>
      </w:r>
    </w:p>
    <w:p>
      <w:pPr>
        <w:pStyle w:val="null3"/>
      </w:pPr>
      <w:r>
        <w:rPr>
          <w:rFonts w:ascii="仿宋_GB2312" w:hAnsi="仿宋_GB2312" w:cs="仿宋_GB2312" w:eastAsia="仿宋_GB2312"/>
        </w:rPr>
        <w:t>5、承诺：提供具有履行合同所必需的设备和专业技术能力的承诺；</w:t>
      </w:r>
    </w:p>
    <w:p>
      <w:pPr>
        <w:pStyle w:val="null3"/>
      </w:pPr>
      <w:r>
        <w:rPr>
          <w:rFonts w:ascii="仿宋_GB2312" w:hAnsi="仿宋_GB2312" w:cs="仿宋_GB2312" w:eastAsia="仿宋_GB2312"/>
        </w:rPr>
        <w:t>6、书面声明：参加政府采购活动前三年内，在经营活动中没有重大违法记录的书面声明；</w:t>
      </w:r>
    </w:p>
    <w:p>
      <w:pPr>
        <w:pStyle w:val="null3"/>
      </w:pPr>
      <w:r>
        <w:rPr>
          <w:rFonts w:ascii="仿宋_GB2312" w:hAnsi="仿宋_GB2312" w:cs="仿宋_GB2312" w:eastAsia="仿宋_GB2312"/>
        </w:rPr>
        <w:t>7、法定代表人授权书/法定代表人身份证明：法定代表人授权书（附法定代表人、被授权人身份证复印件），法定代表人直接参加投标，须提供法定代表人身份证明；</w:t>
      </w:r>
    </w:p>
    <w:p>
      <w:pPr>
        <w:pStyle w:val="null3"/>
      </w:pPr>
      <w:r>
        <w:rPr>
          <w:rFonts w:ascii="仿宋_GB2312" w:hAnsi="仿宋_GB2312" w:cs="仿宋_GB2312" w:eastAsia="仿宋_GB2312"/>
        </w:rPr>
        <w:t>8、信用记录：供应商不得为“信用中国”网站（www.creditchina.gov.cn）中列入“失信被执行人（中国执行信息公开网http://zxgk.court.gov.cn/shixin/）”和“重大税收违法失信主体”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9、其他：供应商为生产厂家的须提供食品生产许可证；供应商为代理商的须提供食品经营许可证；</w:t>
      </w:r>
    </w:p>
    <w:p>
      <w:pPr>
        <w:pStyle w:val="null3"/>
      </w:pPr>
      <w:r>
        <w:rPr>
          <w:rFonts w:ascii="仿宋_GB2312" w:hAnsi="仿宋_GB2312" w:cs="仿宋_GB2312" w:eastAsia="仿宋_GB2312"/>
        </w:rPr>
        <w:t>10、联合体：本项目不接受联合体磋商；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西安市莲湖区枣园街道办事处</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西安市大庆路687号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西安市莲湖区枣园街道办事处经办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15191895062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陕西至简天成项目管理有限公司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陕西省西安市莲湖区土门十字西二环南段10号艺腾国际商务大厦503室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苏工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17629052930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西安市莲湖区政府采购管理股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高莎莎</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87614013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代理服务费收费标准：代理服务费用收取对象：中标/成交供应商 代理服务费收费标准：代理服务费参照《国家计委关于印发&lt;招标代理服务收费管理暂行办法&gt;的通知》（计价格[2002]1980号）和（发改办价格[2003]857号）中的收费标准计取。按上述标准计算的代理服务费低于8000元的，代理服务费按8000元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西安市莲湖区枣园街道办事处</w:t>
      </w:r>
      <w:r>
        <w:rPr>
          <w:rFonts w:ascii="仿宋_GB2312" w:hAnsi="仿宋_GB2312" w:cs="仿宋_GB2312" w:eastAsia="仿宋_GB2312"/>
        </w:rPr>
        <w:t>和</w:t>
      </w:r>
      <w:r>
        <w:rPr>
          <w:rFonts w:ascii="仿宋_GB2312" w:hAnsi="仿宋_GB2312" w:cs="仿宋_GB2312" w:eastAsia="仿宋_GB2312"/>
        </w:rPr>
        <w:t>陕西至简天成项目管理有限公司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西安市莲湖区枣园街道办事处</w:t>
      </w:r>
      <w:r>
        <w:rPr>
          <w:rFonts w:ascii="仿宋_GB2312" w:hAnsi="仿宋_GB2312" w:cs="仿宋_GB2312" w:eastAsia="仿宋_GB2312"/>
        </w:rPr>
        <w:t>负责解释。除上述磋商文件内容，其他内容由</w:t>
      </w:r>
      <w:r>
        <w:rPr>
          <w:rFonts w:ascii="仿宋_GB2312" w:hAnsi="仿宋_GB2312" w:cs="仿宋_GB2312" w:eastAsia="仿宋_GB2312"/>
        </w:rPr>
        <w:t>陕西至简天成项目管理有限公司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西安市莲湖区枣园街道办事处</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陕西至简天成项目管理有限公司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1.定型包装食品，应检验包装标识或者产品说明书是否标出品名、产地、厂名、生产日期、批号或者代号、规格、配方或者主要成份、保质期限、食用或者使用方法等，防止购进假冒伪劣产品，禁止“三无”产品进入食堂； 2.主要食材中的定型包装食品，如米面油类，供应商需要提供三证，即生产厂家的卫生许可证（若非从厂家直接采购的还需同时提供供货单位的卫生许可证）复印件；批次产品卫生主管部门的检验报告；送货人员的健康证明； 3.包装污秽不洁、严重破损、运输工具不洁等造成污染的产品不得验收入库； 4.非定型包装的食品（或原材料）需进行感官检查：若发现腐败变质、油脂酸度、霉变、生虫、不洁，混有异物或者其他感官性状异常现象，不得入库；未经卫生检验部门或者检验不合格的肉类及其制品不得入库；掺假、掺杂、伪造的食品不得入库。 5.食堂采购员、库管员和值班厨师共同对所购食品原辅料的质量、数量进行核对验收，验收合格的及时入库，并在《原料购进验收单》上签字确认。不合格产品应及时退回供应商，同时做好验收记录。食堂厨师长不定时抽查。 6.入库时，保管员要清点入库物品的数量、规格，做到数量、规格、品种准确无误，入库时按不同的材质、规格、功能和要求，分类、分别储存，做到账物相符。</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陕西至简天成项目管理有限公司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陕西至简天成项目管理有限公司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陕西至简天成项目管理有限公司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联系人：苏工</w:t>
      </w:r>
    </w:p>
    <w:p>
      <w:pPr>
        <w:pStyle w:val="null3"/>
      </w:pPr>
      <w:r>
        <w:rPr>
          <w:rFonts w:ascii="仿宋_GB2312" w:hAnsi="仿宋_GB2312" w:cs="仿宋_GB2312" w:eastAsia="仿宋_GB2312"/>
        </w:rPr>
        <w:t>联系电话：17629052930</w:t>
      </w:r>
    </w:p>
    <w:p>
      <w:pPr>
        <w:pStyle w:val="null3"/>
      </w:pPr>
      <w:r>
        <w:rPr>
          <w:rFonts w:ascii="仿宋_GB2312" w:hAnsi="仿宋_GB2312" w:cs="仿宋_GB2312" w:eastAsia="仿宋_GB2312"/>
        </w:rPr>
        <w:t>地址：陕西省西安市莲湖区土门十字西二环南段10号艺腾国际商务大厦503室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主要为街道食堂配送大米、面粉、食用油、蔬菜、水果、调味品、干货、豆制品、水产、冻货、大肉、牛羊肉、禽蛋，满足每日130人用餐需求。 供应商每日在约定时间提供新鲜食材及原料，保证食品高标准、高品质供应。</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500,000.00</w:t>
      </w:r>
    </w:p>
    <w:p>
      <w:pPr>
        <w:pStyle w:val="null3"/>
      </w:pPr>
      <w:r>
        <w:rPr>
          <w:rFonts w:ascii="仿宋_GB2312" w:hAnsi="仿宋_GB2312" w:cs="仿宋_GB2312" w:eastAsia="仿宋_GB2312"/>
        </w:rPr>
        <w:t>采购包最高限价（元）: 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500000</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餐饮业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标的名称：500000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b/>
              </w:rPr>
              <w:t>服务内容：</w:t>
            </w:r>
            <w:r>
              <w:br/>
            </w:r>
            <w:r>
              <w:rPr>
                <w:rFonts w:ascii="仿宋_GB2312" w:hAnsi="仿宋_GB2312" w:cs="仿宋_GB2312" w:eastAsia="仿宋_GB2312"/>
                <w:b/>
              </w:rPr>
              <w:t xml:space="preserve">     主要为街道食堂配送大米、面粉、食用油、蔬菜、水果、调味品、干货、豆制品、水产、冻货、大肉、牛羊肉、禽蛋，满足每日130人用餐需求</w:t>
            </w:r>
          </w:p>
          <w:p>
            <w:pPr>
              <w:pStyle w:val="null3"/>
              <w:jc w:val="both"/>
            </w:pP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技术要求：</w:t>
            </w:r>
            <w:r>
              <w:br/>
            </w:r>
            <w:r>
              <w:rPr>
                <w:rFonts w:ascii="仿宋_GB2312" w:hAnsi="仿宋_GB2312" w:cs="仿宋_GB2312" w:eastAsia="仿宋_GB2312"/>
              </w:rPr>
              <w:t xml:space="preserve"> （一）大米</w:t>
            </w:r>
            <w:r>
              <w:br/>
            </w:r>
            <w:r>
              <w:rPr>
                <w:rFonts w:ascii="仿宋_GB2312" w:hAnsi="仿宋_GB2312" w:cs="仿宋_GB2312" w:eastAsia="仿宋_GB2312"/>
              </w:rPr>
              <w:t xml:space="preserve"> 1.规格：25公斤/装。</w:t>
            </w:r>
            <w:r>
              <w:br/>
            </w:r>
            <w:r>
              <w:rPr>
                <w:rFonts w:ascii="仿宋_GB2312" w:hAnsi="仿宋_GB2312" w:cs="仿宋_GB2312" w:eastAsia="仿宋_GB2312"/>
              </w:rPr>
              <w:t xml:space="preserve"> 2.质量要求</w:t>
            </w:r>
            <w:r>
              <w:br/>
            </w:r>
            <w:r>
              <w:rPr>
                <w:rFonts w:ascii="仿宋_GB2312" w:hAnsi="仿宋_GB2312" w:cs="仿宋_GB2312" w:eastAsia="仿宋_GB2312"/>
              </w:rPr>
              <w:t xml:space="preserve"> （1）必须符合《国家产品质量法》、《国家食品安全法》为有效期限内安全卫生产品及国家行业标准的有关规定。物资验收实行索证制度，每批物资必须提供符合GB/T1354-2018大米国家标准的合格证或检验证。大米必须有食品安全标志。</w:t>
            </w:r>
            <w:r>
              <w:br/>
            </w:r>
            <w:r>
              <w:rPr>
                <w:rFonts w:ascii="仿宋_GB2312" w:hAnsi="仿宋_GB2312" w:cs="仿宋_GB2312" w:eastAsia="仿宋_GB2312"/>
              </w:rPr>
              <w:t xml:space="preserve"> （2）应为当年或上年度晚米，不得掺和陈米或杂米；米粒色泽纯白或淡白色，有光泽，呈半透明清澈饱满；呈长形或椭圆形，子粒均匀，组织紧密完整，无霉变、无虫害、无杂质，具有纯正的米香味，无霉味、无腐败、无异味。</w:t>
            </w:r>
            <w:r>
              <w:br/>
            </w:r>
            <w:r>
              <w:rPr>
                <w:rFonts w:ascii="仿宋_GB2312" w:hAnsi="仿宋_GB2312" w:cs="仿宋_GB2312" w:eastAsia="仿宋_GB2312"/>
              </w:rPr>
              <w:t xml:space="preserve"> （二）面粉</w:t>
            </w:r>
            <w:r>
              <w:br/>
            </w:r>
            <w:r>
              <w:rPr>
                <w:rFonts w:ascii="仿宋_GB2312" w:hAnsi="仿宋_GB2312" w:cs="仿宋_GB2312" w:eastAsia="仿宋_GB2312"/>
              </w:rPr>
              <w:t xml:space="preserve"> 1.规格：25公斤/袋。</w:t>
            </w:r>
            <w:r>
              <w:br/>
            </w:r>
            <w:r>
              <w:rPr>
                <w:rFonts w:ascii="仿宋_GB2312" w:hAnsi="仿宋_GB2312" w:cs="仿宋_GB2312" w:eastAsia="仿宋_GB2312"/>
              </w:rPr>
              <w:t xml:space="preserve"> 2.质量要求：面粉等级一级，应符合GB/T1355-2021及行业相关标准；卫生指标符合GB2715-2016、GB/T27620-2011规定并提供相应批次合格证或检验证。</w:t>
            </w:r>
            <w:r>
              <w:br/>
            </w:r>
            <w:r>
              <w:rPr>
                <w:rFonts w:ascii="仿宋_GB2312" w:hAnsi="仿宋_GB2312" w:cs="仿宋_GB2312" w:eastAsia="仿宋_GB2312"/>
              </w:rPr>
              <w:t xml:space="preserve"> （三）食用油</w:t>
            </w:r>
            <w:r>
              <w:br/>
            </w:r>
            <w:r>
              <w:rPr>
                <w:rFonts w:ascii="仿宋_GB2312" w:hAnsi="仿宋_GB2312" w:cs="仿宋_GB2312" w:eastAsia="仿宋_GB2312"/>
              </w:rPr>
              <w:t xml:space="preserve"> 1.规格：非转基因大豆油， 20L/桶；一级调和油，5L/桶；一级压榨花生油，5L/桶；菜籽油， 5L/桶。</w:t>
            </w:r>
            <w:r>
              <w:br/>
            </w:r>
            <w:r>
              <w:rPr>
                <w:rFonts w:ascii="仿宋_GB2312" w:hAnsi="仿宋_GB2312" w:cs="仿宋_GB2312" w:eastAsia="仿宋_GB2312"/>
              </w:rPr>
              <w:t xml:space="preserve"> 2.质量要求</w:t>
            </w:r>
            <w:r>
              <w:br/>
            </w:r>
            <w:r>
              <w:rPr>
                <w:rFonts w:ascii="仿宋_GB2312" w:hAnsi="仿宋_GB2312" w:cs="仿宋_GB2312" w:eastAsia="仿宋_GB2312"/>
              </w:rPr>
              <w:t xml:space="preserve"> 符合GB/T 1535-2017 一级大豆油，指标要求并提供相应批次合格证或检验证。外观透明无杂质；气味、口感较好；水份及挥发物不超过0.05%；不溶性杂质不超过0.05%。符合GB/T 1534-2017 花生油指标要求，并提供相应批次合格证或检验证。外观澄清、透明；呈淡黄色或橙黄色。具有花生油固有的香味和滋味，无异味；水份及挥发物不超过0.10%；不溶性杂质不超过0.05%。</w:t>
            </w:r>
            <w:r>
              <w:br/>
            </w:r>
            <w:r>
              <w:rPr>
                <w:rFonts w:ascii="仿宋_GB2312" w:hAnsi="仿宋_GB2312" w:cs="仿宋_GB2312" w:eastAsia="仿宋_GB2312"/>
              </w:rPr>
              <w:t xml:space="preserve"> （四）蔬菜类</w:t>
            </w:r>
            <w:r>
              <w:br/>
            </w:r>
            <w:r>
              <w:rPr>
                <w:rFonts w:ascii="仿宋_GB2312" w:hAnsi="仿宋_GB2312" w:cs="仿宋_GB2312" w:eastAsia="仿宋_GB2312"/>
              </w:rPr>
              <w:t xml:space="preserve"> 1.质量要求：符合无公害农产品国家标准(《新鲜蔬菜卫生标准》GB18406.1-2001)。所供蔬菜应具有新鲜蔬菜原有的特性，成熟度适中，新鲜脆嫩，色泽良好，形态正常，个体均匀。外观清洁，无腐烂、无霉变、无异味，无影响食用的病虫害状及机械损伤。所供蔬菜的规格大小按市场行情确定。</w:t>
            </w:r>
            <w:r>
              <w:br/>
            </w:r>
            <w:r>
              <w:rPr>
                <w:rFonts w:ascii="仿宋_GB2312" w:hAnsi="仿宋_GB2312" w:cs="仿宋_GB2312" w:eastAsia="仿宋_GB2312"/>
              </w:rPr>
              <w:t xml:space="preserve"> （1）绿叶菜类：青菜、芹菜、大白菜、生菜、包草、大菠菜、空心菜、青苋菜、韭菜、蒜苗等；感官要求：肉质鲜嫩，形态好，色泽正常；茎基部削平；无花蕾或开花、包菜紧致，菠菜可带根。</w:t>
            </w:r>
            <w:r>
              <w:br/>
            </w:r>
            <w:r>
              <w:rPr>
                <w:rFonts w:ascii="仿宋_GB2312" w:hAnsi="仿宋_GB2312" w:cs="仿宋_GB2312" w:eastAsia="仿宋_GB2312"/>
              </w:rPr>
              <w:t xml:space="preserve"> （2）水生蔬菜类：茭白、鲜藕、马蹄等；感官要求：水份充足，饱满，肉洁白脆嫩，无腐烂、干枯、泥多发软。</w:t>
            </w:r>
            <w:r>
              <w:br/>
            </w:r>
            <w:r>
              <w:rPr>
                <w:rFonts w:ascii="仿宋_GB2312" w:hAnsi="仿宋_GB2312" w:cs="仿宋_GB2312" w:eastAsia="仿宋_GB2312"/>
              </w:rPr>
              <w:t xml:space="preserve"> （3）根茎菜类：长萝卜、白萝卜、番薯、小葱、洋葱、京葱、青大蒜、芋、姜等；感官要求：表面光滑、条直匀称，粗壮、碛实，肉质甜脆</w:t>
            </w:r>
            <w:r>
              <w:br/>
            </w:r>
            <w:r>
              <w:rPr>
                <w:rFonts w:ascii="仿宋_GB2312" w:hAnsi="仿宋_GB2312" w:cs="仿宋_GB2312" w:eastAsia="仿宋_GB2312"/>
              </w:rPr>
              <w:t xml:space="preserve"> （4）瓜类：黄瓜、西南瓜、丝瓜、青南瓜、日本南瓜、老南瓜、佛手瓜、冬瓜、长瓜、苦瓜等；感官要求：颜色淡绿色，有光泽，有一定硬度，无弹性，皮薄，肉洁白鲜嫩，瓜形周正，无断裂、划伤、软烂、干皱、畸形。</w:t>
            </w:r>
            <w:r>
              <w:br/>
            </w:r>
            <w:r>
              <w:rPr>
                <w:rFonts w:ascii="仿宋_GB2312" w:hAnsi="仿宋_GB2312" w:cs="仿宋_GB2312" w:eastAsia="仿宋_GB2312"/>
              </w:rPr>
              <w:t xml:space="preserve"> （5）豆类：四季豆、豇豆、新土豆、大土豆、光土豆、芸豆等；感官要求：颜色青绿、豆荚饱满，剥开后豆粒呈淡绿色，完整有清香，无受潮、虫洞、软烂、发黄、发黑、豆粒瘪而小有异昧。</w:t>
            </w:r>
            <w:r>
              <w:br/>
            </w:r>
            <w:r>
              <w:rPr>
                <w:rFonts w:ascii="仿宋_GB2312" w:hAnsi="仿宋_GB2312" w:cs="仿宋_GB2312" w:eastAsia="仿宋_GB2312"/>
              </w:rPr>
              <w:t xml:space="preserve"> （6）茄果类：番茄、茄子、小尖椒、大尖椒、园椒、红椒、青椒等；感官要求：色正，有光泽，表面光滑，饱满有一定硬度及弹性，无腐烂、干尖、皱纹、断裂、于软、泥土整齐，无烂果、异味、病虫和明显机械损伤。</w:t>
            </w:r>
            <w:r>
              <w:br/>
            </w:r>
            <w:r>
              <w:rPr>
                <w:rFonts w:ascii="仿宋_GB2312" w:hAnsi="仿宋_GB2312" w:cs="仿宋_GB2312" w:eastAsia="仿宋_GB2312"/>
              </w:rPr>
              <w:t xml:space="preserve"> （7）食用菌类：香菇、平菇等；感官要求：菌身完整、大小均匀，菌盖与柄、菌环相连未展开，根短，无发霉、潮湿、粘手、水浸、杂质、菌盖边缘裂开、盖柄脱离、色黄、黄斑。</w:t>
            </w:r>
            <w:r>
              <w:br/>
            </w:r>
            <w:r>
              <w:rPr>
                <w:rFonts w:ascii="仿宋_GB2312" w:hAnsi="仿宋_GB2312" w:cs="仿宋_GB2312" w:eastAsia="仿宋_GB2312"/>
              </w:rPr>
              <w:t xml:space="preserve"> 2.安全卫生要求：（1）中华人民共和国食品卫生法（2）中华人民共和国进出口商品检验法及其实施条例（3）中华人民共和国动植物检疫法及其实施条例（4）污染物残留限量指标应符合《食品中污染物的限量》GB 2762-2022要求（5）农药残留限量指标应符合《食品中农药的最大残留限量》GB 2763-2021和《农产品安全质量无公害蔬菜安全要求》GB18406.1-2001的要求（6）定量包装的蔬菜净含量的允许短缺量按《定量包装商品计量监督管理办法》规定（7）其他可能适用于采购文件采购内容的法规及质量标准。</w:t>
            </w:r>
            <w:r>
              <w:br/>
            </w:r>
            <w:r>
              <w:rPr>
                <w:rFonts w:ascii="仿宋_GB2312" w:hAnsi="仿宋_GB2312" w:cs="仿宋_GB2312" w:eastAsia="仿宋_GB2312"/>
              </w:rPr>
              <w:t xml:space="preserve"> 3.其它说明：以上蔬菜品种为常规采购品种，不排除有采购所列品种之外蔬菜的可能，若采购其他品种蔬菜，需满足采购人实际需求。</w:t>
            </w:r>
            <w:r>
              <w:br/>
            </w:r>
            <w:r>
              <w:rPr>
                <w:rFonts w:ascii="仿宋_GB2312" w:hAnsi="仿宋_GB2312" w:cs="仿宋_GB2312" w:eastAsia="仿宋_GB2312"/>
              </w:rPr>
              <w:t xml:space="preserve"> （五）水果类</w:t>
            </w:r>
            <w:r>
              <w:br/>
            </w:r>
            <w:r>
              <w:rPr>
                <w:rFonts w:ascii="仿宋_GB2312" w:hAnsi="仿宋_GB2312" w:cs="仿宋_GB2312" w:eastAsia="仿宋_GB2312"/>
              </w:rPr>
              <w:t xml:space="preserve"> 1.质量要求</w:t>
            </w:r>
            <w:r>
              <w:br/>
            </w:r>
            <w:r>
              <w:rPr>
                <w:rFonts w:ascii="仿宋_GB2312" w:hAnsi="仿宋_GB2312" w:cs="仿宋_GB2312" w:eastAsia="仿宋_GB2312"/>
              </w:rPr>
              <w:t xml:space="preserve"> 符合SB/T 11024-2013 新鲜水果分类与代码、符合GB 2712-2019食品安全国家标准。所供水果新鲜，感官检验、化学检验均符合要求。须保证符合采购人需求的品质。</w:t>
            </w:r>
            <w:r>
              <w:br/>
            </w:r>
            <w:r>
              <w:rPr>
                <w:rFonts w:ascii="仿宋_GB2312" w:hAnsi="仿宋_GB2312" w:cs="仿宋_GB2312" w:eastAsia="仿宋_GB2312"/>
              </w:rPr>
              <w:t xml:space="preserve"> （2）安全卫生要求：（1）中华人民共和国食品卫生法（2）中华人民共和国进出口商品检验法及其实施条例（3）中华人民共和国动植物检疫法及其实施条例（4) 《GB 2763-2019 食品安全国家标准食品中农药最大残留限量》（5）其他可能适用于本采购文件采购内容的法规及质量标准。</w:t>
            </w:r>
            <w:r>
              <w:br/>
            </w:r>
            <w:r>
              <w:rPr>
                <w:rFonts w:ascii="仿宋_GB2312" w:hAnsi="仿宋_GB2312" w:cs="仿宋_GB2312" w:eastAsia="仿宋_GB2312"/>
              </w:rPr>
              <w:t xml:space="preserve"> （六）调味品类</w:t>
            </w:r>
            <w:r>
              <w:br/>
            </w:r>
            <w:r>
              <w:rPr>
                <w:rFonts w:ascii="仿宋_GB2312" w:hAnsi="仿宋_GB2312" w:cs="仿宋_GB2312" w:eastAsia="仿宋_GB2312"/>
              </w:rPr>
              <w:t xml:space="preserve"> 1.质量要求</w:t>
            </w:r>
            <w:r>
              <w:br/>
            </w:r>
            <w:r>
              <w:rPr>
                <w:rFonts w:ascii="仿宋_GB2312" w:hAnsi="仿宋_GB2312" w:cs="仿宋_GB2312" w:eastAsia="仿宋_GB2312"/>
              </w:rPr>
              <w:t xml:space="preserve"> 酱油、盐、鸡精、米醋、酱、料酒、调料、淀粉、酵母、糖等，各项产品符合《GB 2763-2021 食品安全国家标准》及其他相关标准。</w:t>
            </w:r>
            <w:r>
              <w:br/>
            </w:r>
            <w:r>
              <w:rPr>
                <w:rFonts w:ascii="仿宋_GB2312" w:hAnsi="仿宋_GB2312" w:cs="仿宋_GB2312" w:eastAsia="仿宋_GB2312"/>
              </w:rPr>
              <w:t xml:space="preserve"> 2.安全卫生要求：（1）中华人民共和国食品卫生法（2）中华人民共和国进出口商品检验法及其实施条例（3）中华人民共和国动植物检疫法及其实施条例（4）《GB 2763-2019 食品安全国家标准食品中农药最大残留限量》（5）其他可能适用于本采购文件采购内容的法规及质量标准</w:t>
            </w:r>
            <w:r>
              <w:br/>
            </w:r>
            <w:r>
              <w:rPr>
                <w:rFonts w:ascii="仿宋_GB2312" w:hAnsi="仿宋_GB2312" w:cs="仿宋_GB2312" w:eastAsia="仿宋_GB2312"/>
              </w:rPr>
              <w:t xml:space="preserve"> （七）干货类</w:t>
            </w:r>
            <w:r>
              <w:br/>
            </w:r>
            <w:r>
              <w:rPr>
                <w:rFonts w:ascii="仿宋_GB2312" w:hAnsi="仿宋_GB2312" w:cs="仿宋_GB2312" w:eastAsia="仿宋_GB2312"/>
              </w:rPr>
              <w:t xml:space="preserve"> 干货类主要包括菌菇、笋干、开洋等干货制品。</w:t>
            </w:r>
            <w:r>
              <w:br/>
            </w:r>
            <w:r>
              <w:rPr>
                <w:rFonts w:ascii="仿宋_GB2312" w:hAnsi="仿宋_GB2312" w:cs="仿宋_GB2312" w:eastAsia="仿宋_GB2312"/>
              </w:rPr>
              <w:t xml:space="preserve"> 质量要求：外观检验、感官检验、包装检验、产品渠道、有效期的检验均符合要求。所有供货产品不得为隔年陈货。其他可能适用于本采购文件采购内容的法规及质量标准。</w:t>
            </w:r>
            <w:r>
              <w:br/>
            </w:r>
            <w:r>
              <w:rPr>
                <w:rFonts w:ascii="仿宋_GB2312" w:hAnsi="仿宋_GB2312" w:cs="仿宋_GB2312" w:eastAsia="仿宋_GB2312"/>
              </w:rPr>
              <w:t xml:space="preserve"> （八）豆制品类</w:t>
            </w:r>
            <w:r>
              <w:br/>
            </w:r>
            <w:r>
              <w:rPr>
                <w:rFonts w:ascii="仿宋_GB2312" w:hAnsi="仿宋_GB2312" w:cs="仿宋_GB2312" w:eastAsia="仿宋_GB2312"/>
              </w:rPr>
              <w:t xml:space="preserve"> 质量要求：符合GB 2712-2014 食品安全国家标准豆制品标准。其他可能适用于本采购文件采购内容的法规及质量标准。</w:t>
            </w:r>
            <w:r>
              <w:br/>
            </w:r>
            <w:r>
              <w:rPr>
                <w:rFonts w:ascii="仿宋_GB2312" w:hAnsi="仿宋_GB2312" w:cs="仿宋_GB2312" w:eastAsia="仿宋_GB2312"/>
              </w:rPr>
              <w:t xml:space="preserve"> （九）水产类</w:t>
            </w:r>
            <w:r>
              <w:br/>
            </w:r>
            <w:r>
              <w:rPr>
                <w:rFonts w:ascii="仿宋_GB2312" w:hAnsi="仿宋_GB2312" w:cs="仿宋_GB2312" w:eastAsia="仿宋_GB2312"/>
              </w:rPr>
              <w:t xml:space="preserve"> 水产类采购内容包括：草鱼、鲫鱼、鲈鱼、花蛤、汪刺鱼、白条、黑鱼、蛏子、明虾、白鲢鱼、鳊鱼、鳙鱼等水产类或各类速冻海水产品。</w:t>
            </w:r>
            <w:r>
              <w:br/>
            </w:r>
            <w:r>
              <w:rPr>
                <w:rFonts w:ascii="仿宋_GB2312" w:hAnsi="仿宋_GB2312" w:cs="仿宋_GB2312" w:eastAsia="仿宋_GB2312"/>
              </w:rPr>
              <w:t xml:space="preserve"> 1.执行标准及技术要求：鲜活产品在水中游动自如,反应敏捷，无伤残、无畸形、无病害；鳞片完整无损，无皮下出血现象及红色鳞片，速冻海水产品等均符合国家相关标准。</w:t>
            </w:r>
            <w:r>
              <w:br/>
            </w:r>
            <w:r>
              <w:rPr>
                <w:rFonts w:ascii="仿宋_GB2312" w:hAnsi="仿宋_GB2312" w:cs="仿宋_GB2312" w:eastAsia="仿宋_GB2312"/>
              </w:rPr>
              <w:t xml:space="preserve"> 2.鲜活水产质量要求：鲜活，感官检验、化学检验、添加剂检验、有害金属的检验均符合要求。</w:t>
            </w:r>
            <w:r>
              <w:br/>
            </w:r>
            <w:r>
              <w:rPr>
                <w:rFonts w:ascii="仿宋_GB2312" w:hAnsi="仿宋_GB2312" w:cs="仿宋_GB2312" w:eastAsia="仿宋_GB2312"/>
              </w:rPr>
              <w:t xml:space="preserve"> 3.速冻海水产品等符合国家相关标准。</w:t>
            </w:r>
            <w:r>
              <w:br/>
            </w:r>
            <w:r>
              <w:rPr>
                <w:rFonts w:ascii="仿宋_GB2312" w:hAnsi="仿宋_GB2312" w:cs="仿宋_GB2312" w:eastAsia="仿宋_GB2312"/>
              </w:rPr>
              <w:t xml:space="preserve"> 4.安全卫生要求：（1）中华人民共和国食品卫生法（2）中华人民共和国进出口商品检验法及其实施条例（3）中华人民共和国动植物检疫法及其实施条例（4）中华人民共和国动物防疫法（5）其他可能适用于本采购文件采购内容的法规及质量标准</w:t>
            </w:r>
            <w:r>
              <w:br/>
            </w:r>
            <w:r>
              <w:rPr>
                <w:rFonts w:ascii="仿宋_GB2312" w:hAnsi="仿宋_GB2312" w:cs="仿宋_GB2312" w:eastAsia="仿宋_GB2312"/>
              </w:rPr>
              <w:t xml:space="preserve"> （十）冻货类</w:t>
            </w:r>
            <w:r>
              <w:br/>
            </w:r>
            <w:r>
              <w:rPr>
                <w:rFonts w:ascii="仿宋_GB2312" w:hAnsi="仿宋_GB2312" w:cs="仿宋_GB2312" w:eastAsia="仿宋_GB2312"/>
              </w:rPr>
              <w:t xml:space="preserve"> 1.冷鲜肉品质量要求：新鲜、冷鲜肉，不注水，肉上有屠宰场经质量检验合格的滚花，提供所供当批次的动物检疫和肉的肉品品质检验合格证。并按采购人要求的分割肉类别按时供应。</w:t>
            </w:r>
            <w:r>
              <w:br/>
            </w:r>
            <w:r>
              <w:rPr>
                <w:rFonts w:ascii="仿宋_GB2312" w:hAnsi="仿宋_GB2312" w:cs="仿宋_GB2312" w:eastAsia="仿宋_GB2312"/>
              </w:rPr>
              <w:t xml:space="preserve"> 2.冻品质量要求：感官检验、化学检验、添加剂检验、有害金属的检验均符合要求。</w:t>
            </w:r>
            <w:r>
              <w:br/>
            </w:r>
            <w:r>
              <w:rPr>
                <w:rFonts w:ascii="仿宋_GB2312" w:hAnsi="仿宋_GB2312" w:cs="仿宋_GB2312" w:eastAsia="仿宋_GB2312"/>
              </w:rPr>
              <w:t xml:space="preserve"> 3.安全卫生要求：</w:t>
            </w:r>
            <w:r>
              <w:br/>
            </w:r>
            <w:r>
              <w:rPr>
                <w:rFonts w:ascii="仿宋_GB2312" w:hAnsi="仿宋_GB2312" w:cs="仿宋_GB2312" w:eastAsia="仿宋_GB2312"/>
              </w:rPr>
              <w:t xml:space="preserve"> （1）中华人民共和国食品卫生法（2）中华人民共和国进出口商品检验法及其实施条例（3）中华人民共和国动植物检疫法及其实施条例（4）中华人民共和国动物防疫法（5）畜肉安全检验指标要求（GB18406.3-2001）、6）鲜畜肉卫生标准（ GB 2707-2016）（7）鲜片猪肉（GB/T 9959.1-2019）（8）分割鲜猪瘦肉（GB 9959.2-2019）（9）《GB 2763-2019 食品安全国家标准食品中农药最大残留限量》（10）其他可能适用于本采购文件采购内容的法规及质量标准</w:t>
            </w:r>
            <w:r>
              <w:br/>
            </w:r>
            <w:r>
              <w:rPr>
                <w:rFonts w:ascii="仿宋_GB2312" w:hAnsi="仿宋_GB2312" w:cs="仿宋_GB2312" w:eastAsia="仿宋_GB2312"/>
              </w:rPr>
              <w:t xml:space="preserve"> （十一）大肉类</w:t>
            </w:r>
            <w:r>
              <w:br/>
            </w:r>
            <w:r>
              <w:rPr>
                <w:rFonts w:ascii="仿宋_GB2312" w:hAnsi="仿宋_GB2312" w:cs="仿宋_GB2312" w:eastAsia="仿宋_GB2312"/>
              </w:rPr>
              <w:t xml:space="preserve"> 1.冷鲜肉品质量要求：新鲜、冷鲜肉，不注水，肉上有屠宰场经质量检验合格的滚花，提供所供当批次的动物检疫和肉的肉品品质检验合格证。并按采购人要求的分割肉类别按时供应。</w:t>
            </w:r>
            <w:r>
              <w:br/>
            </w:r>
            <w:r>
              <w:rPr>
                <w:rFonts w:ascii="仿宋_GB2312" w:hAnsi="仿宋_GB2312" w:cs="仿宋_GB2312" w:eastAsia="仿宋_GB2312"/>
              </w:rPr>
              <w:t xml:space="preserve"> 2.冻品质量要求：感官检验、化学检验、添加剂检验、有害金属的检验均符合要求。</w:t>
            </w:r>
            <w:r>
              <w:br/>
            </w:r>
            <w:r>
              <w:rPr>
                <w:rFonts w:ascii="仿宋_GB2312" w:hAnsi="仿宋_GB2312" w:cs="仿宋_GB2312" w:eastAsia="仿宋_GB2312"/>
              </w:rPr>
              <w:t xml:space="preserve"> 3.安全卫生要求：（1）中华人民共和国食品卫生法（2）中华人民共和国进出口商品检验法及其实施条例（3）中华人民共和国动植物检疫法及其实施条例（4）中华人民共和国动物防疫法（5) 畜肉安全检验指标要求（GB18406.3-2001）（6) 鲜畜肉卫生标准（ GB 2707-2016）（7）鲜片猪肉（GB/T 9959.1-2019）（8）分割鲜猪瘦肉（GB/T 9959.2-2008）（9）《GB 2763-2019食品安全国家标准食品中农药最大残留限量》（10）其他可能适用于本采购文件采购内容的法规及质量标准。</w:t>
            </w:r>
            <w:r>
              <w:br/>
            </w:r>
            <w:r>
              <w:rPr>
                <w:rFonts w:ascii="仿宋_GB2312" w:hAnsi="仿宋_GB2312" w:cs="仿宋_GB2312" w:eastAsia="仿宋_GB2312"/>
              </w:rPr>
              <w:t xml:space="preserve"> （十二）牛羊肉类</w:t>
            </w:r>
            <w:r>
              <w:br/>
            </w:r>
            <w:r>
              <w:rPr>
                <w:rFonts w:ascii="仿宋_GB2312" w:hAnsi="仿宋_GB2312" w:cs="仿宋_GB2312" w:eastAsia="仿宋_GB2312"/>
              </w:rPr>
              <w:t xml:space="preserve"> 1.冷鲜肉品质量要求：新鲜、冷鲜肉，不注水，肉上有屠宰场经质量检验合格的滚花，提供所供当批次的动物检疫和肉的肉品品质检验合格证。并按采购人要求的分割肉类别按时供应。</w:t>
            </w:r>
            <w:r>
              <w:br/>
            </w:r>
            <w:r>
              <w:rPr>
                <w:rFonts w:ascii="仿宋_GB2312" w:hAnsi="仿宋_GB2312" w:cs="仿宋_GB2312" w:eastAsia="仿宋_GB2312"/>
              </w:rPr>
              <w:t xml:space="preserve"> 2.冻品质量要求：感官检验、化学检验、添加剂检验、有害金属的检验均符合要求。</w:t>
            </w:r>
            <w:r>
              <w:br/>
            </w:r>
            <w:r>
              <w:rPr>
                <w:rFonts w:ascii="仿宋_GB2312" w:hAnsi="仿宋_GB2312" w:cs="仿宋_GB2312" w:eastAsia="仿宋_GB2312"/>
              </w:rPr>
              <w:t xml:space="preserve"> 3.安全卫生要求：（1）中华人民共和国食品卫生法（2）中华人民共和国进出口商品检验法及其实施条例（3）中华人民共和国动植物检疫法及其实施条例（4）中华人民共和国动物防疫法（5) 畜肉安全检验指标要求（GB18406.3-2001）（6) 鲜畜肉卫生标准（ GB 2707-2016）（7）鲜片猪肉（GB/T 9959.1-2019）（8）分割鲜猪瘦肉(GB/T 9959.2-2008）（9）《GB 2763-2019 食品安全国家标准食品中农药最大残留限量》（10）其他可能适用于本采购文件采购内容的法规及质量标准。</w:t>
            </w:r>
            <w:r>
              <w:br/>
            </w:r>
            <w:r>
              <w:rPr>
                <w:rFonts w:ascii="仿宋_GB2312" w:hAnsi="仿宋_GB2312" w:cs="仿宋_GB2312" w:eastAsia="仿宋_GB2312"/>
              </w:rPr>
              <w:t xml:space="preserve"> （十三）禽蛋类：主要是杀白鸡、鸭及蛋与相关禽类冻品。</w:t>
            </w:r>
            <w:r>
              <w:br/>
            </w:r>
            <w:r>
              <w:rPr>
                <w:rFonts w:ascii="仿宋_GB2312" w:hAnsi="仿宋_GB2312" w:cs="仿宋_GB2312" w:eastAsia="仿宋_GB2312"/>
              </w:rPr>
              <w:t xml:space="preserve"> （1）质量要求：①符合《冷鲜禽加工经营卫生规范》要求及《鲜、冻禽产品》国家标准（（GB 2707-2016））。②杀白禽类质量要求：新鲜，感官检验、化学检验均符合要求。③冻禽质量标准：产品无变质、无异味、无腐败、无杂质；产品无过保质期；产品非病死禽、畜制品；产品应经检验、检疫合格；产品不得超过国家食品卫生法规规定的指标；所有物资产品需有相关检验、检疫及相关合格证明。禽类肌肉有光泽，红色或暗红色，脂肪白色。畜类体表光泽、肌肉坚实。所有冷冻食品均不得为二次化冰食品。</w:t>
            </w:r>
            <w:r>
              <w:br/>
            </w:r>
            <w:r>
              <w:rPr>
                <w:rFonts w:ascii="仿宋_GB2312" w:hAnsi="仿宋_GB2312" w:cs="仿宋_GB2312" w:eastAsia="仿宋_GB2312"/>
              </w:rPr>
              <w:t xml:space="preserve"> （2）安全卫生要求：中华人民共和国食品卫生法；中华人民共和国进出口商品检验法及其实施条例；中华人民共和国动植物检疫法及其实施条例；中华人民共和国动物防疫法；《GB 2763-2021 食品安全国家标准食品中农药最大残留限量》；冻禽产品应符合《鲜、冻禽产品》国家标准（GB 2707-2016），其他冻品应符合相应国家标准；其他可能适用于本采购文件采购内容的法规及质量标准。</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服务要求：</w:t>
            </w:r>
            <w:r>
              <w:br/>
            </w:r>
            <w:r>
              <w:rPr>
                <w:rFonts w:ascii="仿宋_GB2312" w:hAnsi="仿宋_GB2312" w:cs="仿宋_GB2312" w:eastAsia="仿宋_GB2312"/>
              </w:rPr>
              <w:t xml:space="preserve"> （一）供货要求</w:t>
            </w:r>
            <w:r>
              <w:br/>
            </w:r>
            <w:r>
              <w:rPr>
                <w:rFonts w:ascii="仿宋_GB2312" w:hAnsi="仿宋_GB2312" w:cs="仿宋_GB2312" w:eastAsia="仿宋_GB2312"/>
              </w:rPr>
              <w:t xml:space="preserve"> 1.供货要求：按照采购人要求指定配送点分批次送货，每批次采购人验收质量及数量并签字。</w:t>
            </w:r>
            <w:r>
              <w:br/>
            </w:r>
            <w:r>
              <w:rPr>
                <w:rFonts w:ascii="仿宋_GB2312" w:hAnsi="仿宋_GB2312" w:cs="仿宋_GB2312" w:eastAsia="仿宋_GB2312"/>
              </w:rPr>
              <w:t xml:space="preserve"> 2.若供货验收时中出现质量问题或菜品不新鲜采购人有权拒签供货单，拒收货物。且在采购人规定的时间重新供货。</w:t>
            </w:r>
            <w:r>
              <w:br/>
            </w:r>
            <w:r>
              <w:rPr>
                <w:rFonts w:ascii="仿宋_GB2312" w:hAnsi="仿宋_GB2312" w:cs="仿宋_GB2312" w:eastAsia="仿宋_GB2312"/>
              </w:rPr>
              <w:t xml:space="preserve"> （二）包装与质量要求</w:t>
            </w:r>
            <w:r>
              <w:br/>
            </w:r>
            <w:r>
              <w:rPr>
                <w:rFonts w:ascii="仿宋_GB2312" w:hAnsi="仿宋_GB2312" w:cs="仿宋_GB2312" w:eastAsia="仿宋_GB2312"/>
              </w:rPr>
              <w:t xml:space="preserve"> 1.货物包装应完好无破漏，可视的内容物无腐败霉变或影响使用的变型，不存在危及人身、财产安全的不合理危险。</w:t>
            </w:r>
            <w:r>
              <w:br/>
            </w:r>
            <w:r>
              <w:rPr>
                <w:rFonts w:ascii="仿宋_GB2312" w:hAnsi="仿宋_GB2312" w:cs="仿宋_GB2312" w:eastAsia="仿宋_GB2312"/>
              </w:rPr>
              <w:t xml:space="preserve"> 2.食品包装标签应符合《食品安全国家标准预包装食品标签通则》（GB 7718-2011）要求，包括食品名称、配料表、净含量、规格、制造商（或）经销者的名称、地址和联系方式、生产日期和保质期、贮存条件、食品生产许可证编号、产品标准代号等内容。</w:t>
            </w:r>
            <w:r>
              <w:br/>
            </w:r>
            <w:r>
              <w:rPr>
                <w:rFonts w:ascii="仿宋_GB2312" w:hAnsi="仿宋_GB2312" w:cs="仿宋_GB2312" w:eastAsia="仿宋_GB2312"/>
              </w:rPr>
              <w:t xml:space="preserve"> 3.供应商配送的食品应当符合《中华人民共和国产品质量法》和《中华人民共和国食品安全法》等相关法律法规规定的质量标准，未具体约定的应当符合国家食品安全要求的质量标准；没有国家标准的按照本省地方标准执行；无国家质量标准或本省地方标准的，按照通常标准或者符合合同目的的特定标准履行。不得提供腐败变质、油脂酸败、霉变、生虫、污秽不洁、混有异物或者其他感官性状异常、含有毒有害物质或者 被有毒有害物质污染，可能对人体健康有害的物品。</w:t>
            </w:r>
            <w:r>
              <w:br/>
            </w:r>
            <w:r>
              <w:rPr>
                <w:rFonts w:ascii="仿宋_GB2312" w:hAnsi="仿宋_GB2312" w:cs="仿宋_GB2312" w:eastAsia="仿宋_GB2312"/>
              </w:rPr>
              <w:t xml:space="preserve"> 4.不得提供未经检疫或者检疫不合格的肉类品(含熟制品)、蔬菜制品，对带骨头肉制品按要求切块，须提供当批次《肉类卫生防疫证明》和蔬菜农药残留检测报告供采购人随时抽查。</w:t>
            </w:r>
            <w:r>
              <w:br/>
            </w:r>
            <w:r>
              <w:rPr>
                <w:rFonts w:ascii="仿宋_GB2312" w:hAnsi="仿宋_GB2312" w:cs="仿宋_GB2312" w:eastAsia="仿宋_GB2312"/>
              </w:rPr>
              <w:t xml:space="preserve"> 5.不得提供来历不明、不能提供相应产品标签的散装物品。</w:t>
            </w:r>
            <w:r>
              <w:br/>
            </w:r>
            <w:r>
              <w:rPr>
                <w:rFonts w:ascii="仿宋_GB2312" w:hAnsi="仿宋_GB2312" w:cs="仿宋_GB2312" w:eastAsia="仿宋_GB2312"/>
              </w:rPr>
              <w:t xml:space="preserve"> 6.当天送达食品，在检查过程中发现存在变质腐败、油脂酸败、霉变、生虫、污秽不洁、混有异物或者其他感官性状异常、含有毒有害物质或者被有毒有害物质污染，可能对人体健康有害的物品，供应商必须在当天及时更换货物，如有造成的损失由供应商承担。</w:t>
            </w:r>
            <w:r>
              <w:br/>
            </w:r>
            <w:r>
              <w:rPr>
                <w:rFonts w:ascii="仿宋_GB2312" w:hAnsi="仿宋_GB2312" w:cs="仿宋_GB2312" w:eastAsia="仿宋_GB2312"/>
              </w:rPr>
              <w:t xml:space="preserve"> 7.如因供应商提供的物资，因质量等问题而使采购人人员发生食物中毒事件的，供应商将承担相应的法律责任。</w:t>
            </w:r>
            <w:r>
              <w:br/>
            </w:r>
            <w:r>
              <w:rPr>
                <w:rFonts w:ascii="仿宋_GB2312" w:hAnsi="仿宋_GB2312" w:cs="仿宋_GB2312" w:eastAsia="仿宋_GB2312"/>
              </w:rPr>
              <w:t xml:space="preserve"> （三）运输标准</w:t>
            </w:r>
            <w:r>
              <w:br/>
            </w:r>
            <w:r>
              <w:rPr>
                <w:rFonts w:ascii="仿宋_GB2312" w:hAnsi="仿宋_GB2312" w:cs="仿宋_GB2312" w:eastAsia="仿宋_GB2312"/>
              </w:rPr>
              <w:t xml:space="preserve"> 1.根据食品特点选择适宜的运输工具，必要时应配备保温、冷藏、冷冻、保鲜、保湿等设施。</w:t>
            </w:r>
            <w:r>
              <w:br/>
            </w:r>
            <w:r>
              <w:rPr>
                <w:rFonts w:ascii="仿宋_GB2312" w:hAnsi="仿宋_GB2312" w:cs="仿宋_GB2312" w:eastAsia="仿宋_GB2312"/>
              </w:rPr>
              <w:t xml:space="preserve"> 2.运输前，应对运输工具和盛装食品的容器进行清洁，必要时还应进行消毒，防止食品受到污染。</w:t>
            </w:r>
            <w:r>
              <w:br/>
            </w:r>
            <w:r>
              <w:rPr>
                <w:rFonts w:ascii="仿宋_GB2312" w:hAnsi="仿宋_GB2312" w:cs="仿宋_GB2312" w:eastAsia="仿宋_GB2312"/>
              </w:rPr>
              <w:t xml:space="preserve"> 3.运输中，应防止食品包装破损，保持食品包装完整，避免食品受到日光直射、雨淋和剧烈撞击等。运输过程应符合保证食品安全所需的温度、湿度等特殊要求。</w:t>
            </w:r>
            <w:r>
              <w:br/>
            </w:r>
            <w:r>
              <w:rPr>
                <w:rFonts w:ascii="仿宋_GB2312" w:hAnsi="仿宋_GB2312" w:cs="仿宋_GB2312" w:eastAsia="仿宋_GB2312"/>
              </w:rPr>
              <w:t xml:space="preserve"> 4.食品与食品用洗涤剂、消毒剂等非食品同车运输，或者食品原料、半成品、成品同车运输时，应进行分隔。</w:t>
            </w:r>
            <w:r>
              <w:br/>
            </w:r>
            <w:r>
              <w:rPr>
                <w:rFonts w:ascii="仿宋_GB2312" w:hAnsi="仿宋_GB2312" w:cs="仿宋_GB2312" w:eastAsia="仿宋_GB2312"/>
              </w:rPr>
              <w:t xml:space="preserve"> 5.不应将食品与杀虫剂、杀鼠剂、醇基燃料等有毒、有害物品混装运输。运输食品和有毒、有害物品的车辆不应混用。</w:t>
            </w:r>
            <w:r>
              <w:br/>
            </w:r>
            <w:r>
              <w:rPr>
                <w:rFonts w:ascii="仿宋_GB2312" w:hAnsi="仿宋_GB2312" w:cs="仿宋_GB2312" w:eastAsia="仿宋_GB2312"/>
              </w:rPr>
              <w:t xml:space="preserve"> （四）验收方式：</w:t>
            </w:r>
            <w:r>
              <w:br/>
            </w:r>
            <w:r>
              <w:rPr>
                <w:rFonts w:ascii="仿宋_GB2312" w:hAnsi="仿宋_GB2312" w:cs="仿宋_GB2312" w:eastAsia="仿宋_GB2312"/>
              </w:rPr>
              <w:t xml:space="preserve"> 供应商将货物按要求送到采购人指定地点后，提供本批次货物的货物清单（含货物种类、数量、价格）。</w:t>
            </w:r>
            <w:r>
              <w:br/>
            </w:r>
            <w:r>
              <w:rPr>
                <w:rFonts w:ascii="仿宋_GB2312" w:hAnsi="仿宋_GB2312" w:cs="仿宋_GB2312" w:eastAsia="仿宋_GB2312"/>
              </w:rPr>
              <w:t xml:space="preserve"> （五）售后要求</w:t>
            </w:r>
            <w:r>
              <w:br/>
            </w:r>
            <w:r>
              <w:rPr>
                <w:rFonts w:ascii="仿宋_GB2312" w:hAnsi="仿宋_GB2312" w:cs="仿宋_GB2312" w:eastAsia="仿宋_GB2312"/>
              </w:rPr>
              <w:t xml:space="preserve"> 1.供应商提供的产品若出现不合格产品或在运输途中出现破损的，应在接到采购人通知1小时内响应，2小时内完成退换货工作；</w:t>
            </w:r>
            <w:r>
              <w:br/>
            </w:r>
            <w:r>
              <w:rPr>
                <w:rFonts w:ascii="仿宋_GB2312" w:hAnsi="仿宋_GB2312" w:cs="仿宋_GB2312" w:eastAsia="仿宋_GB2312"/>
              </w:rPr>
              <w:t xml:space="preserve"> 2.鲜活物品保证在送达指定地点后依旧新鲜</w:t>
            </w:r>
            <w:r>
              <w:br/>
            </w:r>
            <w:r>
              <w:rPr>
                <w:rFonts w:ascii="仿宋_GB2312" w:hAnsi="仿宋_GB2312" w:cs="仿宋_GB2312" w:eastAsia="仿宋_GB2312"/>
              </w:rPr>
              <w:t xml:space="preserve"> （六）其他要求</w:t>
            </w:r>
            <w:r>
              <w:br/>
            </w:r>
            <w:r>
              <w:rPr>
                <w:rFonts w:ascii="仿宋_GB2312" w:hAnsi="仿宋_GB2312" w:cs="仿宋_GB2312" w:eastAsia="仿宋_GB2312"/>
              </w:rPr>
              <w:t xml:space="preserve"> 1.供应商提供的产品必须是通过正规渠道采购。</w:t>
            </w:r>
            <w:r>
              <w:br/>
            </w:r>
            <w:r>
              <w:rPr>
                <w:rFonts w:ascii="仿宋_GB2312" w:hAnsi="仿宋_GB2312" w:cs="仿宋_GB2312" w:eastAsia="仿宋_GB2312"/>
              </w:rPr>
              <w:t xml:space="preserve"> 2.供应商根据职工食堂提供的所供食材的品牌、规格、大小、品种、数量、质量的要求准时向采购人提供配送服务；</w:t>
            </w:r>
            <w:r>
              <w:br/>
            </w:r>
            <w:r>
              <w:rPr>
                <w:rFonts w:ascii="仿宋_GB2312" w:hAnsi="仿宋_GB2312" w:cs="仿宋_GB2312" w:eastAsia="仿宋_GB2312"/>
              </w:rPr>
              <w:t xml:space="preserve"> 3.供应商自备送货车，安排专人及时供货，装卸费、送货费用及运输安全由供货方承担；</w:t>
            </w:r>
            <w:r>
              <w:br/>
            </w:r>
            <w:r>
              <w:rPr>
                <w:rFonts w:ascii="仿宋_GB2312" w:hAnsi="仿宋_GB2312" w:cs="仿宋_GB2312" w:eastAsia="仿宋_GB2312"/>
              </w:rPr>
              <w:t xml:space="preserve"> 4.特殊情况下，职工食堂需要的小批量的急用物资，供货方应予以满足解决；</w:t>
            </w:r>
            <w:r>
              <w:br/>
            </w:r>
            <w:r>
              <w:rPr>
                <w:rFonts w:ascii="仿宋_GB2312" w:hAnsi="仿宋_GB2312" w:cs="仿宋_GB2312" w:eastAsia="仿宋_GB2312"/>
              </w:rPr>
              <w:t xml:space="preserve"> 5.所有食材供应商必须按照采购人要求的种类、规格进行供货，满足采购人使用需求。所有食材采购及配送时间均以采购人通知为准，采购人有权根据实际需求量随时调整采购计划及供货时间段。</w:t>
            </w:r>
            <w:r>
              <w:br/>
            </w:r>
            <w:r>
              <w:rPr>
                <w:rFonts w:ascii="仿宋_GB2312" w:hAnsi="仿宋_GB2312" w:cs="仿宋_GB2312" w:eastAsia="仿宋_GB2312"/>
              </w:rPr>
              <w:t xml:space="preserve"> 6.参照价格以西安市一级批发市场的同级别产品零售价为准。配送价格以按实际发生的量进行据实结算。</w:t>
            </w:r>
            <w:r>
              <w:br/>
            </w:r>
            <w:r>
              <w:rPr>
                <w:rFonts w:ascii="仿宋_GB2312" w:hAnsi="仿宋_GB2312" w:cs="仿宋_GB2312" w:eastAsia="仿宋_GB2312"/>
              </w:rPr>
              <w:t xml:space="preserve"> 7.如遇法律法规、标准等对同一问题的处理出现歧义或不一致时，一律就高不就低。上述所有标准、规范均由供应商自备，采购人不另行提供。遇国家修改标准，自新标准施行之日超采用新标准。</w:t>
            </w:r>
          </w:p>
        </w:tc>
      </w:tr>
      <w:tr>
        <w:tc>
          <w:tcPr>
            <w:tcW w:type="dxa" w:w="2769"/>
          </w:tcPr>
          <w:p>
            <w:pPr>
              <w:pStyle w:val="null3"/>
            </w:pPr>
            <w:r>
              <w:rPr>
                <w:rFonts w:ascii="仿宋_GB2312" w:hAnsi="仿宋_GB2312" w:cs="仿宋_GB2312" w:eastAsia="仿宋_GB2312"/>
              </w:rPr>
              <w:t>4</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b/>
              </w:rPr>
              <w:t>商务要求：</w:t>
            </w:r>
            <w:r>
              <w:br/>
            </w:r>
            <w:r>
              <w:rPr>
                <w:rFonts w:ascii="仿宋_GB2312" w:hAnsi="仿宋_GB2312" w:cs="仿宋_GB2312" w:eastAsia="仿宋_GB2312"/>
                <w:b/>
              </w:rPr>
              <w:t xml:space="preserve"> （一）服务期限</w:t>
            </w:r>
            <w:r>
              <w:br/>
            </w:r>
            <w:r>
              <w:rPr>
                <w:rFonts w:ascii="仿宋_GB2312" w:hAnsi="仿宋_GB2312" w:cs="仿宋_GB2312" w:eastAsia="仿宋_GB2312"/>
                <w:b/>
              </w:rPr>
              <w:t xml:space="preserve"> 自合同签订之日起一年。</w:t>
            </w:r>
            <w:r>
              <w:br/>
            </w:r>
            <w:r>
              <w:rPr>
                <w:rFonts w:ascii="仿宋_GB2312" w:hAnsi="仿宋_GB2312" w:cs="仿宋_GB2312" w:eastAsia="仿宋_GB2312"/>
                <w:b/>
              </w:rPr>
              <w:t xml:space="preserve"> （二）款项结算</w:t>
            </w:r>
            <w:r>
              <w:br/>
            </w:r>
            <w:r>
              <w:rPr>
                <w:rFonts w:ascii="仿宋_GB2312" w:hAnsi="仿宋_GB2312" w:cs="仿宋_GB2312" w:eastAsia="仿宋_GB2312"/>
                <w:b/>
              </w:rPr>
              <w:t xml:space="preserve"> 每月月初供应商向采购人提交定价单，按半年期限据实结算，采购人根据实际用量，凭定价单和验收单，采用支票或转帐的形式结算，结算价格以采购人当月询价标准*供货数量*折扣。</w:t>
            </w:r>
          </w:p>
          <w:p>
            <w:pPr>
              <w:pStyle w:val="null3"/>
              <w:jc w:val="both"/>
            </w:pP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采购包1： 详见服务要求。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采购包1： 详见服务要求。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采购包1： 1.供应商提供的产品必须是通过正规渠道采购。 2.供应商根据职工食堂提供的所供食材的品牌、规格、大小、品种、数量、质量的要求准时向采购人提供配送服务； 3.供应商自备送货车，安排专人及时供货，装卸费、送货费用及运输安全由供货方承担； 4.特殊情况下，职工食堂需要的小批量的急用物资，供货方应予以满足解决； 5.所有食材供应商必须按照采购人要求的种类、规格进行供货，满足采购人使用需求。所有食材采购及配送时间均以采购人通知为准，采购人有权根据实际需求量随时调整采购计划及供货时间段。 6. 参照价格以西安市一级批发市场的同级别产品零售价为准。配送价格以按实际发生的量进行据实结算。 7.如遇法律法规、标准等对同一问题的处理出现歧义或不一致时，一律就高不就低。上述所有标准、规范均由供应商自备，采购人不另行提供。遇国家修改标准，自新标准施行之日超采用新标准。</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验收交付标准： 1.定型包装食品，应检验包装标识或者产品说明书是否标出品名、产地、厂名、生产日期、批号或者代号、规格、配方或者主要成份、保质期限、食用或者使用方法等，防止购进假冒伪劣产品，禁止“三无”产品进入食堂； 2.主要食材中的定型包装食品，如米面油类，供应商需要提供三证，即生产厂家的卫生许可证（若非从厂家直接采购的还需同时提供供货单位的卫生许可证）复印件；批次产品卫生主管部门的检验报告；送货人员的健康证明； 3.包装污秽不洁、严重破损、运输工具不洁等造成污染的产品不得验收入库； 4.非定型包装的食品（或原材料）需进行感官检查：若发现腐败变质、油脂酸度、霉变、生虫、不洁，混有异物或者其他感官性状异常现象，不得入库；未经卫生检验部门或者检验不合格的肉类及其制品不得入库；掺假、掺杂、伪造的食品不得入库。 5.食堂采购员、库管员和值班厨师共同对所购食品原辅料的质量、数量进行核对验收，验收合格的及时入库，并在《原料购进验收单》上签字确认。不合格产品应及时退回供应商，同时做好验收记录。食堂厨师长不定时抽查。 6.入库时，保管员要清点入库物品的数量、规格，做到数量、规格、品种准确无误，入库时按不同的材质、规格、功能和要求，分类、分别储存，做到账物相符。 验收方法： 供应商将货物按要求送到采购人指定地点后，提供本批次货物的货物清单（含货物种类、数量、价格）。</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每月月初供应商向采购人提交定价单，按半年期限据实结算，采购人根据实际用量，凭定价单和验收单，采用支票或转帐的形式结算，结算价格以采购人当月询价标准*供货数量*折扣</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每月月初供应商向采购人提交定价单，按半年期限据实结算，采购人根据实际用量，凭定价单和验收单，采用支票或转帐的形式结算，结算价格以采购人当月询价标准*供货数量*折扣</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1.乙方提供的货物不符合合同约定的质量标准的，每违约一次，应向甲方支付违约金人民币10万元（大写：壹拾万元整）；给甲方造成损失的，乙方还应继续承担全部赔偿责任。 2.乙方未按甲方要求的品类、数量、规格等提供货物的，每违约一次，应向甲方支付违约金人民币1万元（大写：壹万元整）；给甲方造成经济损失的，乙方还应继续承担全部赔偿责任。 3.乙方违反合同约定，甲方有权责令其在2小时内整改，如乙方整改后仍不能达到甲方要求，双方应友好协商解决，协商不成的，甲方有权解除本合同。 4.任何一方出现违约情形导致合同无法继续履行的，守约方解除合同应提前7个工作日以书面方式通知对方。 5.乙方未依约按时履行合同义务的，每逾期一日或违约一次的，应向甲方支付违约金5000元。 6.乙方严格按照甲方订单指定采购食材，如因甲方订单失误造成乙方采购货品错误，乙方不承担责任。 7.违约金可累计计算，乙方同意甲方在应付货款内先予扣除其应支付的违约金。 监督及管理： 1.政府采购合同履行中，采购人需追加与合同标的相同的货物、工程或者服务的，在不改变合同其他条款的前提下，可以与供应商协商签订补充合同，但所有补充合同的采购金额不得超过原合同采购金额的10%。 2.采购人供应商双方均应自觉配合有关监督管理部门对合同履行情况的监督检查，如实反映情况，提供有关资料：否则，将对有关单位、当事人按照有关规定予以处罚。 解决争议的方法： 凡因本合同引起的或与本合同有关的争议，双方应友好协商解决。协商不成时，双方均同意采用以下第（ 1 ）种争议解决方式： 1.甲、乙双方均同意向（有管辖权的人民法院）提起诉讼。 2.甲、乙双方均同意向（仲裁委员会）提起仲裁。</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1.本项目为折扣报价； 2.为保障政府采购电子化交易平台项目实施，供应商需要在线提交所有通过电子化交易平台实施的政府采购项目的响应文件，同时，线下提交响应文件正本壹套、副本贰套、电子版壹套（U盘一套标明供应商名称，单独密封）。若电子响应文件与纸质响应文件不一致的，以电子响应文件为准；线下递交文件时间：详见本项目竞争性磋商公告文件截止时间；线下递交文件地点：陕西省西安市莲湖区土门十字西二环南段10号艺腾国际商务大厦503室。</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或2024年度的经审计的财务会计报告（成立时间至提交投标文件截止时间不足一年的可提供成立后任意时段的资产负债表），或其基本存款账户开户银行出具的资信证明及基本存款账户开户许可证（基本账户信息表）；</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提供2024年8月至今任意一月的纳税凭据或完税证明，依法免税的应提供相关证明材料；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社会保障资金缴纳证明：提供2024年8月至今任意一月的社会保障资金缴存单据或社保机构开具的社会保险参保缴费情况证明，依法不需要缴纳社会保障资金的应提供相关证明材料；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承诺</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参加政府采购活动前三年内，在经营活动中没有重大违法记录的书面声明；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法定代表人授权书/法定代表人身份证明</w:t>
            </w:r>
          </w:p>
        </w:tc>
        <w:tc>
          <w:tcPr>
            <w:tcW w:type="dxa" w:w="3322"/>
          </w:tcPr>
          <w:p>
            <w:pPr>
              <w:pStyle w:val="null3"/>
            </w:pPr>
            <w:r>
              <w:rPr>
                <w:rFonts w:ascii="仿宋_GB2312" w:hAnsi="仿宋_GB2312" w:cs="仿宋_GB2312" w:eastAsia="仿宋_GB2312"/>
              </w:rPr>
              <w:t>法定代表人授权书（附法定代表人、被授权人身份证复印件），法定代表人直接参加投标，须提供法定代表人身份证明；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中列入“失信被执行人（中国执行信息公开网http://zxgk.court.gov.cn/shixin/）”和“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供应商为生产厂家的须提供食品生产许可证；供应商为代理商的须提供食品经营许可证；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磋商响应文件上法定代表人或其授权代表人的签字齐全并加盖公章</w:t>
            </w:r>
          </w:p>
        </w:tc>
        <w:tc>
          <w:tcPr>
            <w:tcW w:type="dxa" w:w="1661"/>
          </w:tcPr>
          <w:p>
            <w:pPr>
              <w:pStyle w:val="null3"/>
            </w:pPr>
            <w:r>
              <w:rPr>
                <w:rFonts w:ascii="仿宋_GB2312" w:hAnsi="仿宋_GB2312" w:cs="仿宋_GB2312" w:eastAsia="仿宋_GB2312"/>
              </w:rPr>
              <w:t>响应文件封面 服务内容及服务邀请应答表 供应商参加政府采购活动承诺书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应符合“磋商响应文件格式”要求</w:t>
            </w:r>
          </w:p>
        </w:tc>
        <w:tc>
          <w:tcPr>
            <w:tcW w:type="dxa" w:w="1661"/>
          </w:tcPr>
          <w:p>
            <w:pPr>
              <w:pStyle w:val="null3"/>
            </w:pPr>
            <w:r>
              <w:rPr>
                <w:rFonts w:ascii="仿宋_GB2312" w:hAnsi="仿宋_GB2312" w:cs="仿宋_GB2312" w:eastAsia="仿宋_GB2312"/>
              </w:rPr>
              <w:t>响应文件封面 服务内容及服务邀请应答表 供应商参加政府采购活动承诺书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响应文件封面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磋商响应文件内容</w:t>
            </w:r>
          </w:p>
        </w:tc>
        <w:tc>
          <w:tcPr>
            <w:tcW w:type="dxa" w:w="3322"/>
          </w:tcPr>
          <w:p>
            <w:pPr>
              <w:pStyle w:val="null3"/>
            </w:pPr>
            <w:r>
              <w:rPr>
                <w:rFonts w:ascii="仿宋_GB2312" w:hAnsi="仿宋_GB2312" w:cs="仿宋_GB2312" w:eastAsia="仿宋_GB2312"/>
              </w:rPr>
              <w:t>磋商响应文件内容齐全、无遗漏（除评审因素外）</w:t>
            </w:r>
          </w:p>
        </w:tc>
        <w:tc>
          <w:tcPr>
            <w:tcW w:type="dxa" w:w="1661"/>
          </w:tcPr>
          <w:p>
            <w:pPr>
              <w:pStyle w:val="null3"/>
            </w:pPr>
            <w:r>
              <w:rPr>
                <w:rFonts w:ascii="仿宋_GB2312" w:hAnsi="仿宋_GB2312" w:cs="仿宋_GB2312" w:eastAsia="仿宋_GB2312"/>
              </w:rPr>
              <w:t>响应文件封面 服务内容及服务邀请应答表 供应商参加政府采购活动承诺书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应满足磋商文件中要求的服务期</w:t>
            </w:r>
          </w:p>
        </w:tc>
        <w:tc>
          <w:tcPr>
            <w:tcW w:type="dxa" w:w="1661"/>
          </w:tcPr>
          <w:p>
            <w:pPr>
              <w:pStyle w:val="null3"/>
            </w:pPr>
            <w:r>
              <w:rPr>
                <w:rFonts w:ascii="仿宋_GB2312" w:hAnsi="仿宋_GB2312" w:cs="仿宋_GB2312" w:eastAsia="仿宋_GB2312"/>
              </w:rPr>
              <w:t>响应文件封面 服务内容及服务邀请应答表 商务应答表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响应文件封面 服务内容及服务邀请应答表 商务应答表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投标供应商结合各项工作实际情况，针对项目实施主要内容、工作要求、质量标准制订切实可行的整体配送服务方案。 10-15分（不含10分）方案内容详细全面、思路清晰、科学合理、切实可行，完全满足采购人需求； 5-10分（不含5分）方案基本全面、思路较清晰、完全满足采购人需求； 0-5分项目实施方案基本合理、有一定的可行性， 未提供不计分。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质量保障</w:t>
            </w:r>
          </w:p>
        </w:tc>
        <w:tc>
          <w:tcPr>
            <w:tcW w:type="dxa" w:w="2492"/>
          </w:tcPr>
          <w:p>
            <w:pPr>
              <w:pStyle w:val="null3"/>
            </w:pPr>
            <w:r>
              <w:rPr>
                <w:rFonts w:ascii="仿宋_GB2312" w:hAnsi="仿宋_GB2312" w:cs="仿宋_GB2312" w:eastAsia="仿宋_GB2312"/>
              </w:rPr>
              <w:t>产品供应渠道正常且质量有保证，符合国家质量标准和食品卫生安全要求，确保食品安全，并提供相关证明材料（包括但不限于食材的生产加工企业、检验检疫单位、物流配送企业、包装销售企业的完整货源渠道证明） 10-15分（不含10分）投标供应商提供各种货源证明材料品类齐全、证明材料完整详尽；5-10分（不含5分）投标供应商提供各种货源证明材料品类基本齐全、证明材料基本完整；0-5分 投标供应商提供各种货源证明材料品类、证明材料严重缺失; 未响应不计分。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应急措施</w:t>
            </w:r>
          </w:p>
        </w:tc>
        <w:tc>
          <w:tcPr>
            <w:tcW w:type="dxa" w:w="2492"/>
          </w:tcPr>
          <w:p>
            <w:pPr>
              <w:pStyle w:val="null3"/>
            </w:pPr>
            <w:r>
              <w:rPr>
                <w:rFonts w:ascii="仿宋_GB2312" w:hAnsi="仿宋_GB2312" w:cs="仿宋_GB2312" w:eastAsia="仿宋_GB2312"/>
              </w:rPr>
              <w:t>针对本项目提供市场供求变化、天气、车辆故障等突发事件及配送或使用过程出现问题的补救措施应急预案及措施 9-14分（不含9分）应急措施和解决方案合理、切实可行、能解决采购人遇到突发情况时的需求；4-9分（不含4分）应急措施和解决方案基本合理、基本可行、能基本解决采购人遇到突发情况时的需求； 0-4分 应急措施和解决方案不合理、可行性较差、不能解决采购人遇到突发情况时的需求。 未响应不计分。</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配送保障</w:t>
            </w:r>
          </w:p>
        </w:tc>
        <w:tc>
          <w:tcPr>
            <w:tcW w:type="dxa" w:w="2492"/>
          </w:tcPr>
          <w:p>
            <w:pPr>
              <w:pStyle w:val="null3"/>
            </w:pPr>
            <w:r>
              <w:rPr>
                <w:rFonts w:ascii="仿宋_GB2312" w:hAnsi="仿宋_GB2312" w:cs="仿宋_GB2312" w:eastAsia="仿宋_GB2312"/>
              </w:rPr>
              <w:t>根据配送路线规划配送车辆类型、数量、配置说明、保温保鲜条件、使用年限、车况等 5-10分（不含5分）配送路线规划科学合理、设备配套完全满足项目需求； 0-5分 配送路线规划基本合理、设备配套基本满足项目需求； 未响应不计分。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服务机构</w:t>
            </w:r>
          </w:p>
        </w:tc>
        <w:tc>
          <w:tcPr>
            <w:tcW w:type="dxa" w:w="2492"/>
          </w:tcPr>
          <w:p>
            <w:pPr>
              <w:pStyle w:val="null3"/>
            </w:pPr>
            <w:r>
              <w:rPr>
                <w:rFonts w:ascii="仿宋_GB2312" w:hAnsi="仿宋_GB2312" w:cs="仿宋_GB2312" w:eastAsia="仿宋_GB2312"/>
              </w:rPr>
              <w:t>根据投标供应商所提供的服务机构网点及人员信息能有效保障服务协调的及时性，提供有效的证明材料（办公场所自有产权或租赁证明，人员信息等）。 3-6分（不含3分）机构健全，人员配备合理，能有效保障服务的及时性，证明材料齐全； 0-3分机构设置不够合理，人员架构不全，证明材料部分缺失计； 无售后服务机构或未提供证明材料的不得分。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根据投入本项目人员、岗位职责，人员具有从业工作经验，对人员的年龄、文化水平、劳动合同等有详细的描述、体检证明等。 6-10分（不含6分）人员构成科学合理且描述内容详细全面、体检证明齐全； 3-6分（不含3分）人员构成较合理、描述内容基本全面、体检证明较齐全； 0-3分 人员构成数量基本合理、体检证明不齐全。 未响应不计分。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针对本项目实际需求承诺食材配送及时，质量符合相关标准，提供详细具体可行的服务措施及承诺，保证服务能满足采购人需求。 6-10分（不含6分）服务措施及承诺完善、合理、切实可行、服务能满足采购人需求, 3-6分（不含3分）服务措施及承诺基本完善、基本合理、基本可行、服务能基本满足采购人需求， 0-3分 服务措施及承诺不完善、不合理或可行性较差、服务不能满足采购人需求。 未响应不计分。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 2021年1月1日至今类似项目合同，每提供1个得 2.5分，最高得10分。 业绩证明（以合同（协议）或中标（成交）通知书为准，以签订时间为节点评判，须在磋商响应文件中附合同（协议）或中标（成交）通知书的扫描件加盖单位公章，原件备查）弄虚作假者，取消其成交资格。</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1.经初审合格的磋商响应文件，其磋商报价为有效磋商报价，对符合政策性扣减的供应商的有效磋商价格进行政策性扣减，并依据扣减后的价格（评审价格）进行价格评审。 2.满足磋商文件实质性要求且最终报价最低的供应商的价格为磋商基准价，其价格分10分。 3.磋商报价得分=（磋商基准价/最终磋商报价）×10的公式计算得分。 4.磋商报价不完整的，不进入磋商基准价的计算，本项得0分。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详见附件：供应商参加政府采购活动承诺书</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