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02314">
      <w:pPr>
        <w:spacing w:line="360" w:lineRule="auto"/>
        <w:jc w:val="center"/>
        <w:rPr>
          <w:rFonts w:cs="仿宋" w:asciiTheme="minorEastAsia" w:hAnsiTheme="minorEastAsia" w:eastAsiaTheme="minorEastAsia"/>
          <w:b/>
          <w:bCs/>
          <w:sz w:val="44"/>
          <w:szCs w:val="52"/>
        </w:rPr>
      </w:pPr>
      <w:bookmarkStart w:id="0" w:name="_GoBack"/>
      <w:bookmarkEnd w:id="0"/>
      <w:r>
        <w:rPr>
          <w:rFonts w:hint="eastAsia" w:cs="仿宋" w:asciiTheme="minorEastAsia" w:hAnsiTheme="minorEastAsia" w:eastAsiaTheme="minorEastAsia"/>
          <w:b/>
          <w:bCs/>
          <w:sz w:val="44"/>
          <w:szCs w:val="52"/>
          <w:lang w:eastAsia="zh-CN"/>
        </w:rPr>
        <w:t>五三三处二期地块实施详细规划及规划条件编制项目</w:t>
      </w:r>
      <w:r>
        <w:rPr>
          <w:rFonts w:hint="eastAsia" w:cs="仿宋" w:asciiTheme="minorEastAsia" w:hAnsiTheme="minorEastAsia" w:eastAsiaTheme="minorEastAsia"/>
          <w:b/>
          <w:bCs/>
          <w:sz w:val="44"/>
          <w:szCs w:val="52"/>
        </w:rPr>
        <w:t>合同</w:t>
      </w:r>
    </w:p>
    <w:p w14:paraId="3DB43C09">
      <w:pPr>
        <w:rPr>
          <w:rFonts w:cs="仿宋" w:asciiTheme="minorEastAsia" w:hAnsiTheme="minorEastAsia" w:eastAsiaTheme="minorEastAsia"/>
        </w:rPr>
      </w:pPr>
    </w:p>
    <w:p w14:paraId="14535F49">
      <w:pPr>
        <w:rPr>
          <w:rFonts w:cs="仿宋" w:asciiTheme="minorEastAsia" w:hAnsiTheme="minorEastAsia" w:eastAsiaTheme="minorEastAsia"/>
        </w:rPr>
      </w:pPr>
    </w:p>
    <w:p w14:paraId="36460A2A">
      <w:pPr>
        <w:rPr>
          <w:rFonts w:cs="仿宋" w:asciiTheme="minorEastAsia" w:hAnsiTheme="minorEastAsia" w:eastAsiaTheme="minorEastAsia"/>
        </w:rPr>
      </w:pPr>
    </w:p>
    <w:p w14:paraId="1CF84135">
      <w:pPr>
        <w:rPr>
          <w:rFonts w:cs="仿宋" w:asciiTheme="minorEastAsia" w:hAnsiTheme="minorEastAsia" w:eastAsiaTheme="minorEastAsia"/>
        </w:rPr>
      </w:pPr>
    </w:p>
    <w:p w14:paraId="1A2DB4F9">
      <w:pPr>
        <w:rPr>
          <w:rFonts w:cs="仿宋" w:asciiTheme="minorEastAsia" w:hAnsiTheme="minorEastAsia" w:eastAsiaTheme="minorEastAsia"/>
        </w:rPr>
      </w:pPr>
    </w:p>
    <w:p w14:paraId="000BA36F">
      <w:pPr>
        <w:jc w:val="center"/>
        <w:rPr>
          <w:rFonts w:cs="仿宋" w:asciiTheme="minorEastAsia" w:hAnsiTheme="minorEastAsia" w:eastAsiaTheme="minorEastAsia"/>
          <w:b/>
          <w:sz w:val="36"/>
          <w:szCs w:val="36"/>
        </w:rPr>
      </w:pPr>
      <w:r>
        <w:rPr>
          <w:rFonts w:hint="eastAsia" w:cs="仿宋" w:asciiTheme="minorEastAsia" w:hAnsiTheme="minorEastAsia" w:eastAsiaTheme="minorEastAsia"/>
          <w:b/>
          <w:sz w:val="36"/>
          <w:szCs w:val="36"/>
        </w:rPr>
        <w:t>（示范文本）</w:t>
      </w:r>
    </w:p>
    <w:p w14:paraId="5A03E7C1">
      <w:pPr>
        <w:spacing w:line="560" w:lineRule="exact"/>
        <w:rPr>
          <w:rFonts w:hint="eastAsia" w:ascii="宋体" w:hAnsi="宋体" w:eastAsia="宋体" w:cs="宋体"/>
          <w:b/>
          <w:bCs/>
          <w:sz w:val="32"/>
          <w:szCs w:val="32"/>
          <w:lang w:val="en-US" w:eastAsia="zh-CN"/>
        </w:rPr>
      </w:pPr>
    </w:p>
    <w:p w14:paraId="74838471">
      <w:pPr>
        <w:spacing w:line="560" w:lineRule="exact"/>
        <w:rPr>
          <w:rFonts w:hint="eastAsia" w:ascii="宋体" w:hAnsi="宋体" w:eastAsia="宋体" w:cs="宋体"/>
          <w:b/>
          <w:bCs/>
          <w:sz w:val="32"/>
          <w:szCs w:val="32"/>
          <w:lang w:val="en-US" w:eastAsia="zh-CN"/>
        </w:rPr>
      </w:pPr>
    </w:p>
    <w:p w14:paraId="35960F2F">
      <w:pPr>
        <w:spacing w:line="560" w:lineRule="exac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项目名称：</w:t>
      </w:r>
    </w:p>
    <w:p w14:paraId="28BA761B">
      <w:pPr>
        <w:spacing w:line="560" w:lineRule="exact"/>
        <w:rPr>
          <w:rFonts w:hint="default" w:ascii="宋体" w:hAnsi="宋体" w:eastAsia="宋体" w:cs="宋体"/>
          <w:b/>
          <w:bCs/>
          <w:sz w:val="32"/>
          <w:szCs w:val="32"/>
          <w:lang w:val="en-US" w:eastAsia="zh-CN"/>
        </w:rPr>
      </w:pPr>
    </w:p>
    <w:p w14:paraId="78A5A225">
      <w:pPr>
        <w:spacing w:line="560" w:lineRule="exac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项目建设地点：</w:t>
      </w:r>
    </w:p>
    <w:p w14:paraId="7A4A72FC">
      <w:pPr>
        <w:spacing w:line="560" w:lineRule="exact"/>
        <w:rPr>
          <w:rFonts w:hint="eastAsia" w:ascii="宋体" w:hAnsi="宋体" w:eastAsia="宋体" w:cs="宋体"/>
          <w:b/>
          <w:bCs/>
          <w:sz w:val="32"/>
          <w:szCs w:val="32"/>
          <w:lang w:val="en-US" w:eastAsia="zh-CN"/>
        </w:rPr>
      </w:pPr>
    </w:p>
    <w:p w14:paraId="0D88E81B">
      <w:pPr>
        <w:spacing w:line="560" w:lineRule="exact"/>
        <w:rPr>
          <w:rFonts w:hint="default" w:ascii="宋体" w:hAnsi="宋体" w:eastAsia="宋体" w:cs="宋体"/>
          <w:b/>
          <w:bCs/>
          <w:sz w:val="32"/>
          <w:szCs w:val="32"/>
          <w:u w:val="single"/>
          <w:lang w:val="en-US" w:eastAsia="zh-CN"/>
        </w:rPr>
      </w:pPr>
      <w:r>
        <w:rPr>
          <w:rFonts w:hint="eastAsia" w:ascii="宋体" w:hAnsi="宋体" w:eastAsia="宋体" w:cs="宋体"/>
          <w:b/>
          <w:bCs/>
          <w:sz w:val="32"/>
          <w:szCs w:val="32"/>
          <w:lang w:val="en-US" w:eastAsia="zh-CN"/>
        </w:rPr>
        <w:t>合同编号：</w:t>
      </w:r>
      <w:r>
        <w:rPr>
          <w:rFonts w:hint="eastAsia" w:ascii="宋体" w:hAnsi="宋体" w:eastAsia="宋体" w:cs="宋体"/>
          <w:b/>
          <w:bCs/>
          <w:sz w:val="32"/>
          <w:szCs w:val="32"/>
          <w:u w:val="single"/>
          <w:lang w:val="en-US" w:eastAsia="zh-CN"/>
        </w:rPr>
        <w:t xml:space="preserve">               </w:t>
      </w:r>
    </w:p>
    <w:p w14:paraId="09B0AC13">
      <w:pPr>
        <w:pStyle w:val="6"/>
        <w:tabs>
          <w:tab w:val="center" w:pos="4153"/>
          <w:tab w:val="right" w:pos="8306"/>
        </w:tabs>
        <w:rPr>
          <w:rFonts w:hint="eastAsia" w:ascii="宋体" w:hAnsi="宋体" w:eastAsia="宋体" w:cs="宋体"/>
          <w:b/>
          <w:bCs/>
          <w:sz w:val="32"/>
          <w:szCs w:val="32"/>
        </w:rPr>
      </w:pPr>
    </w:p>
    <w:p w14:paraId="47FD687B">
      <w:pPr>
        <w:pStyle w:val="6"/>
        <w:tabs>
          <w:tab w:val="center" w:pos="4153"/>
          <w:tab w:val="right" w:pos="8306"/>
        </w:tabs>
        <w:rPr>
          <w:rFonts w:hint="eastAsia" w:ascii="宋体" w:hAnsi="宋体" w:eastAsia="宋体" w:cs="宋体"/>
          <w:b/>
          <w:bCs/>
          <w:sz w:val="32"/>
          <w:szCs w:val="32"/>
        </w:rPr>
      </w:pPr>
    </w:p>
    <w:p w14:paraId="07E96CEB">
      <w:pPr>
        <w:spacing w:line="560" w:lineRule="exact"/>
        <w:jc w:val="both"/>
        <w:rPr>
          <w:rFonts w:hint="eastAsia" w:ascii="宋体" w:hAnsi="宋体" w:eastAsia="宋体" w:cs="宋体"/>
          <w:b/>
          <w:bCs/>
          <w:sz w:val="32"/>
          <w:szCs w:val="32"/>
        </w:rPr>
      </w:pPr>
      <w:r>
        <w:rPr>
          <w:rFonts w:hint="eastAsia" w:ascii="宋体" w:hAnsi="宋体" w:eastAsia="宋体" w:cs="宋体"/>
          <w:b/>
          <w:bCs/>
          <w:sz w:val="32"/>
          <w:szCs w:val="32"/>
          <w:lang w:val="en-US" w:eastAsia="zh-CN"/>
        </w:rPr>
        <w:t>委托方（</w:t>
      </w:r>
      <w:r>
        <w:rPr>
          <w:rFonts w:hint="eastAsia" w:ascii="宋体" w:hAnsi="宋体" w:eastAsia="宋体" w:cs="宋体"/>
          <w:b/>
          <w:bCs/>
          <w:sz w:val="32"/>
          <w:szCs w:val="32"/>
        </w:rPr>
        <w:t>甲方</w:t>
      </w:r>
      <w:r>
        <w:rPr>
          <w:rFonts w:hint="eastAsia" w:ascii="宋体" w:hAnsi="宋体" w:eastAsia="宋体" w:cs="宋体"/>
          <w:b/>
          <w:bCs/>
          <w:sz w:val="32"/>
          <w:szCs w:val="32"/>
          <w:lang w:eastAsia="zh-CN"/>
        </w:rPr>
        <w:t>）</w:t>
      </w:r>
      <w:r>
        <w:rPr>
          <w:rFonts w:hint="eastAsia" w:ascii="宋体" w:hAnsi="宋体" w:eastAsia="宋体" w:cs="宋体"/>
          <w:b/>
          <w:bCs/>
          <w:sz w:val="32"/>
          <w:szCs w:val="32"/>
        </w:rPr>
        <w:t>：西安大兴新区开发建设管理委员会</w:t>
      </w:r>
    </w:p>
    <w:p w14:paraId="55F48599">
      <w:pPr>
        <w:ind w:firstLine="0" w:firstLineChars="0"/>
        <w:jc w:val="left"/>
        <w:rPr>
          <w:rFonts w:hint="eastAsia" w:ascii="宋体" w:hAnsi="宋体" w:eastAsia="宋体" w:cs="宋体"/>
          <w:b/>
          <w:bCs/>
          <w:sz w:val="32"/>
          <w:szCs w:val="32"/>
          <w:lang w:val="en-US" w:eastAsia="zh-CN"/>
        </w:rPr>
      </w:pPr>
    </w:p>
    <w:p w14:paraId="6A780397">
      <w:pPr>
        <w:ind w:firstLine="0" w:firstLineChars="0"/>
        <w:jc w:val="left"/>
        <w:rPr>
          <w:rFonts w:hint="eastAsia" w:ascii="宋体" w:hAnsi="宋体" w:eastAsia="宋体" w:cs="宋体"/>
          <w:b/>
          <w:bCs/>
          <w:kern w:val="0"/>
          <w:sz w:val="32"/>
          <w:szCs w:val="32"/>
          <w:lang w:val="en-US" w:eastAsia="zh-CN"/>
        </w:rPr>
      </w:pPr>
      <w:r>
        <w:rPr>
          <w:rFonts w:hint="eastAsia" w:ascii="宋体" w:hAnsi="宋体" w:eastAsia="宋体" w:cs="宋体"/>
          <w:b/>
          <w:bCs/>
          <w:sz w:val="32"/>
          <w:szCs w:val="32"/>
          <w:lang w:val="en-US" w:eastAsia="zh-CN"/>
        </w:rPr>
        <w:t>承接方（</w:t>
      </w:r>
      <w:r>
        <w:rPr>
          <w:rFonts w:hint="eastAsia" w:ascii="宋体" w:hAnsi="宋体" w:eastAsia="宋体" w:cs="宋体"/>
          <w:b/>
          <w:bCs/>
          <w:sz w:val="32"/>
          <w:szCs w:val="32"/>
        </w:rPr>
        <w:t>乙方</w:t>
      </w:r>
      <w:r>
        <w:rPr>
          <w:rFonts w:hint="eastAsia" w:ascii="宋体" w:hAnsi="宋体" w:eastAsia="宋体" w:cs="宋体"/>
          <w:b/>
          <w:bCs/>
          <w:sz w:val="32"/>
          <w:szCs w:val="32"/>
          <w:lang w:val="en-US" w:eastAsia="zh-CN"/>
        </w:rPr>
        <w:t>）</w:t>
      </w:r>
      <w:r>
        <w:rPr>
          <w:rFonts w:hint="eastAsia" w:ascii="宋体" w:hAnsi="宋体" w:eastAsia="宋体" w:cs="宋体"/>
          <w:b/>
          <w:bCs/>
          <w:sz w:val="32"/>
          <w:szCs w:val="32"/>
        </w:rPr>
        <w:t>：</w:t>
      </w:r>
    </w:p>
    <w:p w14:paraId="3724F69B">
      <w:pPr>
        <w:adjustRightInd w:val="0"/>
        <w:snapToGrid w:val="0"/>
        <w:spacing w:line="360" w:lineRule="auto"/>
        <w:outlineLvl w:val="0"/>
        <w:rPr>
          <w:rFonts w:hint="eastAsia" w:ascii="宋体" w:hAnsi="宋体" w:eastAsia="宋体" w:cs="宋体"/>
          <w:b/>
          <w:bCs/>
          <w:kern w:val="0"/>
          <w:sz w:val="32"/>
          <w:szCs w:val="32"/>
          <w:u w:val="none"/>
          <w:lang w:val="en-US" w:eastAsia="zh-CN"/>
        </w:rPr>
      </w:pPr>
    </w:p>
    <w:p w14:paraId="6EF28A1D">
      <w:pPr>
        <w:adjustRightInd w:val="0"/>
        <w:snapToGrid w:val="0"/>
        <w:spacing w:line="360" w:lineRule="auto"/>
        <w:ind w:firstLine="0" w:firstLineChars="0"/>
        <w:outlineLvl w:val="0"/>
        <w:rPr>
          <w:rFonts w:hint="eastAsia" w:ascii="宋体" w:hAnsi="宋体" w:eastAsia="宋体" w:cs="宋体"/>
          <w:b/>
          <w:bCs/>
          <w:kern w:val="0"/>
          <w:sz w:val="32"/>
          <w:szCs w:val="32"/>
          <w:u w:val="none"/>
          <w:lang w:val="en-US" w:eastAsia="zh-CN"/>
        </w:rPr>
      </w:pPr>
    </w:p>
    <w:p w14:paraId="463C8E35">
      <w:pPr>
        <w:adjustRightInd w:val="0"/>
        <w:snapToGrid w:val="0"/>
        <w:spacing w:line="360" w:lineRule="auto"/>
        <w:ind w:firstLine="0" w:firstLineChars="0"/>
        <w:outlineLvl w:val="0"/>
        <w:rPr>
          <w:rFonts w:hint="eastAsia" w:ascii="宋体" w:hAnsi="宋体" w:eastAsia="宋体" w:cs="宋体"/>
          <w:b/>
          <w:bCs/>
          <w:kern w:val="0"/>
          <w:sz w:val="32"/>
          <w:szCs w:val="32"/>
          <w:u w:val="none"/>
          <w:lang w:val="en-US" w:eastAsia="zh-CN"/>
        </w:rPr>
      </w:pPr>
    </w:p>
    <w:p w14:paraId="04FB1D87">
      <w:pPr>
        <w:adjustRightInd w:val="0"/>
        <w:snapToGrid w:val="0"/>
        <w:spacing w:line="360" w:lineRule="auto"/>
        <w:jc w:val="center"/>
        <w:outlineLvl w:val="0"/>
        <w:rPr>
          <w:rFonts w:ascii="宋体" w:hAnsi="宋体"/>
          <w:b/>
          <w:bCs/>
          <w:kern w:val="0"/>
          <w:sz w:val="30"/>
          <w:u w:val="single"/>
        </w:rPr>
      </w:pPr>
      <w:r>
        <w:rPr>
          <w:rFonts w:hint="eastAsia" w:ascii="宋体" w:hAnsi="宋体" w:eastAsia="宋体" w:cs="宋体"/>
          <w:b/>
          <w:bCs/>
          <w:kern w:val="0"/>
          <w:sz w:val="32"/>
          <w:szCs w:val="32"/>
          <w:u w:val="none"/>
          <w:lang w:val="en-US" w:eastAsia="zh-CN"/>
        </w:rPr>
        <w:t xml:space="preserve">签订日期：  </w:t>
      </w:r>
      <w:r>
        <w:rPr>
          <w:rFonts w:hint="eastAsia" w:ascii="宋体" w:hAnsi="宋体" w:eastAsia="宋体" w:cs="宋体"/>
          <w:b/>
          <w:bCs/>
          <w:kern w:val="0"/>
          <w:sz w:val="32"/>
          <w:szCs w:val="32"/>
          <w:u w:val="single"/>
          <w:lang w:val="en-US" w:eastAsia="zh-CN"/>
        </w:rPr>
        <w:t xml:space="preserve"> </w:t>
      </w:r>
      <w:r>
        <w:rPr>
          <w:rFonts w:hint="eastAsia" w:ascii="宋体" w:hAnsi="宋体" w:cs="宋体"/>
          <w:b/>
          <w:bCs/>
          <w:kern w:val="0"/>
          <w:sz w:val="32"/>
          <w:szCs w:val="32"/>
          <w:u w:val="single"/>
          <w:lang w:val="en-US" w:eastAsia="zh-CN"/>
        </w:rPr>
        <w:t xml:space="preserve">     </w:t>
      </w:r>
      <w:r>
        <w:rPr>
          <w:rFonts w:hint="eastAsia" w:ascii="宋体" w:hAnsi="宋体" w:eastAsia="宋体" w:cs="宋体"/>
          <w:b/>
          <w:bCs/>
          <w:kern w:val="0"/>
          <w:sz w:val="32"/>
          <w:szCs w:val="32"/>
          <w:u w:val="none"/>
          <w:lang w:val="en-US" w:eastAsia="zh-CN"/>
        </w:rPr>
        <w:t xml:space="preserve"> 年 </w:t>
      </w:r>
      <w:r>
        <w:rPr>
          <w:rFonts w:hint="eastAsia" w:ascii="宋体" w:hAnsi="宋体" w:cs="宋体"/>
          <w:b/>
          <w:bCs/>
          <w:kern w:val="0"/>
          <w:sz w:val="32"/>
          <w:szCs w:val="32"/>
          <w:u w:val="single"/>
          <w:lang w:val="en-US" w:eastAsia="zh-CN"/>
        </w:rPr>
        <w:t xml:space="preserve">  </w:t>
      </w:r>
      <w:r>
        <w:rPr>
          <w:rFonts w:hint="eastAsia" w:ascii="宋体" w:hAnsi="宋体" w:eastAsia="宋体" w:cs="宋体"/>
          <w:b/>
          <w:bCs/>
          <w:kern w:val="0"/>
          <w:sz w:val="32"/>
          <w:szCs w:val="32"/>
          <w:u w:val="single"/>
          <w:lang w:val="en-US" w:eastAsia="zh-CN"/>
        </w:rPr>
        <w:t xml:space="preserve">   </w:t>
      </w:r>
      <w:r>
        <w:rPr>
          <w:rFonts w:hint="eastAsia" w:ascii="宋体" w:hAnsi="宋体" w:eastAsia="宋体" w:cs="宋体"/>
          <w:b/>
          <w:bCs/>
          <w:kern w:val="0"/>
          <w:sz w:val="32"/>
          <w:szCs w:val="32"/>
          <w:u w:val="none"/>
          <w:lang w:val="en-US" w:eastAsia="zh-CN"/>
        </w:rPr>
        <w:t xml:space="preserve">月 </w:t>
      </w:r>
      <w:r>
        <w:rPr>
          <w:rFonts w:hint="eastAsia" w:ascii="宋体" w:hAnsi="宋体" w:eastAsia="宋体" w:cs="宋体"/>
          <w:b/>
          <w:bCs/>
          <w:kern w:val="0"/>
          <w:sz w:val="32"/>
          <w:szCs w:val="32"/>
          <w:u w:val="single"/>
          <w:lang w:val="en-US" w:eastAsia="zh-CN"/>
        </w:rPr>
        <w:t xml:space="preserve"> </w:t>
      </w:r>
      <w:r>
        <w:rPr>
          <w:rFonts w:hint="eastAsia" w:ascii="宋体" w:hAnsi="宋体" w:cs="宋体"/>
          <w:b/>
          <w:bCs/>
          <w:kern w:val="0"/>
          <w:sz w:val="32"/>
          <w:szCs w:val="32"/>
          <w:u w:val="single"/>
          <w:lang w:val="en-US" w:eastAsia="zh-CN"/>
        </w:rPr>
        <w:t xml:space="preserve">    </w:t>
      </w:r>
      <w:r>
        <w:rPr>
          <w:rFonts w:hint="eastAsia" w:ascii="宋体" w:hAnsi="宋体" w:eastAsia="宋体" w:cs="宋体"/>
          <w:b/>
          <w:bCs/>
          <w:kern w:val="0"/>
          <w:sz w:val="32"/>
          <w:szCs w:val="32"/>
          <w:u w:val="none"/>
          <w:lang w:val="en-US" w:eastAsia="zh-CN"/>
        </w:rPr>
        <w:t xml:space="preserve"> 日</w:t>
      </w:r>
    </w:p>
    <w:p w14:paraId="1B920515">
      <w:pPr>
        <w:adjustRightInd w:val="0"/>
        <w:snapToGrid w:val="0"/>
        <w:spacing w:line="360" w:lineRule="auto"/>
        <w:outlineLvl w:val="0"/>
        <w:rPr>
          <w:rFonts w:ascii="宋体" w:hAnsi="宋体"/>
          <w:b/>
          <w:bCs/>
          <w:kern w:val="0"/>
          <w:sz w:val="24"/>
          <w:u w:val="single"/>
        </w:rPr>
      </w:pPr>
      <w:r>
        <w:rPr>
          <w:rFonts w:ascii="宋体" w:hAnsi="宋体"/>
          <w:b/>
          <w:bCs/>
          <w:kern w:val="0"/>
          <w:sz w:val="30"/>
          <w:u w:val="single"/>
        </w:rPr>
        <w:br w:type="page"/>
      </w:r>
      <w:r>
        <w:rPr>
          <w:rFonts w:hint="eastAsia" w:ascii="宋体" w:hAnsi="宋体"/>
          <w:b/>
          <w:bCs/>
          <w:kern w:val="0"/>
          <w:sz w:val="24"/>
        </w:rPr>
        <w:t>委托方（甲方）：西安大兴新区开发建设管理委员会</w:t>
      </w:r>
    </w:p>
    <w:p w14:paraId="6AF60191">
      <w:pPr>
        <w:adjustRightInd w:val="0"/>
        <w:snapToGrid w:val="0"/>
        <w:spacing w:line="360" w:lineRule="auto"/>
        <w:outlineLvl w:val="0"/>
        <w:rPr>
          <w:rFonts w:ascii="宋体" w:hAnsi="宋体"/>
          <w:b/>
          <w:bCs/>
          <w:kern w:val="0"/>
          <w:sz w:val="24"/>
          <w:u w:val="single"/>
        </w:rPr>
      </w:pPr>
      <w:r>
        <w:rPr>
          <w:rFonts w:hint="eastAsia" w:ascii="宋体" w:hAnsi="宋体"/>
          <w:b/>
          <w:bCs/>
          <w:kern w:val="0"/>
          <w:sz w:val="24"/>
        </w:rPr>
        <w:t>承接方（乙方）：</w:t>
      </w:r>
    </w:p>
    <w:p w14:paraId="7B0B970C">
      <w:pPr>
        <w:adjustRightInd w:val="0"/>
        <w:snapToGrid w:val="0"/>
        <w:spacing w:line="360" w:lineRule="auto"/>
        <w:outlineLvl w:val="0"/>
        <w:rPr>
          <w:rFonts w:ascii="宋体" w:hAnsi="宋体"/>
          <w:sz w:val="24"/>
        </w:rPr>
      </w:pPr>
    </w:p>
    <w:p w14:paraId="56358815">
      <w:pPr>
        <w:adjustRightInd w:val="0"/>
        <w:snapToGrid w:val="0"/>
        <w:spacing w:line="360" w:lineRule="auto"/>
        <w:ind w:firstLine="480" w:firstLineChars="200"/>
        <w:rPr>
          <w:rFonts w:ascii="宋体" w:hAnsi="宋体"/>
          <w:sz w:val="24"/>
        </w:rPr>
      </w:pPr>
      <w:r>
        <w:rPr>
          <w:rFonts w:hint="eastAsia" w:ascii="宋体" w:hAnsi="宋体"/>
          <w:sz w:val="24"/>
        </w:rPr>
        <w:t>甲方委托乙方承担</w:t>
      </w:r>
      <w:r>
        <w:rPr>
          <w:rFonts w:hint="eastAsia" w:ascii="宋体" w:hAnsi="宋体"/>
          <w:sz w:val="24"/>
          <w:u w:val="single"/>
          <w:lang w:eastAsia="zh-CN"/>
        </w:rPr>
        <w:t>五三三处二期地块实施详细规划及规划条件编制项目</w:t>
      </w:r>
      <w:r>
        <w:rPr>
          <w:rFonts w:hint="eastAsia" w:ascii="宋体" w:hAnsi="宋体"/>
          <w:sz w:val="24"/>
        </w:rPr>
        <w:t>设计工作，经双方协商一致，签订本合同。</w:t>
      </w:r>
    </w:p>
    <w:p w14:paraId="46AB2B74">
      <w:pPr>
        <w:adjustRightInd w:val="0"/>
        <w:snapToGrid w:val="0"/>
        <w:spacing w:line="360" w:lineRule="auto"/>
        <w:outlineLvl w:val="0"/>
        <w:rPr>
          <w:rFonts w:ascii="宋体" w:hAnsi="宋体"/>
          <w:kern w:val="0"/>
          <w:sz w:val="24"/>
        </w:rPr>
      </w:pPr>
    </w:p>
    <w:p w14:paraId="0C59E3D9">
      <w:pPr>
        <w:adjustRightInd w:val="0"/>
        <w:snapToGrid w:val="0"/>
        <w:spacing w:line="360" w:lineRule="auto"/>
        <w:ind w:firstLine="472" w:firstLineChars="196"/>
        <w:rPr>
          <w:rFonts w:ascii="宋体" w:hAnsi="宋体"/>
          <w:b/>
          <w:bCs/>
          <w:sz w:val="24"/>
        </w:rPr>
      </w:pPr>
      <w:r>
        <w:rPr>
          <w:rFonts w:hint="eastAsia" w:ascii="宋体" w:hAnsi="宋体"/>
          <w:b/>
          <w:bCs/>
          <w:sz w:val="24"/>
        </w:rPr>
        <w:t xml:space="preserve">第一条  </w:t>
      </w:r>
      <w:r>
        <w:rPr>
          <w:rFonts w:hint="eastAsia" w:ascii="宋体" w:hAnsi="宋体"/>
          <w:b/>
          <w:bCs/>
          <w:kern w:val="0"/>
          <w:sz w:val="24"/>
        </w:rPr>
        <w:t>合同签订依据</w:t>
      </w:r>
    </w:p>
    <w:p w14:paraId="1BB30DAD">
      <w:pPr>
        <w:adjustRightInd w:val="0"/>
        <w:snapToGrid w:val="0"/>
        <w:spacing w:line="360" w:lineRule="auto"/>
        <w:ind w:firstLine="480" w:firstLineChars="200"/>
        <w:rPr>
          <w:rFonts w:ascii="宋体" w:hAnsi="宋体"/>
          <w:sz w:val="24"/>
        </w:rPr>
      </w:pPr>
      <w:r>
        <w:rPr>
          <w:rFonts w:hint="eastAsia" w:ascii="宋体" w:hAnsi="宋体"/>
          <w:sz w:val="24"/>
        </w:rPr>
        <w:t>1.1 《中华人民共和国民法典》、《中华人民共和国城乡规划法》、《建设工程勘察设计管理条例》、《西安市城乡规划条例》。</w:t>
      </w:r>
    </w:p>
    <w:p w14:paraId="027A5246">
      <w:pPr>
        <w:adjustRightInd w:val="0"/>
        <w:snapToGrid w:val="0"/>
        <w:spacing w:line="360" w:lineRule="auto"/>
        <w:ind w:firstLine="480" w:firstLineChars="200"/>
        <w:rPr>
          <w:rFonts w:ascii="宋体" w:hAnsi="宋体"/>
          <w:sz w:val="24"/>
        </w:rPr>
      </w:pPr>
      <w:r>
        <w:rPr>
          <w:rFonts w:hint="eastAsia" w:ascii="宋体" w:hAnsi="宋体"/>
          <w:sz w:val="24"/>
        </w:rPr>
        <w:t>1.2  国家及地方有关规划、建设工程勘察设计管理法规和规章。</w:t>
      </w:r>
    </w:p>
    <w:p w14:paraId="55F949AC">
      <w:pPr>
        <w:pStyle w:val="11"/>
        <w:snapToGrid w:val="0"/>
        <w:spacing w:line="360" w:lineRule="auto"/>
        <w:ind w:firstLine="0"/>
        <w:jc w:val="both"/>
        <w:outlineLvl w:val="0"/>
        <w:rPr>
          <w:rFonts w:ascii="宋体" w:hAnsi="宋体" w:eastAsia="宋体"/>
          <w:b/>
          <w:sz w:val="24"/>
          <w:szCs w:val="24"/>
        </w:rPr>
      </w:pPr>
    </w:p>
    <w:p w14:paraId="1065705D">
      <w:pPr>
        <w:pStyle w:val="11"/>
        <w:snapToGrid w:val="0"/>
        <w:spacing w:line="360" w:lineRule="auto"/>
        <w:ind w:firstLine="472" w:firstLineChars="196"/>
        <w:jc w:val="both"/>
        <w:outlineLvl w:val="0"/>
        <w:rPr>
          <w:rFonts w:ascii="宋体" w:hAnsi="宋体" w:eastAsia="宋体"/>
          <w:b/>
          <w:bCs/>
          <w:sz w:val="24"/>
          <w:szCs w:val="24"/>
        </w:rPr>
      </w:pPr>
      <w:r>
        <w:rPr>
          <w:rFonts w:hint="eastAsia" w:ascii="宋体" w:hAnsi="宋体" w:eastAsia="宋体"/>
          <w:b/>
          <w:bCs/>
          <w:sz w:val="24"/>
          <w:szCs w:val="24"/>
        </w:rPr>
        <w:t>第二条委托项目内容、范围及</w:t>
      </w:r>
      <w:r>
        <w:rPr>
          <w:rFonts w:ascii="宋体" w:hAnsi="宋体" w:eastAsia="宋体"/>
          <w:b/>
          <w:bCs/>
          <w:sz w:val="24"/>
          <w:szCs w:val="24"/>
        </w:rPr>
        <w:t>服务期限</w:t>
      </w:r>
    </w:p>
    <w:p w14:paraId="4433EEA7">
      <w:pPr>
        <w:pStyle w:val="12"/>
        <w:snapToGrid w:val="0"/>
        <w:spacing w:line="360" w:lineRule="auto"/>
        <w:ind w:firstLineChars="200"/>
        <w:jc w:val="both"/>
        <w:rPr>
          <w:rFonts w:hAnsi="宋体"/>
          <w:kern w:val="2"/>
          <w:szCs w:val="24"/>
        </w:rPr>
      </w:pPr>
      <w:r>
        <w:rPr>
          <w:rFonts w:hint="eastAsia"/>
          <w:szCs w:val="24"/>
        </w:rPr>
        <w:t>2.1  项目名称：</w:t>
      </w:r>
      <w:r>
        <w:rPr>
          <w:rFonts w:hint="eastAsia"/>
          <w:szCs w:val="24"/>
          <w:u w:val="single"/>
          <w:lang w:val="en-US" w:eastAsia="zh-CN"/>
        </w:rPr>
        <w:t xml:space="preserve">                         </w:t>
      </w:r>
      <w:r>
        <w:rPr>
          <w:rFonts w:hint="eastAsia" w:hAnsi="宋体"/>
          <w:kern w:val="2"/>
          <w:szCs w:val="24"/>
          <w:u w:val="none"/>
        </w:rPr>
        <w:t>。</w:t>
      </w:r>
    </w:p>
    <w:p w14:paraId="4089E7A2">
      <w:pPr>
        <w:pStyle w:val="12"/>
        <w:snapToGrid w:val="0"/>
        <w:spacing w:line="360" w:lineRule="auto"/>
        <w:ind w:firstLineChars="200"/>
        <w:jc w:val="both"/>
        <w:rPr>
          <w:b/>
          <w:bCs/>
          <w:u w:val="single"/>
        </w:rPr>
      </w:pPr>
      <w:r>
        <w:rPr>
          <w:rFonts w:hint="eastAsia"/>
        </w:rPr>
        <w:t>2.2  项目地点：</w:t>
      </w:r>
      <w:r>
        <w:rPr>
          <w:rFonts w:hint="eastAsia"/>
          <w:u w:val="single"/>
          <w:lang w:val="en-US" w:eastAsia="zh-CN"/>
        </w:rPr>
        <w:t xml:space="preserve">                         </w:t>
      </w:r>
      <w:r>
        <w:rPr>
          <w:rFonts w:hint="eastAsia"/>
          <w:u w:val="none"/>
        </w:rPr>
        <w:t>。</w:t>
      </w:r>
    </w:p>
    <w:p w14:paraId="68C182EA">
      <w:pPr>
        <w:adjustRightInd w:val="0"/>
        <w:snapToGrid w:val="0"/>
        <w:spacing w:line="360" w:lineRule="auto"/>
        <w:ind w:firstLine="480" w:firstLineChars="200"/>
        <w:rPr>
          <w:rFonts w:ascii="宋体" w:hAnsi="宋体"/>
          <w:sz w:val="24"/>
          <w:szCs w:val="24"/>
          <w:u w:val="single"/>
        </w:rPr>
      </w:pPr>
      <w:r>
        <w:rPr>
          <w:rFonts w:hint="eastAsia" w:ascii="宋体" w:hAnsi="宋体"/>
          <w:kern w:val="0"/>
          <w:sz w:val="24"/>
        </w:rPr>
        <w:t>2.3  用地范围：</w:t>
      </w:r>
      <w:r>
        <w:rPr>
          <w:rFonts w:hint="eastAsia" w:ascii="宋体" w:hAnsi="宋体"/>
          <w:kern w:val="0"/>
          <w:sz w:val="24"/>
          <w:u w:val="single"/>
          <w:lang w:val="en-US" w:eastAsia="zh-CN"/>
        </w:rPr>
        <w:t xml:space="preserve">                         </w:t>
      </w:r>
      <w:r>
        <w:rPr>
          <w:rFonts w:hint="eastAsia" w:ascii="宋体" w:hAnsi="宋体"/>
          <w:kern w:val="0"/>
          <w:sz w:val="24"/>
        </w:rPr>
        <w:t>。</w:t>
      </w:r>
    </w:p>
    <w:p w14:paraId="3B541FEA">
      <w:pPr>
        <w:adjustRightInd w:val="0"/>
        <w:snapToGrid w:val="0"/>
        <w:spacing w:line="360" w:lineRule="auto"/>
        <w:ind w:firstLine="480" w:firstLineChars="200"/>
        <w:rPr>
          <w:rFonts w:ascii="Times New Roman" w:hAnsi="Times New Roman"/>
          <w:kern w:val="0"/>
          <w:sz w:val="24"/>
          <w:u w:val="single"/>
        </w:rPr>
      </w:pPr>
      <w:r>
        <w:rPr>
          <w:rFonts w:hint="eastAsia" w:ascii="宋体" w:hAnsi="宋体"/>
          <w:color w:val="auto"/>
          <w:kern w:val="0"/>
          <w:sz w:val="24"/>
        </w:rPr>
        <w:t>2.4  委托内容及标准：</w:t>
      </w:r>
      <w:r>
        <w:rPr>
          <w:rFonts w:hint="eastAsia" w:ascii="宋体" w:hAnsi="宋体"/>
          <w:kern w:val="0"/>
          <w:sz w:val="24"/>
          <w:u w:val="single"/>
        </w:rPr>
        <w:t>编制</w:t>
      </w:r>
      <w:r>
        <w:rPr>
          <w:rFonts w:hint="eastAsia" w:ascii="宋体" w:hAnsi="宋体"/>
          <w:kern w:val="0"/>
          <w:sz w:val="24"/>
          <w:u w:val="single"/>
          <w:lang w:val="en-US" w:eastAsia="zh-CN"/>
        </w:rPr>
        <w:t>五三三处二期LH-06-15-04-01、LH-06-15-04-02、LH-06-15-05、LH-06-15-06现需要采购委托编制单位编制地块实施详细规划，包含供地方案及总平面设计等，同时完成协助核提规划设计条件的相关工作</w:t>
      </w:r>
      <w:r>
        <w:rPr>
          <w:rFonts w:hint="eastAsia" w:ascii="宋体" w:hAnsi="宋体"/>
          <w:kern w:val="0"/>
          <w:sz w:val="24"/>
          <w:u w:val="single"/>
          <w:lang w:eastAsia="zh-CN"/>
        </w:rPr>
        <w:t>，</w:t>
      </w:r>
      <w:r>
        <w:rPr>
          <w:rFonts w:hint="eastAsia" w:ascii="宋体" w:hAnsi="宋体"/>
          <w:kern w:val="0"/>
          <w:sz w:val="24"/>
          <w:u w:val="single"/>
        </w:rPr>
        <w:t>符合《西安市城镇开发边界内详细规划技术标准与准则》、《西安市城镇开发边界内详细规划编制指引》等现行用地详细规划编制的标准、规范及已编制审批技术文件等要求。</w:t>
      </w:r>
      <w:r>
        <w:rPr>
          <w:rFonts w:hint="eastAsia" w:ascii="宋体" w:hAnsi="宋体"/>
          <w:kern w:val="0"/>
          <w:sz w:val="24"/>
          <w:highlight w:val="none"/>
          <w:u w:val="single"/>
          <w:lang w:val="en-US" w:eastAsia="zh-CN"/>
        </w:rPr>
        <w:t>同时按照《西安市城镇开发边界内详细规划编制审批管理和实施操作流程(暂行)》（市资源发〔2025〕37号）文件要求，提交有关技术成果</w:t>
      </w:r>
      <w:r>
        <w:rPr>
          <w:rFonts w:hint="eastAsia" w:ascii="Times New Roman" w:hAnsi="Times New Roman"/>
          <w:color w:val="auto"/>
          <w:kern w:val="0"/>
          <w:sz w:val="24"/>
          <w:u w:val="single"/>
        </w:rPr>
        <w:t>。</w:t>
      </w:r>
    </w:p>
    <w:p w14:paraId="37AE83B2">
      <w:pPr>
        <w:adjustRightInd w:val="0"/>
        <w:snapToGrid w:val="0"/>
        <w:spacing w:line="360" w:lineRule="auto"/>
        <w:ind w:firstLine="480" w:firstLineChars="200"/>
        <w:rPr>
          <w:rFonts w:ascii="宋体" w:hAnsi="宋体" w:cs="宋体"/>
          <w:color w:val="000000"/>
          <w:sz w:val="24"/>
        </w:rPr>
      </w:pPr>
      <w:r>
        <w:rPr>
          <w:rFonts w:hint="eastAsia" w:ascii="宋体" w:hAnsi="宋体"/>
          <w:color w:val="000000"/>
          <w:sz w:val="24"/>
        </w:rPr>
        <w:t>2.5  服务期限：</w:t>
      </w:r>
      <w:r>
        <w:rPr>
          <w:rFonts w:hint="eastAsia" w:ascii="宋体" w:hAnsi="宋体"/>
          <w:color w:val="000000"/>
          <w:sz w:val="24"/>
          <w:u w:val="single"/>
        </w:rPr>
        <w:t xml:space="preserve">自合同签订之日起至 2025 年 </w:t>
      </w:r>
      <w:r>
        <w:rPr>
          <w:rFonts w:hint="eastAsia" w:ascii="宋体" w:hAnsi="宋体"/>
          <w:color w:val="000000"/>
          <w:sz w:val="24"/>
          <w:u w:val="single"/>
          <w:lang w:val="en-US" w:eastAsia="zh-CN"/>
        </w:rPr>
        <w:t>12</w:t>
      </w:r>
      <w:r>
        <w:rPr>
          <w:rFonts w:hint="eastAsia" w:ascii="宋体" w:hAnsi="宋体"/>
          <w:color w:val="000000"/>
          <w:sz w:val="24"/>
          <w:u w:val="single"/>
        </w:rPr>
        <w:t xml:space="preserve"> 月 </w:t>
      </w:r>
      <w:r>
        <w:rPr>
          <w:rFonts w:hint="eastAsia" w:ascii="宋体" w:hAnsi="宋体"/>
          <w:color w:val="000000"/>
          <w:sz w:val="24"/>
          <w:u w:val="single"/>
          <w:lang w:val="en-US" w:eastAsia="zh-CN"/>
        </w:rPr>
        <w:t>31</w:t>
      </w:r>
      <w:r>
        <w:rPr>
          <w:rFonts w:hint="eastAsia" w:ascii="宋体" w:hAnsi="宋体"/>
          <w:color w:val="000000"/>
          <w:sz w:val="24"/>
          <w:u w:val="single"/>
        </w:rPr>
        <w:t xml:space="preserve"> 日 </w:t>
      </w:r>
      <w:r>
        <w:rPr>
          <w:rFonts w:hint="eastAsia" w:ascii="宋体" w:hAnsi="宋体" w:cs="宋体"/>
          <w:color w:val="000000"/>
          <w:sz w:val="24"/>
          <w:u w:val="single"/>
        </w:rPr>
        <w:t>。</w:t>
      </w:r>
    </w:p>
    <w:p w14:paraId="58EC231D">
      <w:pPr>
        <w:adjustRightInd w:val="0"/>
        <w:snapToGrid w:val="0"/>
        <w:spacing w:line="360" w:lineRule="auto"/>
        <w:ind w:firstLine="482" w:firstLineChars="200"/>
        <w:rPr>
          <w:rFonts w:ascii="宋体" w:hAnsi="宋体"/>
          <w:b/>
          <w:bCs/>
          <w:sz w:val="24"/>
        </w:rPr>
      </w:pPr>
    </w:p>
    <w:p w14:paraId="24BB8A7A">
      <w:pPr>
        <w:adjustRightInd w:val="0"/>
        <w:snapToGrid w:val="0"/>
        <w:spacing w:line="360" w:lineRule="auto"/>
        <w:ind w:firstLine="482" w:firstLineChars="200"/>
        <w:rPr>
          <w:rFonts w:ascii="宋体" w:hAnsi="宋体"/>
          <w:b/>
          <w:bCs/>
          <w:sz w:val="24"/>
        </w:rPr>
      </w:pPr>
      <w:r>
        <w:rPr>
          <w:rFonts w:hint="eastAsia" w:ascii="宋体" w:hAnsi="宋体"/>
          <w:b/>
          <w:bCs/>
          <w:sz w:val="24"/>
        </w:rPr>
        <w:t>第三条 甲方提交的有关资料及文件：</w:t>
      </w:r>
    </w:p>
    <w:p w14:paraId="0A63852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3.1  项目规划条件编制委托书（盖单位公章）</w:t>
      </w:r>
    </w:p>
    <w:p w14:paraId="23C184CF">
      <w:pPr>
        <w:adjustRightInd w:val="0"/>
        <w:snapToGrid w:val="0"/>
        <w:spacing w:line="360" w:lineRule="auto"/>
        <w:ind w:firstLine="480" w:firstLineChars="200"/>
        <w:rPr>
          <w:rFonts w:ascii="宋体" w:hAnsi="宋体"/>
          <w:sz w:val="24"/>
        </w:rPr>
      </w:pPr>
      <w:r>
        <w:rPr>
          <w:rFonts w:hint="eastAsia" w:ascii="宋体" w:hAnsi="宋体"/>
          <w:sz w:val="24"/>
        </w:rPr>
        <w:t>3.2  与项目研究有关的其它资料</w:t>
      </w:r>
    </w:p>
    <w:p w14:paraId="26246803">
      <w:pPr>
        <w:adjustRightInd w:val="0"/>
        <w:snapToGrid w:val="0"/>
        <w:spacing w:line="360" w:lineRule="auto"/>
        <w:rPr>
          <w:rFonts w:ascii="宋体" w:hAnsi="宋体"/>
          <w:b/>
          <w:bCs/>
          <w:sz w:val="24"/>
        </w:rPr>
      </w:pPr>
    </w:p>
    <w:p w14:paraId="792DEF85">
      <w:pPr>
        <w:tabs>
          <w:tab w:val="left" w:pos="1440"/>
          <w:tab w:val="left" w:pos="1620"/>
        </w:tabs>
        <w:spacing w:line="360" w:lineRule="auto"/>
        <w:rPr>
          <w:rFonts w:ascii="宋体" w:hAnsi="宋体" w:cs="Arial"/>
          <w:b/>
          <w:bCs/>
          <w:sz w:val="24"/>
        </w:rPr>
      </w:pPr>
      <w:r>
        <w:rPr>
          <w:rFonts w:hint="eastAsia" w:ascii="宋体" w:hAnsi="宋体"/>
          <w:b/>
          <w:bCs/>
          <w:sz w:val="24"/>
        </w:rPr>
        <w:t xml:space="preserve">   第四条 乙方提交的设计成果及成果要求</w:t>
      </w:r>
    </w:p>
    <w:p w14:paraId="63D161C2">
      <w:pPr>
        <w:spacing w:line="360" w:lineRule="auto"/>
        <w:ind w:firstLine="480" w:firstLineChars="200"/>
        <w:rPr>
          <w:rFonts w:hint="eastAsia" w:ascii="宋体" w:hAnsi="宋体" w:eastAsia="宋体" w:cs="Arial"/>
          <w:color w:val="auto"/>
          <w:sz w:val="24"/>
          <w:lang w:eastAsia="zh-CN"/>
        </w:rPr>
      </w:pPr>
      <w:r>
        <w:rPr>
          <w:rFonts w:hint="eastAsia" w:ascii="宋体" w:hAnsi="宋体" w:cs="Arial"/>
          <w:sz w:val="24"/>
        </w:rPr>
        <w:t>4.1  成果内容：编制</w:t>
      </w:r>
      <w:r>
        <w:rPr>
          <w:rFonts w:hint="eastAsia" w:ascii="宋体" w:hAnsi="宋体" w:cs="Arial"/>
          <w:sz w:val="24"/>
          <w:lang w:val="en-US" w:eastAsia="zh-CN"/>
        </w:rPr>
        <w:t>五三三处二期LH-06-15-04-01、LH-06-15-04-02、LH-06-15-05、LH-06-15-06现需要采购委托编制单位编制地块实施详细规划，包含供地方案及总平面设计等，同时完成协助核提规划设计条件的相关工作</w:t>
      </w:r>
      <w:r>
        <w:rPr>
          <w:rFonts w:hint="eastAsia" w:ascii="宋体" w:hAnsi="宋体" w:cs="Arial"/>
          <w:sz w:val="24"/>
        </w:rPr>
        <w:t>。</w:t>
      </w:r>
    </w:p>
    <w:p w14:paraId="066269C5">
      <w:pPr>
        <w:spacing w:line="360" w:lineRule="auto"/>
        <w:ind w:firstLine="480" w:firstLineChars="200"/>
        <w:rPr>
          <w:rFonts w:ascii="宋体" w:hAnsi="宋体" w:cs="Arial"/>
          <w:color w:val="auto"/>
          <w:sz w:val="24"/>
          <w:u w:val="single"/>
        </w:rPr>
      </w:pPr>
      <w:r>
        <w:rPr>
          <w:rFonts w:hint="eastAsia" w:ascii="宋体" w:hAnsi="宋体" w:cs="Arial"/>
          <w:color w:val="auto"/>
          <w:sz w:val="24"/>
        </w:rPr>
        <w:t>4.2  技术成果：1.纸质文件：包括</w:t>
      </w:r>
      <w:r>
        <w:rPr>
          <w:rFonts w:hint="eastAsia" w:ascii="宋体" w:hAnsi="宋体" w:cs="Arial"/>
          <w:color w:val="auto"/>
          <w:sz w:val="24"/>
          <w:lang w:val="en-US" w:eastAsia="zh-CN"/>
        </w:rPr>
        <w:t>地块实施详细规划及</w:t>
      </w:r>
      <w:r>
        <w:rPr>
          <w:rFonts w:hint="eastAsia" w:ascii="宋体" w:hAnsi="宋体" w:cs="Arial"/>
          <w:color w:val="auto"/>
          <w:sz w:val="24"/>
        </w:rPr>
        <w:t>规划条件汇报文件及图纸6套。2.电子文件：规划条件汇报文件、图则JPG文件</w:t>
      </w:r>
      <w:r>
        <w:rPr>
          <w:rFonts w:hint="eastAsia" w:ascii="宋体" w:hAnsi="宋体" w:cs="Arial"/>
          <w:color w:val="auto"/>
          <w:sz w:val="24"/>
          <w:lang w:eastAsia="zh-CN"/>
        </w:rPr>
        <w:t>、</w:t>
      </w:r>
      <w:r>
        <w:rPr>
          <w:rFonts w:hint="eastAsia" w:ascii="宋体" w:hAnsi="宋体" w:cs="Arial"/>
          <w:color w:val="auto"/>
          <w:sz w:val="24"/>
          <w:lang w:val="en-US" w:eastAsia="zh-CN"/>
        </w:rPr>
        <w:t>数据库文件</w:t>
      </w:r>
      <w:r>
        <w:rPr>
          <w:rFonts w:hint="eastAsia" w:ascii="宋体" w:hAnsi="宋体" w:cs="Arial"/>
          <w:color w:val="auto"/>
          <w:sz w:val="24"/>
        </w:rPr>
        <w:t>等资料的刻录光盘1套。</w:t>
      </w:r>
    </w:p>
    <w:p w14:paraId="662EC575">
      <w:pPr>
        <w:spacing w:line="360" w:lineRule="auto"/>
        <w:ind w:firstLine="480" w:firstLineChars="200"/>
        <w:rPr>
          <w:rFonts w:ascii="宋体" w:hAnsi="宋体"/>
          <w:b/>
          <w:kern w:val="0"/>
          <w:sz w:val="24"/>
          <w:u w:val="single"/>
        </w:rPr>
      </w:pPr>
      <w:r>
        <w:rPr>
          <w:rFonts w:hint="eastAsia" w:ascii="宋体" w:hAnsi="宋体"/>
          <w:color w:val="auto"/>
          <w:kern w:val="0"/>
          <w:sz w:val="24"/>
        </w:rPr>
        <w:t>4.3 成果</w:t>
      </w:r>
      <w:r>
        <w:rPr>
          <w:rFonts w:ascii="宋体" w:hAnsi="宋体"/>
          <w:color w:val="auto"/>
          <w:kern w:val="0"/>
          <w:sz w:val="24"/>
        </w:rPr>
        <w:t>提交时间：</w:t>
      </w:r>
      <w:r>
        <w:rPr>
          <w:rFonts w:hint="eastAsia" w:ascii="宋体" w:hAnsi="宋体"/>
          <w:color w:val="auto"/>
          <w:kern w:val="0"/>
          <w:sz w:val="24"/>
        </w:rPr>
        <w:t>自合同签订之日起至服务期截止完成所有成果交付，具体进度按甲方及相关审批部门要求执行。</w:t>
      </w:r>
    </w:p>
    <w:p w14:paraId="3DF36094">
      <w:pPr>
        <w:spacing w:line="360" w:lineRule="auto"/>
        <w:rPr>
          <w:rFonts w:ascii="宋体" w:hAnsi="宋体" w:cs="Arial"/>
          <w:sz w:val="24"/>
        </w:rPr>
      </w:pPr>
    </w:p>
    <w:p w14:paraId="67718EA7">
      <w:pPr>
        <w:adjustRightInd w:val="0"/>
        <w:snapToGrid w:val="0"/>
        <w:spacing w:line="360" w:lineRule="auto"/>
        <w:ind w:firstLine="472" w:firstLineChars="196"/>
        <w:outlineLvl w:val="0"/>
        <w:rPr>
          <w:rFonts w:ascii="宋体" w:hAnsi="宋体"/>
          <w:b/>
          <w:kern w:val="0"/>
          <w:sz w:val="24"/>
        </w:rPr>
      </w:pPr>
      <w:r>
        <w:rPr>
          <w:rFonts w:hint="eastAsia" w:ascii="宋体" w:hAnsi="宋体"/>
          <w:b/>
          <w:kern w:val="0"/>
          <w:sz w:val="24"/>
        </w:rPr>
        <w:t>第五条  技术要求和设计质量</w:t>
      </w:r>
    </w:p>
    <w:p w14:paraId="066FB6FC">
      <w:pPr>
        <w:adjustRightInd w:val="0"/>
        <w:snapToGrid w:val="0"/>
        <w:spacing w:line="360" w:lineRule="auto"/>
        <w:ind w:firstLine="480" w:firstLineChars="200"/>
        <w:rPr>
          <w:rFonts w:ascii="宋体" w:hAnsi="宋体"/>
          <w:kern w:val="0"/>
          <w:sz w:val="24"/>
        </w:rPr>
      </w:pPr>
      <w:r>
        <w:rPr>
          <w:rFonts w:hint="eastAsia" w:ascii="宋体" w:hAnsi="宋体"/>
          <w:sz w:val="24"/>
        </w:rPr>
        <w:t>5.1</w:t>
      </w:r>
      <w:r>
        <w:rPr>
          <w:rFonts w:hint="eastAsia" w:ascii="宋体" w:hAnsi="宋体"/>
          <w:kern w:val="0"/>
          <w:sz w:val="24"/>
        </w:rPr>
        <w:t xml:space="preserve">  本项目规划设计必须执行中华人民共和国现行规划行业设计规范、规定、规程、条例、标准等。</w:t>
      </w:r>
    </w:p>
    <w:p w14:paraId="7409CBEF">
      <w:pPr>
        <w:adjustRightInd w:val="0"/>
        <w:snapToGrid w:val="0"/>
        <w:spacing w:line="360" w:lineRule="auto"/>
        <w:ind w:firstLine="480" w:firstLineChars="200"/>
        <w:rPr>
          <w:rFonts w:ascii="宋体" w:hAnsi="宋体"/>
          <w:kern w:val="0"/>
          <w:sz w:val="24"/>
        </w:rPr>
      </w:pPr>
      <w:r>
        <w:rPr>
          <w:rFonts w:hint="eastAsia" w:ascii="宋体" w:hAnsi="宋体"/>
          <w:sz w:val="24"/>
        </w:rPr>
        <w:t>5.2</w:t>
      </w:r>
      <w:r>
        <w:rPr>
          <w:rFonts w:hint="eastAsia" w:ascii="宋体" w:hAnsi="宋体"/>
          <w:kern w:val="0"/>
          <w:sz w:val="24"/>
        </w:rPr>
        <w:t xml:space="preserve">  本项目规划设计文件应符合行业及地方通用标准和惯例的要求。</w:t>
      </w:r>
    </w:p>
    <w:p w14:paraId="454D25E9">
      <w:pPr>
        <w:pStyle w:val="13"/>
        <w:snapToGrid w:val="0"/>
        <w:spacing w:line="360" w:lineRule="auto"/>
        <w:jc w:val="both"/>
        <w:rPr>
          <w:rFonts w:hAnsi="宋体"/>
          <w:szCs w:val="24"/>
        </w:rPr>
      </w:pPr>
    </w:p>
    <w:p w14:paraId="7FC147C2">
      <w:pPr>
        <w:pStyle w:val="11"/>
        <w:snapToGrid w:val="0"/>
        <w:spacing w:line="360" w:lineRule="auto"/>
        <w:ind w:firstLine="472" w:firstLineChars="196"/>
        <w:jc w:val="both"/>
        <w:outlineLvl w:val="0"/>
        <w:rPr>
          <w:rFonts w:ascii="宋体" w:hAnsi="宋体" w:eastAsia="宋体"/>
          <w:b/>
          <w:sz w:val="24"/>
          <w:szCs w:val="24"/>
        </w:rPr>
      </w:pPr>
      <w:r>
        <w:rPr>
          <w:rFonts w:hint="eastAsia" w:ascii="宋体" w:hAnsi="宋体" w:eastAsia="宋体"/>
          <w:b/>
          <w:sz w:val="24"/>
          <w:szCs w:val="24"/>
        </w:rPr>
        <w:t>第六条  成果认定</w:t>
      </w:r>
    </w:p>
    <w:p w14:paraId="7229871C">
      <w:pPr>
        <w:adjustRightInd w:val="0"/>
        <w:snapToGrid w:val="0"/>
        <w:spacing w:line="360" w:lineRule="auto"/>
        <w:ind w:firstLine="480" w:firstLineChars="200"/>
        <w:rPr>
          <w:rFonts w:ascii="宋体" w:hAnsi="宋体"/>
          <w:color w:val="FF0000"/>
          <w:kern w:val="0"/>
          <w:sz w:val="24"/>
        </w:rPr>
      </w:pPr>
      <w:r>
        <w:rPr>
          <w:rFonts w:ascii="宋体" w:hAnsi="宋体"/>
          <w:sz w:val="24"/>
        </w:rPr>
        <w:t>6</w:t>
      </w:r>
      <w:r>
        <w:rPr>
          <w:rFonts w:hint="eastAsia" w:ascii="宋体" w:hAnsi="宋体"/>
          <w:sz w:val="24"/>
        </w:rPr>
        <w:t>.1</w:t>
      </w:r>
      <w:r>
        <w:rPr>
          <w:rFonts w:hint="eastAsia" w:ascii="宋体" w:hAnsi="宋体"/>
          <w:kern w:val="0"/>
          <w:sz w:val="24"/>
        </w:rPr>
        <w:t xml:space="preserve">  乙方按本合同第四条规定完成各阶段规划设计成果及相关文件。</w:t>
      </w:r>
    </w:p>
    <w:p w14:paraId="7489BBC0">
      <w:pPr>
        <w:adjustRightInd w:val="0"/>
        <w:snapToGrid w:val="0"/>
        <w:spacing w:line="360" w:lineRule="auto"/>
        <w:ind w:firstLine="480" w:firstLineChars="200"/>
        <w:rPr>
          <w:rFonts w:ascii="宋体" w:hAnsi="宋体"/>
          <w:kern w:val="0"/>
          <w:sz w:val="24"/>
        </w:rPr>
      </w:pPr>
      <w:r>
        <w:rPr>
          <w:rFonts w:ascii="宋体" w:hAnsi="宋体"/>
          <w:kern w:val="0"/>
          <w:sz w:val="24"/>
        </w:rPr>
        <w:t>6</w:t>
      </w:r>
      <w:r>
        <w:rPr>
          <w:rFonts w:hint="eastAsia" w:ascii="宋体" w:hAnsi="宋体"/>
          <w:kern w:val="0"/>
          <w:sz w:val="24"/>
        </w:rPr>
        <w:t>.</w:t>
      </w:r>
      <w:r>
        <w:rPr>
          <w:rFonts w:ascii="宋体" w:hAnsi="宋体"/>
          <w:kern w:val="0"/>
          <w:sz w:val="24"/>
        </w:rPr>
        <w:t>2</w:t>
      </w:r>
      <w:r>
        <w:rPr>
          <w:rFonts w:hint="eastAsia" w:ascii="宋体" w:hAnsi="宋体"/>
          <w:kern w:val="0"/>
          <w:sz w:val="24"/>
        </w:rPr>
        <w:t xml:space="preserve">  针对乙方提交的工作成果，如因甲方或任何第三方原因等非因乙方过错原因而需要进一步修改的，甲方应当就修改要点及修改要求书面形式明确告知乙方，乙方应当在收到甲方书面意见之日起十日内就甲方的修改要求进行修改工作成果。</w:t>
      </w:r>
    </w:p>
    <w:p w14:paraId="5A8BE52C">
      <w:pPr>
        <w:adjustRightInd w:val="0"/>
        <w:snapToGrid w:val="0"/>
        <w:spacing w:line="360" w:lineRule="auto"/>
        <w:ind w:firstLine="480" w:firstLineChars="200"/>
        <w:rPr>
          <w:rFonts w:ascii="宋体" w:hAnsi="宋体"/>
          <w:kern w:val="0"/>
          <w:sz w:val="24"/>
        </w:rPr>
      </w:pPr>
      <w:r>
        <w:rPr>
          <w:rFonts w:ascii="宋体" w:hAnsi="宋体"/>
          <w:sz w:val="24"/>
        </w:rPr>
        <w:t>6</w:t>
      </w:r>
      <w:r>
        <w:rPr>
          <w:rFonts w:hint="eastAsia" w:ascii="宋体" w:hAnsi="宋体"/>
          <w:sz w:val="24"/>
        </w:rPr>
        <w:t>.</w:t>
      </w:r>
      <w:r>
        <w:rPr>
          <w:rFonts w:ascii="宋体" w:hAnsi="宋体"/>
          <w:sz w:val="24"/>
        </w:rPr>
        <w:t>3</w:t>
      </w:r>
      <w:r>
        <w:rPr>
          <w:rFonts w:hint="eastAsia" w:ascii="宋体" w:hAnsi="宋体"/>
          <w:kern w:val="0"/>
          <w:sz w:val="24"/>
        </w:rPr>
        <w:t xml:space="preserve">  成果送审由乙方协助甲方进行，若未通过审核，乙方负责修改。</w:t>
      </w:r>
    </w:p>
    <w:p w14:paraId="4F86CEB7">
      <w:pPr>
        <w:adjustRightInd w:val="0"/>
        <w:snapToGrid w:val="0"/>
        <w:spacing w:line="360" w:lineRule="auto"/>
        <w:rPr>
          <w:rFonts w:ascii="宋体" w:hAnsi="宋体"/>
          <w:kern w:val="0"/>
          <w:sz w:val="24"/>
          <w:u w:val="single"/>
        </w:rPr>
      </w:pPr>
    </w:p>
    <w:p w14:paraId="2CD2808E">
      <w:pPr>
        <w:adjustRightInd w:val="0"/>
        <w:snapToGrid w:val="0"/>
        <w:spacing w:line="360" w:lineRule="auto"/>
        <w:ind w:firstLine="472" w:firstLineChars="196"/>
        <w:outlineLvl w:val="0"/>
        <w:rPr>
          <w:rFonts w:ascii="宋体" w:hAnsi="宋体"/>
          <w:b/>
          <w:bCs/>
          <w:kern w:val="0"/>
          <w:sz w:val="24"/>
        </w:rPr>
      </w:pPr>
      <w:r>
        <w:rPr>
          <w:rFonts w:hint="eastAsia" w:ascii="宋体" w:hAnsi="宋体"/>
          <w:b/>
          <w:bCs/>
          <w:kern w:val="0"/>
          <w:sz w:val="24"/>
        </w:rPr>
        <w:t>第七条甲方责任</w:t>
      </w:r>
    </w:p>
    <w:p w14:paraId="431D64FD">
      <w:pPr>
        <w:pStyle w:val="13"/>
        <w:snapToGrid w:val="0"/>
        <w:spacing w:line="360" w:lineRule="auto"/>
        <w:ind w:firstLine="480" w:firstLineChars="200"/>
        <w:jc w:val="both"/>
        <w:rPr>
          <w:rFonts w:hAnsi="宋体"/>
          <w:szCs w:val="24"/>
        </w:rPr>
      </w:pPr>
      <w:r>
        <w:rPr>
          <w:rFonts w:hAnsi="宋体"/>
          <w:szCs w:val="24"/>
        </w:rPr>
        <w:t>7</w:t>
      </w:r>
      <w:r>
        <w:rPr>
          <w:rFonts w:hint="eastAsia" w:hAnsi="宋体"/>
          <w:szCs w:val="24"/>
        </w:rPr>
        <w:t>.</w:t>
      </w:r>
      <w:r>
        <w:rPr>
          <w:rFonts w:hAnsi="宋体"/>
          <w:szCs w:val="24"/>
        </w:rPr>
        <w:t xml:space="preserve">1 </w:t>
      </w:r>
      <w:r>
        <w:rPr>
          <w:rFonts w:hint="eastAsia" w:hAnsi="宋体"/>
          <w:szCs w:val="24"/>
        </w:rPr>
        <w:t xml:space="preserve"> 甲方应在本合同签订后五日内，向乙方提交本合同第三条所有设计基础资料。</w:t>
      </w:r>
      <w:r>
        <w:rPr>
          <w:rFonts w:hint="eastAsia" w:hAnsi="宋体"/>
        </w:rPr>
        <w:t>逾期限超过十五日，乙方按本合同规定交付设计文件的时间相应顺延，甲方应当对其提供资料的真实性、正确性、全面性、合法性负责。</w:t>
      </w:r>
    </w:p>
    <w:p w14:paraId="1335BAEE">
      <w:pPr>
        <w:pStyle w:val="13"/>
        <w:snapToGrid w:val="0"/>
        <w:spacing w:line="360" w:lineRule="auto"/>
        <w:ind w:firstLine="480" w:firstLineChars="200"/>
        <w:jc w:val="both"/>
        <w:rPr>
          <w:rFonts w:hAnsi="宋体"/>
          <w:szCs w:val="24"/>
        </w:rPr>
      </w:pPr>
      <w:r>
        <w:rPr>
          <w:rFonts w:hAnsi="宋体"/>
          <w:szCs w:val="24"/>
        </w:rPr>
        <w:t>7</w:t>
      </w:r>
      <w:r>
        <w:rPr>
          <w:rFonts w:hint="eastAsia" w:hAnsi="宋体"/>
          <w:szCs w:val="24"/>
        </w:rPr>
        <w:t>.</w:t>
      </w:r>
      <w:r>
        <w:rPr>
          <w:rFonts w:hAnsi="宋体"/>
          <w:szCs w:val="24"/>
        </w:rPr>
        <w:t>2</w:t>
      </w:r>
      <w:r>
        <w:rPr>
          <w:rFonts w:hint="eastAsia" w:hAnsi="宋体"/>
          <w:szCs w:val="24"/>
        </w:rPr>
        <w:t xml:space="preserve">  甲方应按本合同第九条规定内容如期如数向乙方支付工作费用，本合同之设计费必须由甲方支付</w:t>
      </w:r>
      <w:r>
        <w:rPr>
          <w:rFonts w:hAnsi="宋体"/>
          <w:szCs w:val="24"/>
        </w:rPr>
        <w:t xml:space="preserve"> (</w:t>
      </w:r>
      <w:r>
        <w:rPr>
          <w:rFonts w:hint="eastAsia" w:hAnsi="宋体"/>
          <w:szCs w:val="24"/>
        </w:rPr>
        <w:t>即直接由甲方账户汇入乙方账户内</w:t>
      </w:r>
      <w:r>
        <w:rPr>
          <w:rFonts w:hAnsi="宋体"/>
          <w:szCs w:val="24"/>
        </w:rPr>
        <w:t>)</w:t>
      </w:r>
      <w:r>
        <w:rPr>
          <w:rFonts w:hint="eastAsia" w:hAnsi="宋体"/>
          <w:szCs w:val="24"/>
        </w:rPr>
        <w:t>。如甲方改由任何其他公司</w:t>
      </w:r>
      <w:r>
        <w:rPr>
          <w:rFonts w:hAnsi="宋体"/>
          <w:szCs w:val="24"/>
        </w:rPr>
        <w:t>(</w:t>
      </w:r>
      <w:r>
        <w:rPr>
          <w:rFonts w:hint="eastAsia" w:hAnsi="宋体"/>
          <w:szCs w:val="24"/>
        </w:rPr>
        <w:t>包括其子公司及母公司</w:t>
      </w:r>
      <w:r>
        <w:rPr>
          <w:rFonts w:hAnsi="宋体"/>
          <w:szCs w:val="24"/>
        </w:rPr>
        <w:t>)</w:t>
      </w:r>
      <w:r>
        <w:rPr>
          <w:rFonts w:hint="eastAsia" w:hAnsi="宋体"/>
          <w:szCs w:val="24"/>
        </w:rPr>
        <w:t>支付，甲方必须在汇款前告知乙方，并在汇款时备注相关信息。</w:t>
      </w:r>
    </w:p>
    <w:p w14:paraId="3CB5FA19">
      <w:pPr>
        <w:pStyle w:val="13"/>
        <w:tabs>
          <w:tab w:val="left" w:pos="840"/>
        </w:tabs>
        <w:snapToGrid w:val="0"/>
        <w:spacing w:line="360" w:lineRule="auto"/>
        <w:ind w:firstLine="480" w:firstLineChars="200"/>
        <w:jc w:val="both"/>
        <w:rPr>
          <w:rFonts w:hAnsi="宋体"/>
          <w:szCs w:val="24"/>
        </w:rPr>
      </w:pPr>
      <w:r>
        <w:rPr>
          <w:rFonts w:hAnsi="宋体"/>
          <w:szCs w:val="24"/>
        </w:rPr>
        <w:t>7</w:t>
      </w:r>
      <w:r>
        <w:rPr>
          <w:rFonts w:hint="eastAsia" w:hAnsi="宋体"/>
          <w:szCs w:val="24"/>
        </w:rPr>
        <w:t>.</w:t>
      </w:r>
      <w:r>
        <w:rPr>
          <w:rFonts w:hAnsi="宋体"/>
          <w:szCs w:val="24"/>
        </w:rPr>
        <w:t>3</w:t>
      </w:r>
      <w:r>
        <w:rPr>
          <w:rFonts w:hint="eastAsia" w:hAnsi="宋体"/>
          <w:szCs w:val="24"/>
        </w:rPr>
        <w:t xml:space="preserve">  甲方指定为</w:t>
      </w:r>
      <w:r>
        <w:rPr>
          <w:rFonts w:hint="eastAsia" w:hAnsi="宋体"/>
          <w:szCs w:val="24"/>
          <w:u w:val="single"/>
          <w:lang w:val="en-US" w:eastAsia="zh-CN"/>
        </w:rPr>
        <w:t xml:space="preserve">      </w:t>
      </w:r>
      <w:r>
        <w:rPr>
          <w:rFonts w:hint="eastAsia" w:hAnsi="宋体"/>
          <w:szCs w:val="24"/>
        </w:rPr>
        <w:t>负责人，全面组织协调本项目规划设计各项事宜。</w:t>
      </w:r>
    </w:p>
    <w:p w14:paraId="669970B9">
      <w:pPr>
        <w:adjustRightInd w:val="0"/>
        <w:snapToGrid w:val="0"/>
        <w:spacing w:line="360" w:lineRule="auto"/>
        <w:ind w:firstLine="1080" w:firstLineChars="450"/>
        <w:rPr>
          <w:rFonts w:ascii="宋体" w:hAnsi="宋体"/>
          <w:sz w:val="24"/>
          <w:u w:val="single"/>
        </w:rPr>
      </w:pPr>
      <w:r>
        <w:rPr>
          <w:rFonts w:hint="eastAsia" w:ascii="宋体" w:hAnsi="宋体"/>
          <w:sz w:val="24"/>
        </w:rPr>
        <w:t>电话：</w:t>
      </w:r>
      <w:r>
        <w:rPr>
          <w:rFonts w:hint="eastAsia" w:ascii="宋体" w:hAnsi="宋体"/>
          <w:sz w:val="24"/>
          <w:u w:val="single"/>
          <w:lang w:val="en-US" w:eastAsia="zh-CN"/>
        </w:rPr>
        <w:t xml:space="preserve">          </w:t>
      </w:r>
      <w:r>
        <w:rPr>
          <w:rFonts w:hint="eastAsia" w:ascii="宋体" w:hAnsi="宋体"/>
          <w:sz w:val="24"/>
        </w:rPr>
        <w:t>， 电邮</w:t>
      </w:r>
      <w:r>
        <w:rPr>
          <w:rFonts w:hint="eastAsia" w:ascii="宋体" w:hAnsi="宋体"/>
          <w:sz w:val="24"/>
          <w:u w:val="single"/>
          <w:lang w:val="en-US" w:eastAsia="zh-CN"/>
        </w:rPr>
        <w:t xml:space="preserve"> /  </w:t>
      </w:r>
      <w:r>
        <w:rPr>
          <w:rFonts w:hint="eastAsia" w:ascii="宋体" w:hAnsi="宋体"/>
          <w:sz w:val="24"/>
        </w:rPr>
        <w:t>：</w:t>
      </w:r>
      <w:r>
        <w:rPr>
          <w:rFonts w:hint="eastAsia" w:ascii="宋体" w:hAnsi="宋体"/>
          <w:sz w:val="24"/>
          <w:lang w:val="en-US" w:eastAsia="zh-CN"/>
        </w:rPr>
        <w:t xml:space="preserve">  </w:t>
      </w:r>
      <w:r>
        <w:rPr>
          <w:rFonts w:hint="eastAsia" w:ascii="宋体" w:hAnsi="宋体"/>
          <w:sz w:val="24"/>
        </w:rPr>
        <w:t>。</w:t>
      </w:r>
    </w:p>
    <w:p w14:paraId="0266149B">
      <w:pPr>
        <w:pStyle w:val="13"/>
        <w:snapToGrid w:val="0"/>
        <w:spacing w:line="360" w:lineRule="auto"/>
        <w:ind w:firstLine="482" w:firstLineChars="200"/>
        <w:jc w:val="both"/>
        <w:rPr>
          <w:rFonts w:hAnsi="宋体"/>
          <w:b/>
          <w:bCs/>
          <w:szCs w:val="24"/>
        </w:rPr>
      </w:pPr>
    </w:p>
    <w:p w14:paraId="02BBF24A">
      <w:pPr>
        <w:pStyle w:val="13"/>
        <w:snapToGrid w:val="0"/>
        <w:spacing w:line="360" w:lineRule="auto"/>
        <w:ind w:firstLine="472" w:firstLineChars="196"/>
        <w:jc w:val="both"/>
        <w:rPr>
          <w:rFonts w:hAnsi="宋体"/>
          <w:b/>
          <w:bCs/>
          <w:szCs w:val="24"/>
        </w:rPr>
      </w:pPr>
      <w:r>
        <w:rPr>
          <w:rFonts w:hint="eastAsia" w:hAnsi="宋体"/>
          <w:b/>
          <w:bCs/>
          <w:szCs w:val="24"/>
        </w:rPr>
        <w:t>第八条  乙方责任</w:t>
      </w:r>
    </w:p>
    <w:p w14:paraId="4D1ECCA7">
      <w:pPr>
        <w:pStyle w:val="13"/>
        <w:snapToGrid w:val="0"/>
        <w:spacing w:line="360" w:lineRule="auto"/>
        <w:ind w:firstLine="480" w:firstLineChars="200"/>
        <w:jc w:val="both"/>
        <w:rPr>
          <w:rFonts w:hAnsi="宋体"/>
          <w:szCs w:val="24"/>
        </w:rPr>
      </w:pPr>
      <w:r>
        <w:rPr>
          <w:rFonts w:hAnsi="宋体"/>
          <w:szCs w:val="24"/>
        </w:rPr>
        <w:t>8</w:t>
      </w:r>
      <w:r>
        <w:rPr>
          <w:rFonts w:hint="eastAsia" w:hAnsi="宋体"/>
          <w:szCs w:val="24"/>
        </w:rPr>
        <w:t>.1  乙方应按本合同第四条规定进行设计工作并提交规划设计成果及相关文件。</w:t>
      </w:r>
    </w:p>
    <w:p w14:paraId="0F70A38D">
      <w:pPr>
        <w:tabs>
          <w:tab w:val="left" w:pos="735"/>
        </w:tabs>
        <w:adjustRightInd w:val="0"/>
        <w:snapToGrid w:val="0"/>
        <w:spacing w:line="360" w:lineRule="auto"/>
        <w:ind w:firstLine="480" w:firstLineChars="200"/>
        <w:rPr>
          <w:rFonts w:hAnsi="宋体"/>
        </w:rPr>
      </w:pPr>
      <w:r>
        <w:rPr>
          <w:rFonts w:ascii="宋体" w:hAnsi="宋体"/>
          <w:kern w:val="0"/>
          <w:sz w:val="24"/>
        </w:rPr>
        <w:t>8</w:t>
      </w:r>
      <w:r>
        <w:rPr>
          <w:rFonts w:hint="eastAsia" w:ascii="宋体" w:hAnsi="宋体"/>
          <w:kern w:val="0"/>
          <w:sz w:val="24"/>
        </w:rPr>
        <w:t>.2  乙方对规划设计文件出现的遗漏或错误负责修改或补充。</w:t>
      </w:r>
    </w:p>
    <w:p w14:paraId="3E1EB291">
      <w:pPr>
        <w:pStyle w:val="13"/>
        <w:tabs>
          <w:tab w:val="left" w:pos="840"/>
        </w:tabs>
        <w:snapToGrid w:val="0"/>
        <w:spacing w:line="360" w:lineRule="auto"/>
        <w:ind w:firstLine="480" w:firstLineChars="200"/>
        <w:jc w:val="both"/>
        <w:rPr>
          <w:rFonts w:hAnsi="宋体"/>
          <w:szCs w:val="24"/>
        </w:rPr>
      </w:pPr>
      <w:r>
        <w:rPr>
          <w:rFonts w:hAnsi="宋体"/>
          <w:szCs w:val="24"/>
        </w:rPr>
        <w:t>8</w:t>
      </w:r>
      <w:r>
        <w:rPr>
          <w:rFonts w:hint="eastAsia" w:hAnsi="宋体"/>
          <w:szCs w:val="24"/>
        </w:rPr>
        <w:t>.3  乙方指定</w:t>
      </w:r>
      <w:r>
        <w:rPr>
          <w:rFonts w:hint="eastAsia" w:hAnsi="宋体"/>
          <w:szCs w:val="24"/>
          <w:u w:val="single"/>
          <w:lang w:val="en-US" w:eastAsia="zh-CN"/>
        </w:rPr>
        <w:t xml:space="preserve">       </w:t>
      </w:r>
      <w:r>
        <w:rPr>
          <w:rFonts w:hint="eastAsia" w:hAnsi="宋体"/>
          <w:szCs w:val="24"/>
        </w:rPr>
        <w:t>为负责人，全面组织协调本项目规划设计各项事宜。</w:t>
      </w:r>
    </w:p>
    <w:p w14:paraId="2700180F">
      <w:pPr>
        <w:adjustRightInd w:val="0"/>
        <w:snapToGrid w:val="0"/>
        <w:spacing w:line="360" w:lineRule="auto"/>
        <w:ind w:firstLine="1080" w:firstLineChars="450"/>
        <w:rPr>
          <w:rFonts w:ascii="宋体" w:hAnsi="宋体"/>
          <w:sz w:val="24"/>
          <w:u w:val="single"/>
        </w:rPr>
      </w:pPr>
      <w:r>
        <w:rPr>
          <w:rFonts w:hint="eastAsia" w:ascii="宋体" w:hAnsi="宋体"/>
          <w:sz w:val="24"/>
        </w:rPr>
        <w:t>电话：</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 电邮：</w:t>
      </w:r>
      <w:r>
        <w:rPr>
          <w:rFonts w:hint="eastAsia" w:ascii="宋体" w:hAnsi="宋体"/>
          <w:sz w:val="24"/>
          <w:u w:val="single"/>
          <w:lang w:val="en-US" w:eastAsia="zh-CN"/>
        </w:rPr>
        <w:t>/</w:t>
      </w:r>
      <w:r>
        <w:rPr>
          <w:rFonts w:hint="eastAsia" w:ascii="宋体" w:hAnsi="宋体"/>
          <w:sz w:val="24"/>
        </w:rPr>
        <w:t>。</w:t>
      </w:r>
    </w:p>
    <w:p w14:paraId="5B8671C7">
      <w:pPr>
        <w:adjustRightInd w:val="0"/>
        <w:snapToGrid w:val="0"/>
        <w:spacing w:line="360" w:lineRule="auto"/>
        <w:ind w:firstLine="1080" w:firstLineChars="450"/>
        <w:rPr>
          <w:rFonts w:ascii="宋体" w:hAnsi="宋体"/>
          <w:sz w:val="24"/>
          <w:u w:val="single"/>
        </w:rPr>
      </w:pPr>
    </w:p>
    <w:p w14:paraId="267189BD">
      <w:pPr>
        <w:adjustRightInd w:val="0"/>
        <w:snapToGrid w:val="0"/>
        <w:spacing w:line="360" w:lineRule="auto"/>
        <w:ind w:firstLine="472" w:firstLineChars="196"/>
        <w:outlineLvl w:val="0"/>
        <w:rPr>
          <w:rFonts w:ascii="宋体" w:hAnsi="宋体"/>
          <w:b/>
          <w:kern w:val="0"/>
          <w:sz w:val="24"/>
        </w:rPr>
      </w:pPr>
      <w:r>
        <w:rPr>
          <w:rFonts w:hint="eastAsia" w:ascii="宋体" w:hAnsi="宋体"/>
          <w:b/>
          <w:kern w:val="0"/>
          <w:sz w:val="24"/>
        </w:rPr>
        <w:t>第九条  合同费用及支付方式</w:t>
      </w:r>
    </w:p>
    <w:p w14:paraId="58847A9E">
      <w:pPr>
        <w:pStyle w:val="13"/>
        <w:snapToGrid w:val="0"/>
        <w:spacing w:line="360" w:lineRule="auto"/>
        <w:ind w:firstLine="480" w:firstLineChars="200"/>
        <w:jc w:val="both"/>
        <w:rPr>
          <w:rFonts w:hAnsi="宋体"/>
          <w:szCs w:val="24"/>
        </w:rPr>
      </w:pPr>
      <w:r>
        <w:rPr>
          <w:rFonts w:hAnsi="宋体"/>
          <w:szCs w:val="24"/>
        </w:rPr>
        <w:t>9</w:t>
      </w:r>
      <w:r>
        <w:rPr>
          <w:rFonts w:hint="eastAsia" w:hAnsi="宋体"/>
          <w:szCs w:val="24"/>
        </w:rPr>
        <w:t>.1  合同费用</w:t>
      </w:r>
    </w:p>
    <w:p w14:paraId="51067713">
      <w:pPr>
        <w:adjustRightInd w:val="0"/>
        <w:snapToGrid w:val="0"/>
        <w:spacing w:line="360" w:lineRule="auto"/>
        <w:ind w:firstLine="480" w:firstLineChars="200"/>
        <w:rPr>
          <w:rFonts w:hAnsi="宋体"/>
          <w:kern w:val="0"/>
          <w:sz w:val="24"/>
        </w:rPr>
      </w:pPr>
      <w:r>
        <w:rPr>
          <w:rFonts w:ascii="宋体" w:hAnsi="宋体"/>
          <w:sz w:val="24"/>
        </w:rPr>
        <w:t>9</w:t>
      </w:r>
      <w:r>
        <w:rPr>
          <w:rFonts w:hint="eastAsia" w:ascii="宋体" w:hAnsi="宋体"/>
          <w:sz w:val="24"/>
        </w:rPr>
        <w:t>.1.1</w:t>
      </w:r>
      <w:r>
        <w:rPr>
          <w:rFonts w:hAnsi="宋体"/>
          <w:sz w:val="24"/>
        </w:rPr>
        <w:t>依据</w:t>
      </w:r>
      <w:r>
        <w:rPr>
          <w:rFonts w:hint="eastAsia" w:hAnsi="宋体"/>
          <w:sz w:val="24"/>
          <w:u w:val="single"/>
          <w:lang w:val="en-US" w:eastAsia="zh-CN"/>
        </w:rPr>
        <w:t xml:space="preserve">     </w:t>
      </w:r>
      <w:r>
        <w:rPr>
          <w:rFonts w:hAnsi="宋体"/>
          <w:sz w:val="24"/>
        </w:rPr>
        <w:t>年</w:t>
      </w:r>
      <w:r>
        <w:rPr>
          <w:rFonts w:hint="eastAsia" w:hAnsi="宋体"/>
          <w:sz w:val="24"/>
          <w:u w:val="single"/>
          <w:lang w:val="en-US" w:eastAsia="zh-CN"/>
        </w:rPr>
        <w:t xml:space="preserve">    </w:t>
      </w:r>
      <w:r>
        <w:rPr>
          <w:rFonts w:hAnsi="宋体"/>
          <w:sz w:val="24"/>
        </w:rPr>
        <w:t>月</w:t>
      </w:r>
      <w:r>
        <w:rPr>
          <w:rFonts w:hint="eastAsia" w:hAnsi="宋体"/>
          <w:sz w:val="24"/>
          <w:u w:val="single"/>
          <w:lang w:val="en-US" w:eastAsia="zh-CN"/>
        </w:rPr>
        <w:t xml:space="preserve">       </w:t>
      </w:r>
      <w:r>
        <w:rPr>
          <w:rFonts w:hAnsi="宋体"/>
          <w:sz w:val="24"/>
        </w:rPr>
        <w:t>日</w:t>
      </w:r>
      <w:r>
        <w:rPr>
          <w:rFonts w:hint="eastAsia" w:hAnsi="宋体"/>
          <w:sz w:val="24"/>
        </w:rPr>
        <w:t>招标代理机构</w:t>
      </w:r>
      <w:r>
        <w:rPr>
          <w:rFonts w:hAnsi="宋体"/>
          <w:sz w:val="24"/>
        </w:rPr>
        <w:t>《</w:t>
      </w:r>
      <w:r>
        <w:rPr>
          <w:rFonts w:hint="eastAsia" w:hAnsi="宋体"/>
          <w:sz w:val="24"/>
        </w:rPr>
        <w:t>成交</w:t>
      </w:r>
      <w:r>
        <w:rPr>
          <w:rFonts w:hAnsi="宋体"/>
          <w:sz w:val="24"/>
        </w:rPr>
        <w:t>通知书》（</w:t>
      </w:r>
      <w:r>
        <w:rPr>
          <w:rFonts w:hint="eastAsia" w:hAnsi="宋体"/>
          <w:sz w:val="24"/>
        </w:rPr>
        <w:t>采购</w:t>
      </w:r>
      <w:r>
        <w:rPr>
          <w:rFonts w:hAnsi="宋体"/>
          <w:sz w:val="24"/>
        </w:rPr>
        <w:t>项目编号：</w:t>
      </w:r>
      <w:r>
        <w:rPr>
          <w:rFonts w:hint="eastAsia" w:hAnsi="宋体"/>
          <w:sz w:val="24"/>
          <w:u w:val="single"/>
          <w:lang w:eastAsia="zh-CN"/>
        </w:rPr>
        <w:t xml:space="preserve"> </w:t>
      </w:r>
      <w:r>
        <w:rPr>
          <w:rFonts w:hint="eastAsia" w:hAnsi="宋体"/>
          <w:sz w:val="24"/>
          <w:u w:val="single"/>
          <w:lang w:val="en-US" w:eastAsia="zh-CN"/>
        </w:rPr>
        <w:t xml:space="preserve">           </w:t>
      </w:r>
      <w:r>
        <w:rPr>
          <w:rFonts w:hAnsi="宋体"/>
          <w:sz w:val="24"/>
        </w:rPr>
        <w:t>）,本项目费用总</w:t>
      </w:r>
      <w:r>
        <w:rPr>
          <w:rFonts w:hint="eastAsia" w:hAnsi="宋体"/>
          <w:sz w:val="24"/>
        </w:rPr>
        <w:t>价款：</w:t>
      </w:r>
      <w:r>
        <w:rPr>
          <w:rFonts w:hint="eastAsia" w:hAnsi="宋体"/>
          <w:sz w:val="24"/>
          <w:lang w:val="en-US" w:eastAsia="zh-CN"/>
        </w:rPr>
        <w:t>人民币</w:t>
      </w:r>
      <w:r>
        <w:rPr>
          <w:rFonts w:hint="eastAsia" w:hAnsi="宋体"/>
          <w:sz w:val="24"/>
          <w:u w:val="single"/>
          <w:lang w:val="en-US" w:eastAsia="zh-CN"/>
        </w:rPr>
        <w:t xml:space="preserve">          </w:t>
      </w:r>
      <w:r>
        <w:rPr>
          <w:rFonts w:hint="eastAsia" w:hAnsi="宋体"/>
          <w:kern w:val="0"/>
          <w:sz w:val="24"/>
        </w:rPr>
        <w:t>（</w:t>
      </w:r>
      <w:r>
        <w:rPr>
          <w:rFonts w:hint="eastAsia" w:ascii="Malgun Gothic Semilight" w:hAnsi="Malgun Gothic Semilight" w:eastAsia="Malgun Gothic Semilight" w:cs="Malgun Gothic Semilight"/>
          <w:kern w:val="0"/>
          <w:sz w:val="24"/>
        </w:rPr>
        <w:t>￥</w:t>
      </w:r>
      <w:r>
        <w:rPr>
          <w:rFonts w:hint="eastAsia" w:ascii="Malgun Gothic Semilight" w:hAnsi="Malgun Gothic Semilight" w:eastAsia="Malgun Gothic Semilight" w:cs="Malgun Gothic Semilight"/>
          <w:kern w:val="0"/>
          <w:sz w:val="24"/>
          <w:u w:val="single"/>
          <w:lang w:val="en-US" w:eastAsia="zh-CN"/>
        </w:rPr>
        <w:t xml:space="preserve">       </w:t>
      </w:r>
      <w:r>
        <w:rPr>
          <w:rFonts w:hint="eastAsia" w:ascii="Malgun Gothic Semilight" w:hAnsi="Malgun Gothic Semilight" w:eastAsia="Malgun Gothic Semilight" w:cs="Malgun Gothic Semilight"/>
          <w:kern w:val="0"/>
          <w:sz w:val="24"/>
          <w:lang w:val="en-US" w:eastAsia="zh-CN"/>
        </w:rPr>
        <w:t>元</w:t>
      </w:r>
      <w:r>
        <w:rPr>
          <w:rFonts w:hint="eastAsia" w:hAnsi="宋体"/>
          <w:kern w:val="0"/>
          <w:sz w:val="24"/>
        </w:rPr>
        <w:t>）（含税及评审费等）。</w:t>
      </w:r>
    </w:p>
    <w:p w14:paraId="06C741C4">
      <w:pPr>
        <w:pStyle w:val="12"/>
        <w:snapToGrid w:val="0"/>
        <w:spacing w:line="360" w:lineRule="auto"/>
        <w:ind w:firstLineChars="200"/>
        <w:jc w:val="both"/>
        <w:rPr>
          <w:rFonts w:hAnsi="宋体"/>
          <w:szCs w:val="24"/>
        </w:rPr>
      </w:pPr>
      <w:r>
        <w:rPr>
          <w:rFonts w:hAnsi="宋体"/>
          <w:szCs w:val="24"/>
        </w:rPr>
        <w:t>9</w:t>
      </w:r>
      <w:r>
        <w:rPr>
          <w:rFonts w:hint="eastAsia" w:hAnsi="宋体"/>
          <w:szCs w:val="24"/>
        </w:rPr>
        <w:t>.2  支付方式</w:t>
      </w:r>
    </w:p>
    <w:p w14:paraId="2C87C97A">
      <w:pPr>
        <w:pStyle w:val="13"/>
        <w:snapToGrid w:val="0"/>
        <w:spacing w:line="360" w:lineRule="auto"/>
        <w:ind w:firstLine="480" w:firstLineChars="200"/>
        <w:jc w:val="both"/>
        <w:rPr>
          <w:rFonts w:hAnsi="宋体"/>
          <w:szCs w:val="24"/>
        </w:rPr>
      </w:pPr>
      <w:r>
        <w:rPr>
          <w:rFonts w:hAnsi="宋体"/>
          <w:szCs w:val="24"/>
        </w:rPr>
        <w:t>9</w:t>
      </w:r>
      <w:r>
        <w:rPr>
          <w:rFonts w:hint="eastAsia" w:hAnsi="宋体"/>
          <w:szCs w:val="24"/>
        </w:rPr>
        <w:t>.2.1</w:t>
      </w:r>
      <w:r>
        <w:rPr>
          <w:rFonts w:hint="eastAsia" w:ascii="Times New Roman"/>
          <w:szCs w:val="24"/>
        </w:rPr>
        <w:t>合同签订30日内</w:t>
      </w:r>
      <w:r>
        <w:rPr>
          <w:rFonts w:ascii="Times New Roman"/>
          <w:szCs w:val="24"/>
        </w:rPr>
        <w:t>，</w:t>
      </w:r>
      <w:r>
        <w:rPr>
          <w:rFonts w:hint="eastAsia" w:ascii="Times New Roman"/>
          <w:szCs w:val="24"/>
          <w:lang w:val="en-US" w:eastAsia="zh-CN"/>
        </w:rPr>
        <w:t>提供初步成果后</w:t>
      </w:r>
      <w:r>
        <w:rPr>
          <w:rFonts w:ascii="Times New Roman"/>
          <w:szCs w:val="24"/>
        </w:rPr>
        <w:t>支付总服务费用的</w:t>
      </w:r>
      <w:r>
        <w:rPr>
          <w:rFonts w:hint="eastAsia" w:ascii="Times New Roman"/>
          <w:szCs w:val="24"/>
        </w:rPr>
        <w:t>3</w:t>
      </w:r>
      <w:r>
        <w:rPr>
          <w:rFonts w:ascii="Times New Roman"/>
          <w:szCs w:val="24"/>
        </w:rPr>
        <w:t>0%，计人民币</w:t>
      </w:r>
      <w:r>
        <w:rPr>
          <w:rFonts w:hint="eastAsia" w:ascii="Times New Roman"/>
          <w:szCs w:val="24"/>
          <w:u w:val="single"/>
          <w:lang w:val="en-US" w:eastAsia="zh-CN"/>
        </w:rPr>
        <w:t xml:space="preserve">      </w:t>
      </w:r>
      <w:r>
        <w:rPr>
          <w:rFonts w:ascii="Times New Roman"/>
          <w:szCs w:val="24"/>
        </w:rPr>
        <w:t>元整（</w:t>
      </w:r>
      <w:r>
        <w:rPr>
          <w:rFonts w:ascii="Times New Roman" w:eastAsia="Malgun Gothic Semilight"/>
        </w:rPr>
        <w:t>￥</w:t>
      </w:r>
      <w:r>
        <w:rPr>
          <w:rFonts w:hint="eastAsia" w:ascii="Times New Roman" w:eastAsia="Malgun Gothic Semilight"/>
          <w:u w:val="single"/>
          <w:lang w:val="en-US" w:eastAsia="zh-CN"/>
        </w:rPr>
        <w:t xml:space="preserve">       </w:t>
      </w:r>
      <w:r>
        <w:rPr>
          <w:rFonts w:ascii="Times New Roman"/>
          <w:szCs w:val="24"/>
        </w:rPr>
        <w:t>元）</w:t>
      </w:r>
      <w:r>
        <w:rPr>
          <w:rFonts w:hint="eastAsia" w:hAnsi="宋体"/>
          <w:color w:val="000000"/>
          <w:szCs w:val="24"/>
        </w:rPr>
        <w:t>。</w:t>
      </w:r>
    </w:p>
    <w:p w14:paraId="367630D4">
      <w:pPr>
        <w:pStyle w:val="13"/>
        <w:snapToGrid w:val="0"/>
        <w:spacing w:line="360" w:lineRule="auto"/>
        <w:ind w:firstLine="480" w:firstLineChars="200"/>
        <w:jc w:val="both"/>
        <w:rPr>
          <w:rFonts w:hAnsi="宋体"/>
          <w:szCs w:val="24"/>
        </w:rPr>
      </w:pPr>
      <w:r>
        <w:rPr>
          <w:rFonts w:hint="eastAsia" w:hAnsi="宋体"/>
          <w:szCs w:val="24"/>
        </w:rPr>
        <w:t>9.2.2方案通过</w:t>
      </w:r>
      <w:r>
        <w:rPr>
          <w:rFonts w:hint="eastAsia" w:hAnsi="宋体"/>
          <w:szCs w:val="24"/>
          <w:lang w:val="en-US" w:eastAsia="zh-CN"/>
        </w:rPr>
        <w:t>区政府审议通过后</w:t>
      </w:r>
      <w:r>
        <w:rPr>
          <w:rFonts w:hint="eastAsia" w:hAnsi="宋体"/>
          <w:color w:val="000000"/>
          <w:szCs w:val="24"/>
        </w:rPr>
        <w:t>30日内</w:t>
      </w:r>
      <w:r>
        <w:rPr>
          <w:rFonts w:hAnsi="宋体"/>
          <w:color w:val="000000"/>
          <w:szCs w:val="24"/>
        </w:rPr>
        <w:t>，</w:t>
      </w:r>
      <w:r>
        <w:rPr>
          <w:rFonts w:ascii="Times New Roman"/>
          <w:szCs w:val="24"/>
        </w:rPr>
        <w:t>支付总服务费用的</w:t>
      </w:r>
      <w:r>
        <w:rPr>
          <w:rFonts w:hint="eastAsia" w:ascii="Times New Roman"/>
          <w:szCs w:val="24"/>
          <w:lang w:val="en-US" w:eastAsia="zh-CN"/>
        </w:rPr>
        <w:t>5</w:t>
      </w:r>
      <w:r>
        <w:rPr>
          <w:rFonts w:ascii="Times New Roman"/>
          <w:szCs w:val="24"/>
        </w:rPr>
        <w:t>0%，计人民币</w:t>
      </w:r>
      <w:r>
        <w:rPr>
          <w:rFonts w:hint="eastAsia" w:ascii="Times New Roman"/>
          <w:szCs w:val="24"/>
          <w:u w:val="single"/>
          <w:lang w:val="en-US" w:eastAsia="zh-CN"/>
        </w:rPr>
        <w:t xml:space="preserve">       </w:t>
      </w:r>
      <w:r>
        <w:rPr>
          <w:rFonts w:ascii="Times New Roman"/>
          <w:szCs w:val="24"/>
        </w:rPr>
        <w:t>元整（</w:t>
      </w:r>
      <w:r>
        <w:rPr>
          <w:rFonts w:ascii="Times New Roman" w:eastAsia="Malgun Gothic Semilight"/>
        </w:rPr>
        <w:t>￥</w:t>
      </w:r>
      <w:r>
        <w:rPr>
          <w:rFonts w:hint="eastAsia" w:ascii="Times New Roman" w:eastAsia="Malgun Gothic Semilight"/>
          <w:u w:val="single"/>
          <w:lang w:val="en-US" w:eastAsia="zh-CN"/>
        </w:rPr>
        <w:t xml:space="preserve">      </w:t>
      </w:r>
      <w:r>
        <w:rPr>
          <w:rFonts w:ascii="Times New Roman"/>
          <w:szCs w:val="24"/>
        </w:rPr>
        <w:t>元）。</w:t>
      </w:r>
    </w:p>
    <w:p w14:paraId="66B8B10B">
      <w:pPr>
        <w:pStyle w:val="13"/>
        <w:snapToGrid w:val="0"/>
        <w:spacing w:line="360" w:lineRule="auto"/>
        <w:ind w:left="199" w:leftChars="95" w:right="525" w:firstLine="240" w:firstLineChars="100"/>
        <w:jc w:val="both"/>
        <w:rPr>
          <w:rFonts w:ascii="Times New Roman"/>
          <w:szCs w:val="24"/>
        </w:rPr>
      </w:pPr>
      <w:r>
        <w:rPr>
          <w:rFonts w:hint="eastAsia" w:hAnsi="宋体"/>
          <w:szCs w:val="24"/>
        </w:rPr>
        <w:t>9.2.3</w:t>
      </w:r>
      <w:r>
        <w:rPr>
          <w:rFonts w:hint="eastAsia" w:hAnsi="宋体"/>
          <w:szCs w:val="24"/>
          <w:lang w:val="en-US" w:eastAsia="zh-CN"/>
        </w:rPr>
        <w:t>规划成果入库后30日内</w:t>
      </w:r>
      <w:r>
        <w:rPr>
          <w:rFonts w:ascii="Times New Roman"/>
          <w:szCs w:val="24"/>
        </w:rPr>
        <w:t>，</w:t>
      </w:r>
      <w:r>
        <w:rPr>
          <w:rFonts w:hint="eastAsia" w:ascii="Times New Roman"/>
          <w:szCs w:val="24"/>
        </w:rPr>
        <w:t>支付</w:t>
      </w:r>
      <w:r>
        <w:rPr>
          <w:rFonts w:hint="eastAsia" w:ascii="Times New Roman"/>
          <w:szCs w:val="24"/>
          <w:lang w:val="en-US" w:eastAsia="zh-CN"/>
        </w:rPr>
        <w:t>总</w:t>
      </w:r>
      <w:r>
        <w:rPr>
          <w:rFonts w:hint="eastAsia" w:ascii="Times New Roman"/>
          <w:szCs w:val="24"/>
        </w:rPr>
        <w:t>服务费</w:t>
      </w:r>
      <w:r>
        <w:rPr>
          <w:rFonts w:hint="eastAsia" w:ascii="Times New Roman"/>
          <w:szCs w:val="24"/>
          <w:lang w:val="en-US" w:eastAsia="zh-CN"/>
        </w:rPr>
        <w:t>用</w:t>
      </w:r>
      <w:r>
        <w:rPr>
          <w:rFonts w:ascii="Times New Roman"/>
          <w:szCs w:val="24"/>
        </w:rPr>
        <w:t>的</w:t>
      </w:r>
      <w:r>
        <w:rPr>
          <w:rFonts w:hint="eastAsia" w:ascii="Times New Roman"/>
          <w:szCs w:val="24"/>
          <w:lang w:val="en-US" w:eastAsia="zh-CN"/>
        </w:rPr>
        <w:t>2</w:t>
      </w:r>
      <w:r>
        <w:rPr>
          <w:rFonts w:hint="eastAsia" w:ascii="Times New Roman"/>
          <w:szCs w:val="24"/>
        </w:rPr>
        <w:t>0</w:t>
      </w:r>
      <w:r>
        <w:rPr>
          <w:rFonts w:ascii="Times New Roman"/>
          <w:szCs w:val="24"/>
        </w:rPr>
        <w:t>%，计人民币</w:t>
      </w:r>
      <w:r>
        <w:rPr>
          <w:rFonts w:hint="eastAsia" w:ascii="Times New Roman"/>
          <w:szCs w:val="24"/>
          <w:u w:val="single"/>
          <w:lang w:val="en-US" w:eastAsia="zh-CN"/>
        </w:rPr>
        <w:t xml:space="preserve">   </w:t>
      </w:r>
      <w:r>
        <w:rPr>
          <w:rFonts w:ascii="Times New Roman"/>
          <w:szCs w:val="24"/>
        </w:rPr>
        <w:t>元整（</w:t>
      </w:r>
      <w:r>
        <w:rPr>
          <w:rFonts w:ascii="Times New Roman" w:eastAsia="Malgun Gothic Semilight"/>
        </w:rPr>
        <w:t>￥</w:t>
      </w:r>
      <w:r>
        <w:rPr>
          <w:rFonts w:hint="eastAsia" w:ascii="Times New Roman" w:eastAsia="Malgun Gothic Semilight"/>
          <w:u w:val="single"/>
          <w:lang w:val="en-US" w:eastAsia="zh-CN"/>
        </w:rPr>
        <w:t xml:space="preserve">       </w:t>
      </w:r>
      <w:r>
        <w:rPr>
          <w:rFonts w:ascii="Times New Roman"/>
          <w:szCs w:val="24"/>
        </w:rPr>
        <w:t>元）。</w:t>
      </w:r>
    </w:p>
    <w:p w14:paraId="78A13766">
      <w:pPr>
        <w:pStyle w:val="13"/>
        <w:snapToGrid w:val="0"/>
        <w:spacing w:line="360" w:lineRule="auto"/>
        <w:jc w:val="both"/>
        <w:rPr>
          <w:rFonts w:hAnsi="宋体"/>
          <w:szCs w:val="24"/>
        </w:rPr>
      </w:pPr>
    </w:p>
    <w:p w14:paraId="688EB111">
      <w:pPr>
        <w:pStyle w:val="11"/>
        <w:snapToGrid w:val="0"/>
        <w:spacing w:line="360" w:lineRule="auto"/>
        <w:ind w:firstLine="472" w:firstLineChars="196"/>
        <w:jc w:val="both"/>
        <w:outlineLvl w:val="0"/>
        <w:rPr>
          <w:rFonts w:ascii="宋体" w:hAnsi="宋体" w:eastAsia="宋体"/>
          <w:b/>
          <w:sz w:val="24"/>
          <w:szCs w:val="24"/>
        </w:rPr>
      </w:pPr>
      <w:r>
        <w:rPr>
          <w:rFonts w:hint="eastAsia" w:ascii="宋体" w:hAnsi="宋体" w:eastAsia="宋体"/>
          <w:b/>
          <w:sz w:val="24"/>
          <w:szCs w:val="24"/>
        </w:rPr>
        <w:t>第十条  违约责任及其他约定事项</w:t>
      </w:r>
    </w:p>
    <w:p w14:paraId="205BE2E0">
      <w:pPr>
        <w:pStyle w:val="13"/>
        <w:snapToGrid w:val="0"/>
        <w:spacing w:line="360" w:lineRule="auto"/>
        <w:ind w:firstLine="480" w:firstLineChars="200"/>
        <w:jc w:val="both"/>
        <w:rPr>
          <w:rFonts w:hAnsi="宋体"/>
          <w:szCs w:val="24"/>
        </w:rPr>
      </w:pPr>
      <w:r>
        <w:rPr>
          <w:rFonts w:hint="eastAsia" w:hAnsi="宋体"/>
          <w:szCs w:val="24"/>
        </w:rPr>
        <w:t>10.</w:t>
      </w:r>
      <w:r>
        <w:rPr>
          <w:rFonts w:hAnsi="宋体"/>
          <w:szCs w:val="24"/>
        </w:rPr>
        <w:t>1</w:t>
      </w:r>
      <w:r>
        <w:rPr>
          <w:rFonts w:hint="eastAsia" w:hAnsi="宋体"/>
          <w:szCs w:val="24"/>
        </w:rPr>
        <w:t xml:space="preserve">  合同生效后，因甲方原因或其他不可抗力原因终止或解除合同，乙方未开始工作时，双方互不承担责任，乙方已开始工作的，完成该阶段工作量不足50%时，按照该阶段对应支付额度的50%支付，超过该阶段工作量50%时，按照该阶段对应支付额度全额支付，已完成工作量应符合相关规范要求和质量标准。</w:t>
      </w:r>
    </w:p>
    <w:p w14:paraId="4C9681D3">
      <w:pPr>
        <w:adjustRightInd w:val="0"/>
        <w:snapToGrid w:val="0"/>
        <w:spacing w:line="360" w:lineRule="auto"/>
        <w:ind w:firstLine="480" w:firstLineChars="200"/>
        <w:rPr>
          <w:rFonts w:ascii="宋体" w:hAnsi="宋体"/>
          <w:sz w:val="24"/>
        </w:rPr>
      </w:pPr>
      <w:r>
        <w:rPr>
          <w:rFonts w:hint="eastAsia" w:ascii="宋体" w:hAnsi="宋体"/>
          <w:sz w:val="24"/>
        </w:rPr>
        <w:t>10.2  因乙方自身原因造成服务期限延误的，每延误一天，以当前工作阶段对应支付额度的2</w:t>
      </w:r>
      <w:r>
        <w:rPr>
          <w:rFonts w:ascii="宋体" w:hAnsi="宋体"/>
          <w:sz w:val="24"/>
        </w:rPr>
        <w:t>‰</w:t>
      </w:r>
      <w:r>
        <w:rPr>
          <w:rFonts w:hint="eastAsia" w:ascii="宋体" w:hAnsi="宋体"/>
          <w:sz w:val="24"/>
        </w:rPr>
        <w:t xml:space="preserve">作为违约金，在该阶段费用支付中减少，违约金总额不得超过总服务费用的2%。 </w:t>
      </w:r>
    </w:p>
    <w:p w14:paraId="3A7CE531">
      <w:pPr>
        <w:adjustRightInd w:val="0"/>
        <w:snapToGrid w:val="0"/>
        <w:spacing w:line="360" w:lineRule="auto"/>
        <w:ind w:firstLine="480" w:firstLineChars="200"/>
        <w:rPr>
          <w:rFonts w:ascii="宋体" w:hAnsi="宋体"/>
          <w:sz w:val="24"/>
        </w:rPr>
      </w:pPr>
      <w:r>
        <w:rPr>
          <w:rFonts w:hint="eastAsia" w:ascii="宋体" w:hAnsi="宋体"/>
          <w:sz w:val="24"/>
        </w:rPr>
        <w:t>10.3甲方应按本合同第九条约定的金额和时间向乙方支付设计费用，因自身原因，超过约定支付时间15个工作日后，每逾期支付一天，以当前工作阶段对应支付额度的2‰作为违约金，在该阶段费用中增加，违约金总额不得超过总服务的2%。</w:t>
      </w:r>
    </w:p>
    <w:p w14:paraId="54938608">
      <w:pPr>
        <w:adjustRightInd w:val="0"/>
        <w:snapToGrid w:val="0"/>
        <w:spacing w:line="360" w:lineRule="auto"/>
        <w:ind w:firstLine="480" w:firstLineChars="200"/>
        <w:rPr>
          <w:rFonts w:hAnsi="宋体"/>
        </w:rPr>
      </w:pPr>
      <w:r>
        <w:rPr>
          <w:rFonts w:hint="eastAsia" w:ascii="宋体" w:hAnsi="宋体"/>
          <w:sz w:val="24"/>
        </w:rPr>
        <w:t>10.4</w:t>
      </w:r>
      <w:r>
        <w:rPr>
          <w:rFonts w:hint="eastAsia" w:ascii="宋体" w:hAnsi="宋体"/>
          <w:kern w:val="0"/>
          <w:sz w:val="24"/>
        </w:rPr>
        <w:t>甲乙双方因项目规模、条件发生变化或相关主管部门要求，需要对编制内容进行重大修改调整时，双方需另行协商签订补充合同，明确有关条款。</w:t>
      </w:r>
    </w:p>
    <w:p w14:paraId="45B96FF5">
      <w:pPr>
        <w:pStyle w:val="11"/>
        <w:snapToGrid w:val="0"/>
        <w:spacing w:line="360" w:lineRule="auto"/>
        <w:ind w:firstLine="0"/>
        <w:jc w:val="both"/>
        <w:outlineLvl w:val="0"/>
        <w:rPr>
          <w:rFonts w:ascii="宋体" w:hAnsi="宋体" w:eastAsia="宋体"/>
          <w:sz w:val="24"/>
          <w:szCs w:val="24"/>
        </w:rPr>
      </w:pPr>
    </w:p>
    <w:p w14:paraId="24AA7E2C">
      <w:pPr>
        <w:pStyle w:val="11"/>
        <w:snapToGrid w:val="0"/>
        <w:spacing w:line="360" w:lineRule="auto"/>
        <w:ind w:firstLine="472" w:firstLineChars="196"/>
        <w:jc w:val="both"/>
        <w:outlineLvl w:val="0"/>
        <w:rPr>
          <w:rFonts w:ascii="宋体" w:hAnsi="宋体" w:eastAsia="宋体"/>
          <w:b/>
          <w:sz w:val="24"/>
          <w:szCs w:val="24"/>
        </w:rPr>
      </w:pPr>
      <w:r>
        <w:rPr>
          <w:rFonts w:hint="eastAsia" w:ascii="宋体" w:hAnsi="宋体" w:eastAsia="宋体"/>
          <w:b/>
          <w:sz w:val="24"/>
          <w:szCs w:val="24"/>
        </w:rPr>
        <w:t>第十一条  争议的解决方式</w:t>
      </w:r>
    </w:p>
    <w:p w14:paraId="0CB7B50C">
      <w:pPr>
        <w:pStyle w:val="4"/>
        <w:tabs>
          <w:tab w:val="left" w:pos="1260"/>
        </w:tabs>
        <w:adjustRightInd w:val="0"/>
        <w:snapToGrid w:val="0"/>
        <w:ind w:firstLine="480" w:firstLineChars="200"/>
        <w:rPr>
          <w:rFonts w:hAnsi="宋体"/>
          <w:kern w:val="0"/>
          <w:sz w:val="24"/>
          <w:szCs w:val="24"/>
        </w:rPr>
      </w:pPr>
      <w:r>
        <w:rPr>
          <w:rFonts w:hint="eastAsia" w:hAnsi="宋体"/>
          <w:kern w:val="0"/>
          <w:sz w:val="24"/>
          <w:szCs w:val="24"/>
        </w:rPr>
        <w:t>双方因履行本合同而发生的争议，应协商、调解解决。协商、调解不成的，依法向</w:t>
      </w:r>
      <w:r>
        <w:rPr>
          <w:rFonts w:hint="eastAsia" w:hAnsi="宋体"/>
          <w:color w:val="000000"/>
          <w:kern w:val="0"/>
          <w:sz w:val="24"/>
          <w:szCs w:val="24"/>
        </w:rPr>
        <w:t>甲方</w:t>
      </w:r>
      <w:r>
        <w:rPr>
          <w:rFonts w:hint="eastAsia" w:hAnsi="宋体"/>
          <w:kern w:val="0"/>
          <w:sz w:val="24"/>
          <w:szCs w:val="24"/>
        </w:rPr>
        <w:t>所在地人民法院起诉。</w:t>
      </w:r>
    </w:p>
    <w:p w14:paraId="0F2F9D16">
      <w:pPr>
        <w:pStyle w:val="4"/>
        <w:tabs>
          <w:tab w:val="left" w:pos="1260"/>
        </w:tabs>
        <w:adjustRightInd w:val="0"/>
        <w:snapToGrid w:val="0"/>
        <w:ind w:left="0" w:leftChars="0"/>
        <w:rPr>
          <w:rFonts w:ascii="宋体" w:hAnsi="宋体"/>
          <w:kern w:val="0"/>
          <w:sz w:val="24"/>
          <w:szCs w:val="24"/>
        </w:rPr>
      </w:pPr>
    </w:p>
    <w:p w14:paraId="1A20B6E1">
      <w:pPr>
        <w:adjustRightInd w:val="0"/>
        <w:snapToGrid w:val="0"/>
        <w:spacing w:line="360" w:lineRule="auto"/>
        <w:ind w:firstLine="472" w:firstLineChars="196"/>
        <w:outlineLvl w:val="0"/>
        <w:rPr>
          <w:rFonts w:ascii="宋体" w:hAnsi="宋体"/>
          <w:b/>
          <w:kern w:val="0"/>
          <w:sz w:val="24"/>
        </w:rPr>
      </w:pPr>
      <w:r>
        <w:rPr>
          <w:rFonts w:hint="eastAsia" w:ascii="宋体" w:hAnsi="宋体"/>
          <w:b/>
          <w:kern w:val="0"/>
          <w:sz w:val="24"/>
        </w:rPr>
        <w:t>第十二条  附则</w:t>
      </w:r>
    </w:p>
    <w:p w14:paraId="2A6BB67A">
      <w:pPr>
        <w:pStyle w:val="12"/>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.1  本合同未尽事宜，均按《中华人民共和国民法典》规定执行，双方也可签订补充协议，补充协议与本合同具有同等效力。</w:t>
      </w:r>
    </w:p>
    <w:p w14:paraId="052ECE16">
      <w:pPr>
        <w:pStyle w:val="12"/>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.2  本合同所述“日”均为工作日。</w:t>
      </w:r>
    </w:p>
    <w:p w14:paraId="5E5276B9">
      <w:pPr>
        <w:pStyle w:val="12"/>
        <w:snapToGrid w:val="0"/>
        <w:spacing w:line="360" w:lineRule="auto"/>
        <w:ind w:firstLineChars="200"/>
        <w:jc w:val="both"/>
        <w:rPr>
          <w:rFonts w:hAnsi="宋体"/>
          <w:color w:val="000000"/>
          <w:szCs w:val="24"/>
        </w:rPr>
      </w:pPr>
      <w:r>
        <w:rPr>
          <w:rFonts w:hint="eastAsia" w:hAnsi="宋体"/>
          <w:szCs w:val="24"/>
        </w:rPr>
        <w:t>1</w:t>
      </w:r>
      <w:r>
        <w:rPr>
          <w:rFonts w:hAnsi="宋体"/>
          <w:szCs w:val="24"/>
        </w:rPr>
        <w:t>2</w:t>
      </w:r>
      <w:r>
        <w:rPr>
          <w:rFonts w:hint="eastAsia" w:hAnsi="宋体"/>
          <w:szCs w:val="24"/>
        </w:rPr>
        <w:t xml:space="preserve">.3  </w:t>
      </w:r>
      <w:r>
        <w:rPr>
          <w:rFonts w:hint="eastAsia" w:hAnsi="宋体"/>
          <w:color w:val="000000"/>
          <w:szCs w:val="24"/>
        </w:rPr>
        <w:t>本合同一式六份，甲乙双方各执三份，具同等效力。</w:t>
      </w:r>
    </w:p>
    <w:p w14:paraId="5BD72A0D">
      <w:pPr>
        <w:pStyle w:val="12"/>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.4  本合同自双方签字盖章之日起生效，双方履行完合同规定的义务后，本合同即行终止。</w:t>
      </w:r>
    </w:p>
    <w:p w14:paraId="6CEF5705">
      <w:pPr>
        <w:pStyle w:val="12"/>
        <w:snapToGrid w:val="0"/>
        <w:spacing w:line="360" w:lineRule="auto"/>
        <w:ind w:firstLineChars="200"/>
        <w:jc w:val="both"/>
        <w:rPr>
          <w:rFonts w:hAnsi="宋体"/>
          <w:szCs w:val="24"/>
        </w:rPr>
      </w:pPr>
    </w:p>
    <w:p w14:paraId="03AA1BBA">
      <w:pPr>
        <w:pStyle w:val="12"/>
        <w:snapToGrid w:val="0"/>
        <w:spacing w:line="360" w:lineRule="auto"/>
        <w:ind w:firstLineChars="200"/>
        <w:jc w:val="both"/>
        <w:rPr>
          <w:rFonts w:hAnsi="宋体"/>
          <w:szCs w:val="24"/>
        </w:rPr>
      </w:pPr>
    </w:p>
    <w:p w14:paraId="51F0FD11">
      <w:pPr>
        <w:pStyle w:val="12"/>
        <w:snapToGrid w:val="0"/>
        <w:spacing w:line="360" w:lineRule="auto"/>
        <w:ind w:firstLineChars="200"/>
        <w:jc w:val="both"/>
        <w:rPr>
          <w:rFonts w:hAnsi="宋体"/>
          <w:szCs w:val="24"/>
        </w:rPr>
      </w:pPr>
    </w:p>
    <w:p w14:paraId="3CFEC997">
      <w:pPr>
        <w:pStyle w:val="12"/>
        <w:snapToGrid w:val="0"/>
        <w:spacing w:line="360" w:lineRule="auto"/>
        <w:ind w:firstLineChars="200"/>
        <w:jc w:val="both"/>
        <w:rPr>
          <w:rFonts w:hAnsi="宋体"/>
          <w:szCs w:val="24"/>
        </w:rPr>
      </w:pPr>
    </w:p>
    <w:p w14:paraId="5C1718AA">
      <w:pPr>
        <w:pStyle w:val="12"/>
        <w:snapToGrid w:val="0"/>
        <w:spacing w:line="360" w:lineRule="auto"/>
        <w:ind w:firstLineChars="200"/>
        <w:jc w:val="both"/>
        <w:rPr>
          <w:rFonts w:hAnsi="宋体"/>
          <w:szCs w:val="24"/>
        </w:rPr>
      </w:pPr>
    </w:p>
    <w:p w14:paraId="2EFF98BF">
      <w:pPr>
        <w:pStyle w:val="12"/>
        <w:snapToGrid w:val="0"/>
        <w:spacing w:line="360" w:lineRule="auto"/>
        <w:ind w:firstLineChars="200"/>
        <w:jc w:val="both"/>
        <w:rPr>
          <w:rFonts w:hAnsi="宋体"/>
          <w:szCs w:val="24"/>
        </w:rPr>
      </w:pPr>
    </w:p>
    <w:p w14:paraId="2292D790">
      <w:pPr>
        <w:pStyle w:val="12"/>
        <w:snapToGrid w:val="0"/>
        <w:spacing w:line="360" w:lineRule="auto"/>
        <w:ind w:firstLineChars="200"/>
        <w:jc w:val="both"/>
        <w:rPr>
          <w:rFonts w:hAnsi="宋体"/>
          <w:szCs w:val="24"/>
        </w:rPr>
      </w:pPr>
    </w:p>
    <w:p w14:paraId="4A98127B">
      <w:pPr>
        <w:pStyle w:val="12"/>
        <w:snapToGrid w:val="0"/>
        <w:spacing w:line="360" w:lineRule="auto"/>
        <w:rPr>
          <w:rFonts w:hAnsi="宋体"/>
          <w:szCs w:val="24"/>
        </w:rPr>
      </w:pPr>
      <w:r>
        <w:rPr>
          <w:rFonts w:hint="eastAsia" w:hAnsi="宋体"/>
          <w:szCs w:val="24"/>
        </w:rPr>
        <w:t>（本页以下无正文）</w:t>
      </w:r>
    </w:p>
    <w:p w14:paraId="7C2090F0">
      <w:pPr>
        <w:adjustRightInd w:val="0"/>
        <w:snapToGrid w:val="0"/>
        <w:spacing w:line="360" w:lineRule="auto"/>
        <w:rPr>
          <w:rFonts w:ascii="宋体" w:hAnsi="宋体"/>
          <w:kern w:val="0"/>
          <w:sz w:val="24"/>
        </w:rPr>
        <w:sectPr>
          <w:pgSz w:w="11906" w:h="16838"/>
          <w:pgMar w:top="1417" w:right="1134" w:bottom="1417" w:left="1417" w:header="851" w:footer="992" w:gutter="0"/>
          <w:pgNumType w:fmt="decimal"/>
          <w:cols w:space="425" w:num="1"/>
          <w:rtlGutter w:val="0"/>
          <w:docGrid w:type="lines" w:linePitch="312" w:charSpace="0"/>
        </w:sectPr>
      </w:pPr>
    </w:p>
    <w:p w14:paraId="40172FF6">
      <w:pPr>
        <w:adjustRightInd w:val="0"/>
        <w:snapToGrid w:val="0"/>
        <w:spacing w:line="360" w:lineRule="auto"/>
        <w:rPr>
          <w:rFonts w:ascii="宋体" w:hAnsi="宋体"/>
          <w:kern w:val="0"/>
          <w:sz w:val="24"/>
        </w:rPr>
      </w:pPr>
    </w:p>
    <w:tbl>
      <w:tblPr>
        <w:tblStyle w:val="8"/>
        <w:tblW w:w="8540" w:type="dxa"/>
        <w:jc w:val="center"/>
        <w:tblLayout w:type="fixed"/>
        <w:tblCellMar>
          <w:top w:w="0" w:type="dxa"/>
          <w:left w:w="108" w:type="dxa"/>
          <w:bottom w:w="0" w:type="dxa"/>
          <w:right w:w="108" w:type="dxa"/>
        </w:tblCellMar>
      </w:tblPr>
      <w:tblGrid>
        <w:gridCol w:w="4270"/>
        <w:gridCol w:w="4270"/>
      </w:tblGrid>
      <w:tr w14:paraId="23A07FF8">
        <w:tblPrEx>
          <w:tblCellMar>
            <w:top w:w="0" w:type="dxa"/>
            <w:left w:w="108" w:type="dxa"/>
            <w:bottom w:w="0" w:type="dxa"/>
            <w:right w:w="108" w:type="dxa"/>
          </w:tblCellMar>
        </w:tblPrEx>
        <w:trPr>
          <w:trHeight w:val="2671" w:hRule="atLeast"/>
          <w:jc w:val="center"/>
        </w:trPr>
        <w:tc>
          <w:tcPr>
            <w:tcW w:w="4270" w:type="dxa"/>
            <w:noWrap/>
          </w:tcPr>
          <w:p w14:paraId="2D16D9B6">
            <w:pPr>
              <w:adjustRightInd w:val="0"/>
              <w:snapToGrid w:val="0"/>
              <w:spacing w:line="360" w:lineRule="auto"/>
              <w:rPr>
                <w:rFonts w:ascii="宋体" w:hAnsi="宋体"/>
                <w:kern w:val="0"/>
                <w:sz w:val="24"/>
              </w:rPr>
            </w:pPr>
            <w:r>
              <w:rPr>
                <w:rFonts w:hint="eastAsia" w:ascii="宋体" w:hAnsi="宋体"/>
                <w:kern w:val="0"/>
                <w:sz w:val="24"/>
              </w:rPr>
              <w:t>委托方（甲方）单位名称:</w:t>
            </w:r>
          </w:p>
          <w:p w14:paraId="3B937563">
            <w:pPr>
              <w:adjustRightInd w:val="0"/>
              <w:snapToGrid w:val="0"/>
              <w:spacing w:line="360" w:lineRule="auto"/>
              <w:rPr>
                <w:rFonts w:ascii="宋体" w:hAnsi="宋体"/>
                <w:kern w:val="0"/>
                <w:sz w:val="24"/>
              </w:rPr>
            </w:pPr>
          </w:p>
          <w:p w14:paraId="7BC326AE">
            <w:pPr>
              <w:adjustRightInd w:val="0"/>
              <w:snapToGrid w:val="0"/>
              <w:spacing w:line="360" w:lineRule="auto"/>
              <w:rPr>
                <w:rFonts w:ascii="宋体" w:hAnsi="宋体"/>
                <w:kern w:val="0"/>
                <w:sz w:val="24"/>
              </w:rPr>
            </w:pPr>
            <w:r>
              <w:rPr>
                <w:rFonts w:hint="eastAsia" w:ascii="宋体" w:hAnsi="宋体"/>
                <w:kern w:val="0"/>
                <w:sz w:val="24"/>
              </w:rPr>
              <w:t>（盖章）</w:t>
            </w:r>
          </w:p>
          <w:p w14:paraId="38B2C341">
            <w:pPr>
              <w:pStyle w:val="11"/>
              <w:snapToGrid w:val="0"/>
              <w:spacing w:line="360" w:lineRule="auto"/>
              <w:ind w:firstLine="0"/>
              <w:jc w:val="both"/>
              <w:outlineLvl w:val="0"/>
              <w:rPr>
                <w:rFonts w:ascii="宋体" w:hAnsi="宋体" w:eastAsia="宋体"/>
                <w:b/>
                <w:bCs/>
                <w:sz w:val="24"/>
                <w:szCs w:val="24"/>
              </w:rPr>
            </w:pPr>
          </w:p>
        </w:tc>
        <w:tc>
          <w:tcPr>
            <w:tcW w:w="4270" w:type="dxa"/>
            <w:noWrap/>
          </w:tcPr>
          <w:p w14:paraId="77253F11">
            <w:pPr>
              <w:adjustRightInd w:val="0"/>
              <w:snapToGrid w:val="0"/>
              <w:spacing w:line="360" w:lineRule="auto"/>
              <w:rPr>
                <w:rFonts w:ascii="宋体" w:hAnsi="宋体"/>
                <w:kern w:val="0"/>
                <w:sz w:val="24"/>
              </w:rPr>
            </w:pPr>
            <w:r>
              <w:rPr>
                <w:rFonts w:hint="eastAsia" w:ascii="宋体" w:hAnsi="宋体"/>
                <w:kern w:val="0"/>
                <w:sz w:val="24"/>
              </w:rPr>
              <w:t>承接方（乙方）单位名称:</w:t>
            </w:r>
          </w:p>
          <w:p w14:paraId="7ED05604">
            <w:pPr>
              <w:adjustRightInd w:val="0"/>
              <w:snapToGrid w:val="0"/>
              <w:spacing w:line="360" w:lineRule="auto"/>
              <w:rPr>
                <w:rFonts w:ascii="宋体" w:hAnsi="宋体"/>
                <w:kern w:val="0"/>
                <w:sz w:val="24"/>
              </w:rPr>
            </w:pPr>
          </w:p>
          <w:p w14:paraId="41D5C332">
            <w:pPr>
              <w:adjustRightInd w:val="0"/>
              <w:snapToGrid w:val="0"/>
              <w:spacing w:line="360" w:lineRule="auto"/>
              <w:rPr>
                <w:rFonts w:ascii="宋体" w:hAnsi="宋体"/>
                <w:kern w:val="0"/>
                <w:sz w:val="24"/>
              </w:rPr>
            </w:pPr>
            <w:r>
              <w:rPr>
                <w:rFonts w:hint="eastAsia" w:ascii="宋体" w:hAnsi="宋体"/>
                <w:kern w:val="0"/>
                <w:sz w:val="24"/>
              </w:rPr>
              <w:t>（盖章）</w:t>
            </w:r>
          </w:p>
          <w:p w14:paraId="7405F9DE">
            <w:pPr>
              <w:adjustRightInd w:val="0"/>
              <w:snapToGrid w:val="0"/>
              <w:spacing w:line="360" w:lineRule="auto"/>
              <w:rPr>
                <w:rFonts w:ascii="宋体" w:hAnsi="宋体"/>
                <w:kern w:val="0"/>
                <w:sz w:val="24"/>
              </w:rPr>
            </w:pPr>
          </w:p>
        </w:tc>
      </w:tr>
      <w:tr w14:paraId="6804475F">
        <w:tblPrEx>
          <w:tblCellMar>
            <w:top w:w="0" w:type="dxa"/>
            <w:left w:w="108" w:type="dxa"/>
            <w:bottom w:w="0" w:type="dxa"/>
            <w:right w:w="108" w:type="dxa"/>
          </w:tblCellMar>
        </w:tblPrEx>
        <w:trPr>
          <w:trHeight w:val="888" w:hRule="atLeast"/>
          <w:jc w:val="center"/>
        </w:trPr>
        <w:tc>
          <w:tcPr>
            <w:tcW w:w="4270" w:type="dxa"/>
            <w:noWrap/>
          </w:tcPr>
          <w:p w14:paraId="13680FD6">
            <w:pPr>
              <w:adjustRightInd w:val="0"/>
              <w:snapToGrid w:val="0"/>
              <w:spacing w:line="360" w:lineRule="auto"/>
              <w:rPr>
                <w:rFonts w:ascii="宋体" w:hAnsi="宋体"/>
                <w:kern w:val="0"/>
                <w:sz w:val="24"/>
              </w:rPr>
            </w:pPr>
            <w:r>
              <w:rPr>
                <w:rFonts w:hint="eastAsia" w:ascii="宋体" w:hAnsi="宋体"/>
                <w:kern w:val="0"/>
                <w:sz w:val="24"/>
              </w:rPr>
              <w:t>法定代表人：</w:t>
            </w:r>
          </w:p>
          <w:p w14:paraId="11237A09">
            <w:pPr>
              <w:adjustRightInd w:val="0"/>
              <w:snapToGrid w:val="0"/>
              <w:spacing w:line="360" w:lineRule="auto"/>
              <w:rPr>
                <w:rFonts w:ascii="宋体" w:hAnsi="宋体"/>
                <w:kern w:val="0"/>
                <w:sz w:val="24"/>
              </w:rPr>
            </w:pPr>
          </w:p>
          <w:p w14:paraId="525C839A">
            <w:pPr>
              <w:adjustRightInd w:val="0"/>
              <w:snapToGrid w:val="0"/>
              <w:spacing w:line="360" w:lineRule="auto"/>
              <w:rPr>
                <w:rFonts w:ascii="宋体" w:hAnsi="宋体"/>
                <w:kern w:val="0"/>
                <w:sz w:val="24"/>
              </w:rPr>
            </w:pPr>
            <w:r>
              <w:rPr>
                <w:rFonts w:hint="eastAsia" w:ascii="宋体" w:hAnsi="宋体"/>
                <w:kern w:val="0"/>
                <w:sz w:val="24"/>
              </w:rPr>
              <w:t>或委托代理人：</w:t>
            </w:r>
          </w:p>
          <w:p w14:paraId="1CC6FA9E">
            <w:pPr>
              <w:adjustRightInd w:val="0"/>
              <w:snapToGrid w:val="0"/>
              <w:spacing w:line="360" w:lineRule="auto"/>
              <w:rPr>
                <w:rFonts w:ascii="宋体" w:hAnsi="宋体"/>
                <w:kern w:val="0"/>
                <w:sz w:val="24"/>
              </w:rPr>
            </w:pPr>
          </w:p>
        </w:tc>
        <w:tc>
          <w:tcPr>
            <w:tcW w:w="4270" w:type="dxa"/>
            <w:noWrap/>
          </w:tcPr>
          <w:p w14:paraId="2C5F2E97">
            <w:pPr>
              <w:adjustRightInd w:val="0"/>
              <w:snapToGrid w:val="0"/>
              <w:spacing w:line="360" w:lineRule="auto"/>
              <w:rPr>
                <w:rFonts w:ascii="宋体" w:hAnsi="宋体"/>
                <w:kern w:val="0"/>
                <w:sz w:val="24"/>
              </w:rPr>
            </w:pPr>
            <w:r>
              <w:rPr>
                <w:rFonts w:hint="eastAsia" w:ascii="宋体" w:hAnsi="宋体"/>
                <w:kern w:val="0"/>
                <w:sz w:val="24"/>
              </w:rPr>
              <w:t xml:space="preserve">法定代表人： </w:t>
            </w:r>
          </w:p>
          <w:p w14:paraId="0E872EC7">
            <w:pPr>
              <w:adjustRightInd w:val="0"/>
              <w:snapToGrid w:val="0"/>
              <w:spacing w:line="360" w:lineRule="auto"/>
              <w:rPr>
                <w:rFonts w:ascii="宋体" w:hAnsi="宋体"/>
                <w:kern w:val="0"/>
                <w:sz w:val="24"/>
              </w:rPr>
            </w:pPr>
          </w:p>
          <w:p w14:paraId="35F91743">
            <w:pPr>
              <w:adjustRightInd w:val="0"/>
              <w:snapToGrid w:val="0"/>
              <w:spacing w:line="360" w:lineRule="auto"/>
              <w:rPr>
                <w:rFonts w:ascii="宋体" w:hAnsi="宋体"/>
                <w:kern w:val="0"/>
                <w:sz w:val="24"/>
              </w:rPr>
            </w:pPr>
            <w:r>
              <w:rPr>
                <w:rFonts w:hint="eastAsia" w:ascii="宋体" w:hAnsi="宋体"/>
                <w:kern w:val="0"/>
                <w:sz w:val="24"/>
              </w:rPr>
              <w:t>或委托代理人：</w:t>
            </w:r>
          </w:p>
        </w:tc>
      </w:tr>
      <w:tr w14:paraId="17045EBD">
        <w:tblPrEx>
          <w:tblCellMar>
            <w:top w:w="0" w:type="dxa"/>
            <w:left w:w="108" w:type="dxa"/>
            <w:bottom w:w="0" w:type="dxa"/>
            <w:right w:w="108" w:type="dxa"/>
          </w:tblCellMar>
        </w:tblPrEx>
        <w:trPr>
          <w:trHeight w:val="888" w:hRule="atLeast"/>
          <w:jc w:val="center"/>
        </w:trPr>
        <w:tc>
          <w:tcPr>
            <w:tcW w:w="4270" w:type="dxa"/>
            <w:noWrap/>
          </w:tcPr>
          <w:p w14:paraId="05A1262B">
            <w:pPr>
              <w:adjustRightInd w:val="0"/>
              <w:snapToGrid w:val="0"/>
              <w:spacing w:line="360" w:lineRule="auto"/>
              <w:rPr>
                <w:rFonts w:ascii="宋体" w:hAnsi="宋体"/>
                <w:kern w:val="0"/>
                <w:sz w:val="24"/>
              </w:rPr>
            </w:pPr>
            <w:r>
              <w:rPr>
                <w:rFonts w:hint="eastAsia" w:ascii="宋体" w:hAnsi="宋体"/>
                <w:kern w:val="0"/>
                <w:sz w:val="24"/>
              </w:rPr>
              <w:t>电话：</w:t>
            </w:r>
          </w:p>
        </w:tc>
        <w:tc>
          <w:tcPr>
            <w:tcW w:w="4270" w:type="dxa"/>
            <w:noWrap/>
          </w:tcPr>
          <w:p w14:paraId="6C953B7E">
            <w:pPr>
              <w:adjustRightInd w:val="0"/>
              <w:snapToGrid w:val="0"/>
              <w:spacing w:line="360" w:lineRule="auto"/>
              <w:rPr>
                <w:rFonts w:ascii="宋体" w:hAnsi="宋体"/>
                <w:kern w:val="0"/>
                <w:sz w:val="24"/>
              </w:rPr>
            </w:pPr>
            <w:r>
              <w:rPr>
                <w:rFonts w:hint="eastAsia" w:ascii="宋体" w:hAnsi="宋体"/>
                <w:kern w:val="0"/>
                <w:sz w:val="24"/>
              </w:rPr>
              <w:t xml:space="preserve">电话： </w:t>
            </w:r>
          </w:p>
        </w:tc>
      </w:tr>
      <w:tr w14:paraId="5DA6D816">
        <w:tblPrEx>
          <w:tblCellMar>
            <w:top w:w="0" w:type="dxa"/>
            <w:left w:w="108" w:type="dxa"/>
            <w:bottom w:w="0" w:type="dxa"/>
            <w:right w:w="108" w:type="dxa"/>
          </w:tblCellMar>
        </w:tblPrEx>
        <w:trPr>
          <w:trHeight w:val="888" w:hRule="atLeast"/>
          <w:jc w:val="center"/>
        </w:trPr>
        <w:tc>
          <w:tcPr>
            <w:tcW w:w="4270" w:type="dxa"/>
            <w:noWrap/>
          </w:tcPr>
          <w:p w14:paraId="6E23AD27">
            <w:pPr>
              <w:adjustRightInd w:val="0"/>
              <w:snapToGrid w:val="0"/>
              <w:spacing w:line="360" w:lineRule="auto"/>
              <w:rPr>
                <w:rFonts w:ascii="宋体" w:hAnsi="宋体"/>
                <w:kern w:val="0"/>
                <w:sz w:val="24"/>
              </w:rPr>
            </w:pPr>
            <w:r>
              <w:rPr>
                <w:rFonts w:hint="eastAsia" w:ascii="宋体" w:hAnsi="宋体"/>
                <w:kern w:val="0"/>
                <w:sz w:val="24"/>
              </w:rPr>
              <w:t>开户行：</w:t>
            </w:r>
          </w:p>
        </w:tc>
        <w:tc>
          <w:tcPr>
            <w:tcW w:w="4270" w:type="dxa"/>
            <w:noWrap/>
          </w:tcPr>
          <w:p w14:paraId="07961F56">
            <w:pPr>
              <w:adjustRightInd w:val="0"/>
              <w:snapToGrid w:val="0"/>
              <w:spacing w:line="360" w:lineRule="auto"/>
              <w:rPr>
                <w:kern w:val="0"/>
                <w:sz w:val="24"/>
              </w:rPr>
            </w:pPr>
            <w:r>
              <w:rPr>
                <w:rFonts w:hint="eastAsia" w:ascii="宋体" w:hAnsi="宋体"/>
                <w:kern w:val="0"/>
                <w:sz w:val="24"/>
              </w:rPr>
              <w:t>开户行：</w:t>
            </w:r>
          </w:p>
          <w:p w14:paraId="11E7A564">
            <w:pPr>
              <w:adjustRightInd w:val="0"/>
              <w:snapToGrid w:val="0"/>
              <w:spacing w:line="360" w:lineRule="auto"/>
              <w:rPr>
                <w:rFonts w:ascii="宋体" w:hAnsi="宋体"/>
                <w:kern w:val="0"/>
                <w:sz w:val="24"/>
              </w:rPr>
            </w:pPr>
          </w:p>
        </w:tc>
      </w:tr>
      <w:tr w14:paraId="14530C14">
        <w:tblPrEx>
          <w:tblCellMar>
            <w:top w:w="0" w:type="dxa"/>
            <w:left w:w="108" w:type="dxa"/>
            <w:bottom w:w="0" w:type="dxa"/>
            <w:right w:w="108" w:type="dxa"/>
          </w:tblCellMar>
        </w:tblPrEx>
        <w:trPr>
          <w:trHeight w:val="888" w:hRule="atLeast"/>
          <w:jc w:val="center"/>
        </w:trPr>
        <w:tc>
          <w:tcPr>
            <w:tcW w:w="4270" w:type="dxa"/>
            <w:noWrap/>
          </w:tcPr>
          <w:p w14:paraId="6E068DC9">
            <w:pPr>
              <w:adjustRightInd w:val="0"/>
              <w:snapToGrid w:val="0"/>
              <w:spacing w:line="360" w:lineRule="auto"/>
              <w:rPr>
                <w:rFonts w:ascii="宋体" w:hAnsi="宋体"/>
                <w:kern w:val="0"/>
                <w:sz w:val="24"/>
              </w:rPr>
            </w:pPr>
            <w:r>
              <w:rPr>
                <w:rFonts w:hint="eastAsia" w:ascii="宋体" w:hAnsi="宋体"/>
                <w:kern w:val="0"/>
                <w:sz w:val="24"/>
              </w:rPr>
              <w:t>银行帐号：</w:t>
            </w:r>
          </w:p>
        </w:tc>
        <w:tc>
          <w:tcPr>
            <w:tcW w:w="4270" w:type="dxa"/>
            <w:noWrap/>
          </w:tcPr>
          <w:p w14:paraId="653C64CA">
            <w:pPr>
              <w:adjustRightInd w:val="0"/>
              <w:snapToGrid w:val="0"/>
              <w:spacing w:line="360" w:lineRule="auto"/>
              <w:rPr>
                <w:kern w:val="0"/>
                <w:sz w:val="24"/>
              </w:rPr>
            </w:pPr>
            <w:r>
              <w:rPr>
                <w:rFonts w:hint="eastAsia" w:ascii="宋体" w:hAnsi="宋体"/>
                <w:kern w:val="0"/>
                <w:sz w:val="24"/>
              </w:rPr>
              <w:t>银行帐号：</w:t>
            </w:r>
          </w:p>
          <w:p w14:paraId="27279BB5">
            <w:pPr>
              <w:adjustRightInd w:val="0"/>
              <w:snapToGrid w:val="0"/>
              <w:spacing w:line="360" w:lineRule="auto"/>
              <w:rPr>
                <w:rFonts w:ascii="宋体" w:hAnsi="宋体"/>
                <w:kern w:val="0"/>
                <w:sz w:val="24"/>
              </w:rPr>
            </w:pPr>
          </w:p>
        </w:tc>
      </w:tr>
      <w:tr w14:paraId="5DA57E80">
        <w:tblPrEx>
          <w:tblCellMar>
            <w:top w:w="0" w:type="dxa"/>
            <w:left w:w="108" w:type="dxa"/>
            <w:bottom w:w="0" w:type="dxa"/>
            <w:right w:w="108" w:type="dxa"/>
          </w:tblCellMar>
        </w:tblPrEx>
        <w:trPr>
          <w:trHeight w:val="888" w:hRule="atLeast"/>
          <w:jc w:val="center"/>
        </w:trPr>
        <w:tc>
          <w:tcPr>
            <w:tcW w:w="4270" w:type="dxa"/>
            <w:noWrap/>
          </w:tcPr>
          <w:p w14:paraId="178C1799">
            <w:pPr>
              <w:adjustRightInd w:val="0"/>
              <w:snapToGrid w:val="0"/>
              <w:spacing w:line="360" w:lineRule="auto"/>
              <w:rPr>
                <w:rFonts w:ascii="宋体" w:hAnsi="宋体"/>
                <w:kern w:val="0"/>
                <w:sz w:val="24"/>
              </w:rPr>
            </w:pPr>
            <w:r>
              <w:rPr>
                <w:rFonts w:hint="eastAsia" w:ascii="宋体" w:hAnsi="宋体"/>
                <w:kern w:val="0"/>
                <w:sz w:val="24"/>
              </w:rPr>
              <w:t xml:space="preserve">日期：  </w:t>
            </w:r>
          </w:p>
        </w:tc>
        <w:tc>
          <w:tcPr>
            <w:tcW w:w="4270" w:type="dxa"/>
            <w:noWrap/>
          </w:tcPr>
          <w:p w14:paraId="0ADD543F">
            <w:pPr>
              <w:adjustRightInd w:val="0"/>
              <w:snapToGrid w:val="0"/>
              <w:spacing w:line="360" w:lineRule="auto"/>
              <w:rPr>
                <w:rFonts w:ascii="宋体" w:hAnsi="宋体"/>
                <w:kern w:val="0"/>
                <w:sz w:val="24"/>
              </w:rPr>
            </w:pPr>
            <w:r>
              <w:rPr>
                <w:rFonts w:hint="eastAsia" w:ascii="宋体" w:hAnsi="宋体"/>
                <w:kern w:val="0"/>
                <w:sz w:val="24"/>
              </w:rPr>
              <w:t xml:space="preserve">日期：  </w:t>
            </w:r>
          </w:p>
        </w:tc>
      </w:tr>
    </w:tbl>
    <w:p w14:paraId="52FCC314">
      <w:pPr>
        <w:pStyle w:val="14"/>
        <w:rPr>
          <w:rFonts w:hint="eastAsia"/>
          <w:lang w:val="en-US" w:eastAsia="zh-Hans"/>
        </w:rPr>
      </w:pPr>
    </w:p>
    <w:p w14:paraId="267E56B8">
      <w:pPr>
        <w:spacing w:line="360" w:lineRule="auto"/>
        <w:ind w:firstLine="420" w:firstLineChars="200"/>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libri Light">
    <w:altName w:val="Docktrin"/>
    <w:panose1 w:val="020F0302020204030204"/>
    <w:charset w:val="00"/>
    <w:family w:val="swiss"/>
    <w:pitch w:val="default"/>
    <w:sig w:usb0="00000000" w:usb1="00000000" w:usb2="00000000" w:usb3="00000000" w:csb0="2000019F" w:csb1="00000000"/>
  </w:font>
  <w:font w:name="Docktrin">
    <w:panose1 w:val="02000500000000000000"/>
    <w:charset w:val="00"/>
    <w:family w:val="auto"/>
    <w:pitch w:val="default"/>
    <w:sig w:usb0="800000AF" w:usb1="4000204A" w:usb2="00000000" w:usb3="00000000" w:csb0="00000001" w:csb1="00000000"/>
  </w:font>
  <w:font w:name="仿宋">
    <w:panose1 w:val="02010609060101010101"/>
    <w:charset w:val="86"/>
    <w:family w:val="modern"/>
    <w:pitch w:val="default"/>
    <w:sig w:usb0="800002BF" w:usb1="38CF7CFA" w:usb2="00000016" w:usb3="00000000" w:csb0="00040001" w:csb1="00000000"/>
  </w:font>
  <w:font w:name="Malgun Gothic Semilight">
    <w:altName w:val="宋体"/>
    <w:panose1 w:val="020B0502040204020203"/>
    <w:charset w:val="86"/>
    <w:family w:val="swiss"/>
    <w:pitch w:val="default"/>
    <w:sig w:usb0="00000000" w:usb1="00000000" w:usb2="00000012" w:usb3="00000000" w:csb0="003E01BD"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5C923766"/>
    <w:rsid w:val="20C0553F"/>
    <w:rsid w:val="2BE826FE"/>
    <w:rsid w:val="2DEA763F"/>
    <w:rsid w:val="4868604B"/>
    <w:rsid w:val="5C923766"/>
    <w:rsid w:val="6DA9525A"/>
    <w:rsid w:val="7D183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unhideWhenUsed/>
    <w:qFormat/>
    <w:uiPriority w:val="99"/>
    <w:pPr>
      <w:widowControl/>
    </w:pPr>
  </w:style>
  <w:style w:type="paragraph" w:styleId="4">
    <w:name w:val="Body Text Indent"/>
    <w:basedOn w:val="1"/>
    <w:next w:val="5"/>
    <w:autoRedefine/>
    <w:qFormat/>
    <w:uiPriority w:val="0"/>
    <w:pPr>
      <w:spacing w:after="120"/>
      <w:ind w:left="420" w:leftChars="200"/>
    </w:pPr>
  </w:style>
  <w:style w:type="paragraph" w:styleId="5">
    <w:name w:val="Body Text First Indent 2"/>
    <w:basedOn w:val="4"/>
    <w:autoRedefine/>
    <w:unhideWhenUsed/>
    <w:qFormat/>
    <w:uiPriority w:val="0"/>
    <w:pPr>
      <w:spacing w:after="0"/>
      <w:ind w:left="0" w:leftChars="0" w:firstLine="420" w:firstLineChars="233"/>
    </w:pPr>
    <w:rPr>
      <w:rFonts w:ascii="Times New Roman"/>
      <w:sz w:val="28"/>
    </w:rPr>
  </w:style>
  <w:style w:type="paragraph" w:styleId="6">
    <w:name w:val="footer"/>
    <w:basedOn w:val="1"/>
    <w:autoRedefine/>
    <w:unhideWhenUsed/>
    <w:qFormat/>
    <w:uiPriority w:val="99"/>
    <w:pPr>
      <w:snapToGrid w:val="0"/>
    </w:pPr>
    <w:rPr>
      <w:sz w:val="18"/>
      <w:szCs w:val="18"/>
    </w:rPr>
  </w:style>
  <w:style w:type="paragraph" w:styleId="7">
    <w:name w:val="Body Text First Indent"/>
    <w:basedOn w:val="3"/>
    <w:next w:val="5"/>
    <w:autoRedefine/>
    <w:qFormat/>
    <w:uiPriority w:val="0"/>
    <w:pPr>
      <w:ind w:firstLine="420" w:firstLineChars="100"/>
    </w:pPr>
  </w:style>
  <w:style w:type="paragraph" w:customStyle="1" w:styleId="10">
    <w:name w:val="Default"/>
    <w:basedOn w:val="1"/>
    <w:autoRedefine/>
    <w:qFormat/>
    <w:uiPriority w:val="0"/>
    <w:pPr>
      <w:autoSpaceDE w:val="0"/>
      <w:autoSpaceDN w:val="0"/>
      <w:adjustRightInd w:val="0"/>
    </w:pPr>
    <w:rPr>
      <w:rFonts w:ascii="宋体" w:hAnsi="宋体" w:cs="宋体"/>
      <w:color w:val="000000"/>
      <w:kern w:val="0"/>
      <w:sz w:val="24"/>
      <w:szCs w:val="24"/>
    </w:rPr>
  </w:style>
  <w:style w:type="paragraph" w:customStyle="1" w:styleId="11">
    <w:name w:val="小标"/>
    <w:basedOn w:val="1"/>
    <w:autoRedefine/>
    <w:qFormat/>
    <w:uiPriority w:val="0"/>
    <w:pPr>
      <w:autoSpaceDE w:val="0"/>
      <w:autoSpaceDN w:val="0"/>
      <w:adjustRightInd w:val="0"/>
      <w:spacing w:line="288" w:lineRule="auto"/>
      <w:ind w:firstLine="480"/>
      <w:jc w:val="left"/>
      <w:textAlignment w:val="baseline"/>
    </w:pPr>
    <w:rPr>
      <w:rFonts w:ascii="黑体" w:eastAsia="黑体"/>
      <w:kern w:val="0"/>
      <w:sz w:val="28"/>
      <w:szCs w:val="20"/>
    </w:rPr>
  </w:style>
  <w:style w:type="paragraph" w:customStyle="1" w:styleId="12">
    <w:name w:val="大分"/>
    <w:basedOn w:val="1"/>
    <w:autoRedefine/>
    <w:qFormat/>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13">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2232</Words>
  <Characters>2372</Characters>
  <Lines>0</Lines>
  <Paragraphs>0</Paragraphs>
  <TotalTime>0</TotalTime>
  <ScaleCrop>false</ScaleCrop>
  <LinksUpToDate>false</LinksUpToDate>
  <CharactersWithSpaces>2484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2024-09-10T03:31:00Z</dcterms:created>
  <dc:creator>ღ露尹</dc:creator>
  <cp:lastModifiedBy>ღ露尹</cp:lastModifiedBy>
  <dcterms:modified xsi:type="dcterms:W3CDTF">2025-06-24T07:36:16Z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B9307020B60C4411893C2A679F85A092_11</vt:lpwstr>
  </property>
  <property fmtid="{D5CDD505-2E9C-101B-9397-08002B2CF9AE}" pid="4" name="KSOTemplateDocerSaveRecord">
    <vt:lpwstr>eyJoZGlkIjoiZGI4YmY4NDQ0YTY0OGMzMWQyNTMwNmExODQ1NWVhMmUiLCJ1c2VySWQiOiIxMTQzODMxNDY5In0=</vt:lpwstr>
  </property>
</Properties>
</file>