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0855A6">
      <w:pPr>
        <w:spacing w:line="360" w:lineRule="auto"/>
        <w:jc w:val="center"/>
        <w:outlineLvl w:val="9"/>
        <w:rPr>
          <w:rFonts w:hint="eastAsia" w:ascii="仿宋" w:hAnsi="仿宋" w:eastAsia="仿宋" w:cs="仿宋"/>
          <w:b/>
          <w:bCs/>
          <w:color w:val="000000"/>
          <w:sz w:val="52"/>
          <w:szCs w:val="52"/>
          <w:highlight w:val="none"/>
          <w:lang w:eastAsia="zh-CN"/>
        </w:rPr>
      </w:pPr>
      <w:bookmarkStart w:id="0" w:name="_Toc4040"/>
    </w:p>
    <w:p w14:paraId="77BC51F2">
      <w:pPr>
        <w:spacing w:line="360" w:lineRule="auto"/>
        <w:jc w:val="center"/>
        <w:outlineLvl w:val="9"/>
        <w:rPr>
          <w:rFonts w:hint="eastAsia" w:ascii="仿宋" w:hAnsi="仿宋" w:eastAsia="仿宋" w:cs="仿宋"/>
          <w:b/>
          <w:bCs/>
          <w:color w:val="000000"/>
          <w:sz w:val="52"/>
          <w:szCs w:val="52"/>
          <w:highlight w:val="none"/>
          <w:lang w:eastAsia="zh-CN"/>
        </w:rPr>
      </w:pPr>
    </w:p>
    <w:p w14:paraId="795100CA">
      <w:pPr>
        <w:spacing w:line="360" w:lineRule="auto"/>
        <w:jc w:val="center"/>
        <w:outlineLvl w:val="9"/>
        <w:rPr>
          <w:rFonts w:hint="eastAsia" w:ascii="仿宋" w:hAnsi="仿宋" w:eastAsia="仿宋" w:cs="仿宋"/>
          <w:b/>
          <w:bCs/>
          <w:color w:val="000000"/>
          <w:sz w:val="52"/>
          <w:szCs w:val="52"/>
          <w:highlight w:val="none"/>
          <w:lang w:eastAsia="zh-CN"/>
        </w:rPr>
      </w:pPr>
    </w:p>
    <w:p w14:paraId="7118AEE1">
      <w:pPr>
        <w:spacing w:line="360" w:lineRule="auto"/>
        <w:jc w:val="center"/>
        <w:outlineLvl w:val="9"/>
        <w:rPr>
          <w:rFonts w:hint="eastAsia" w:ascii="仿宋" w:hAnsi="仿宋" w:eastAsia="仿宋" w:cs="仿宋"/>
          <w:b/>
          <w:bCs/>
          <w:color w:val="000000"/>
          <w:sz w:val="52"/>
          <w:szCs w:val="52"/>
          <w:highlight w:val="none"/>
          <w:lang w:eastAsia="zh-CN"/>
        </w:rPr>
      </w:pPr>
    </w:p>
    <w:p w14:paraId="3C9AAB0A">
      <w:pPr>
        <w:spacing w:line="360" w:lineRule="auto"/>
        <w:jc w:val="center"/>
        <w:outlineLvl w:val="9"/>
        <w:rPr>
          <w:rFonts w:hint="eastAsia" w:ascii="仿宋" w:hAnsi="仿宋" w:eastAsia="仿宋" w:cs="仿宋"/>
          <w:b/>
          <w:bCs/>
          <w:color w:val="000000"/>
          <w:sz w:val="52"/>
          <w:szCs w:val="52"/>
          <w:highlight w:val="none"/>
        </w:rPr>
      </w:pPr>
      <w:r>
        <w:rPr>
          <w:rFonts w:hint="eastAsia" w:ascii="仿宋" w:hAnsi="仿宋" w:eastAsia="仿宋" w:cs="仿宋"/>
          <w:b/>
          <w:bCs/>
          <w:color w:val="000000"/>
          <w:sz w:val="52"/>
          <w:szCs w:val="52"/>
          <w:highlight w:val="none"/>
          <w:lang w:eastAsia="zh-CN"/>
        </w:rPr>
        <w:t>西安市第二十五中学数字化实验室采购项目</w:t>
      </w:r>
      <w:r>
        <w:rPr>
          <w:rFonts w:hint="eastAsia" w:ascii="仿宋" w:hAnsi="仿宋" w:eastAsia="仿宋" w:cs="仿宋"/>
          <w:b/>
          <w:bCs/>
          <w:color w:val="000000"/>
          <w:sz w:val="52"/>
          <w:szCs w:val="52"/>
          <w:highlight w:val="none"/>
        </w:rPr>
        <w:t>采购合同</w:t>
      </w:r>
      <w:bookmarkEnd w:id="0"/>
    </w:p>
    <w:p w14:paraId="14D3D8BB">
      <w:pPr>
        <w:rPr>
          <w:rFonts w:hint="eastAsia" w:ascii="仿宋" w:hAnsi="仿宋" w:eastAsia="仿宋" w:cs="仿宋"/>
          <w:highlight w:val="none"/>
        </w:rPr>
      </w:pPr>
    </w:p>
    <w:p w14:paraId="22F5ED8F">
      <w:pPr>
        <w:rPr>
          <w:rFonts w:hint="eastAsia" w:ascii="仿宋" w:hAnsi="仿宋" w:eastAsia="仿宋" w:cs="仿宋"/>
          <w:highlight w:val="none"/>
        </w:rPr>
      </w:pPr>
    </w:p>
    <w:p w14:paraId="038354EF">
      <w:pPr>
        <w:rPr>
          <w:rFonts w:hint="eastAsia" w:ascii="仿宋" w:hAnsi="仿宋" w:eastAsia="仿宋" w:cs="仿宋"/>
          <w:highlight w:val="none"/>
        </w:rPr>
      </w:pPr>
    </w:p>
    <w:p w14:paraId="37E85826">
      <w:pPr>
        <w:rPr>
          <w:rFonts w:hint="eastAsia" w:ascii="仿宋" w:hAnsi="仿宋" w:eastAsia="仿宋" w:cs="仿宋"/>
          <w:highlight w:val="none"/>
        </w:rPr>
      </w:pPr>
    </w:p>
    <w:p w14:paraId="542B489A">
      <w:pPr>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w:t>
      </w:r>
    </w:p>
    <w:p w14:paraId="4C1DA545">
      <w:pPr>
        <w:spacing w:line="360" w:lineRule="auto"/>
        <w:jc w:val="center"/>
        <w:rPr>
          <w:rFonts w:hint="eastAsia" w:ascii="仿宋" w:hAnsi="仿宋" w:eastAsia="仿宋" w:cs="仿宋"/>
          <w:b/>
          <w:bCs/>
          <w:szCs w:val="36"/>
          <w:highlight w:val="none"/>
        </w:rPr>
      </w:pPr>
      <w:r>
        <w:rPr>
          <w:rFonts w:hint="eastAsia" w:ascii="仿宋" w:hAnsi="仿宋" w:eastAsia="仿宋" w:cs="仿宋"/>
          <w:b/>
          <w:sz w:val="36"/>
          <w:szCs w:val="36"/>
          <w:highlight w:val="none"/>
        </w:rPr>
        <w:br w:type="page"/>
      </w:r>
      <w:bookmarkStart w:id="9" w:name="_GoBack"/>
      <w:bookmarkEnd w:id="9"/>
    </w:p>
    <w:p w14:paraId="79D9F845">
      <w:pPr>
        <w:spacing w:line="360" w:lineRule="auto"/>
        <w:ind w:firstLine="482" w:firstLineChars="200"/>
        <w:rPr>
          <w:rFonts w:hint="eastAsia" w:ascii="仿宋" w:hAnsi="仿宋" w:eastAsia="仿宋" w:cs="仿宋"/>
          <w:b/>
          <w:szCs w:val="24"/>
          <w:highlight w:val="none"/>
        </w:rPr>
      </w:pPr>
      <w:r>
        <w:rPr>
          <w:rFonts w:hint="eastAsia" w:ascii="仿宋" w:hAnsi="仿宋" w:eastAsia="仿宋" w:cs="仿宋"/>
          <w:b/>
          <w:szCs w:val="24"/>
          <w:highlight w:val="none"/>
        </w:rPr>
        <w:t>采购人（全称）：</w:t>
      </w:r>
      <w:r>
        <w:rPr>
          <w:rFonts w:hint="eastAsia" w:ascii="仿宋" w:hAnsi="仿宋" w:eastAsia="仿宋" w:cs="仿宋"/>
          <w:b/>
          <w:szCs w:val="24"/>
          <w:highlight w:val="none"/>
          <w:u w:val="single"/>
        </w:rPr>
        <w:t xml:space="preserve">                                      </w:t>
      </w:r>
    </w:p>
    <w:p w14:paraId="1B15432E">
      <w:pPr>
        <w:spacing w:line="360" w:lineRule="auto"/>
        <w:ind w:firstLine="482" w:firstLineChars="200"/>
        <w:rPr>
          <w:rFonts w:hint="eastAsia" w:ascii="仿宋" w:hAnsi="仿宋" w:eastAsia="仿宋" w:cs="仿宋"/>
          <w:szCs w:val="24"/>
          <w:highlight w:val="none"/>
        </w:rPr>
      </w:pPr>
      <w:r>
        <w:rPr>
          <w:rFonts w:hint="eastAsia" w:ascii="仿宋" w:hAnsi="仿宋" w:eastAsia="仿宋" w:cs="仿宋"/>
          <w:b/>
          <w:szCs w:val="24"/>
          <w:highlight w:val="none"/>
        </w:rPr>
        <w:t>供应商（全称）：</w:t>
      </w:r>
      <w:r>
        <w:rPr>
          <w:rFonts w:hint="eastAsia" w:ascii="仿宋" w:hAnsi="仿宋" w:eastAsia="仿宋" w:cs="仿宋"/>
          <w:b/>
          <w:szCs w:val="24"/>
          <w:highlight w:val="none"/>
          <w:u w:val="single"/>
        </w:rPr>
        <w:t xml:space="preserve">                                   </w:t>
      </w:r>
      <w:r>
        <w:rPr>
          <w:rFonts w:hint="eastAsia" w:ascii="仿宋" w:hAnsi="仿宋" w:eastAsia="仿宋" w:cs="仿宋"/>
          <w:szCs w:val="24"/>
          <w:highlight w:val="none"/>
          <w:u w:val="single"/>
        </w:rPr>
        <w:t xml:space="preserve">   </w:t>
      </w:r>
    </w:p>
    <w:p w14:paraId="7273088B">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根据《中华人民共和国民法典》及其他有关法律、法规，遵循平等、自愿、公平和诚信的原则，双方就下述项目范围与相关服务事项协商一致，订立本合同。</w:t>
      </w:r>
    </w:p>
    <w:p w14:paraId="0CBDE0FD">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一、项目概况</w:t>
      </w:r>
    </w:p>
    <w:p w14:paraId="6FC2EB0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1.项目名称：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4A1252CF">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2.项目地点：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09399E58">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二、组成本合同的文件</w:t>
      </w:r>
    </w:p>
    <w:p w14:paraId="2EBBA74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1.协议书；</w:t>
      </w:r>
    </w:p>
    <w:p w14:paraId="553A0BD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2.中标通知书、投标文件、招标文件、澄清、招标补充文件；</w:t>
      </w:r>
    </w:p>
    <w:p w14:paraId="1E847DD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3.相关服务建议书；</w:t>
      </w:r>
    </w:p>
    <w:p w14:paraId="1897459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4.附录，即：附表内相关服务的范围和内容；</w:t>
      </w:r>
    </w:p>
    <w:p w14:paraId="77BA38BE">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本合同签订后，双方依法签订的补充协议也是本合同文件的组成部分。</w:t>
      </w:r>
    </w:p>
    <w:p w14:paraId="5F2E8CF1">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三、合同金额</w:t>
      </w:r>
    </w:p>
    <w:p w14:paraId="0E201634">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1.本合同为</w:t>
      </w:r>
      <w:r>
        <w:rPr>
          <w:rFonts w:hint="eastAsia" w:ascii="仿宋" w:hAnsi="仿宋" w:eastAsia="仿宋" w:cs="仿宋"/>
          <w:b/>
          <w:szCs w:val="24"/>
          <w:highlight w:val="none"/>
        </w:rPr>
        <w:t>固定总价合同</w:t>
      </w:r>
      <w:r>
        <w:rPr>
          <w:rFonts w:hint="eastAsia" w:ascii="仿宋" w:hAnsi="仿宋" w:eastAsia="仿宋" w:cs="仿宋"/>
          <w:szCs w:val="24"/>
          <w:highlight w:val="none"/>
        </w:rPr>
        <w:t>。</w:t>
      </w:r>
    </w:p>
    <w:p w14:paraId="0D2C46A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合同金额（大写）：</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440C082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3.合同金额即中标价。合同价格为含税价，供应商（中标人）提供产品所发生的一切费用（包括增值税等相关税费）等都已包含于合同价款中。</w:t>
      </w:r>
    </w:p>
    <w:p w14:paraId="5FBD7B54">
      <w:pPr>
        <w:pStyle w:val="3"/>
        <w:spacing w:after="0"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4.合同单价详见附件清单。</w:t>
      </w:r>
    </w:p>
    <w:p w14:paraId="7B34A2BD">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四、结算方式</w:t>
      </w:r>
    </w:p>
    <w:p w14:paraId="1439628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1.结算单位：银行转账，由采购人负责结算。在付款前，供应商必须开具与合同金额相应的发票给采购人，附详细清单。</w:t>
      </w:r>
    </w:p>
    <w:p w14:paraId="4667584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2.付款方式：</w:t>
      </w:r>
    </w:p>
    <w:p w14:paraId="298210C9">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bCs/>
          <w:szCs w:val="24"/>
          <w:highlight w:val="none"/>
        </w:rPr>
        <w:t>①</w:t>
      </w:r>
      <w:r>
        <w:rPr>
          <w:rFonts w:hint="eastAsia" w:ascii="仿宋" w:hAnsi="仿宋" w:eastAsia="仿宋" w:cs="仿宋"/>
          <w:highlight w:val="none"/>
        </w:rPr>
        <w:t>供应商安装调试好所有软硬件且验收合格后一次性支付合同价款；</w:t>
      </w:r>
    </w:p>
    <w:p w14:paraId="6BF41D09">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bCs/>
          <w:szCs w:val="24"/>
          <w:highlight w:val="none"/>
        </w:rPr>
        <w:t>②</w:t>
      </w:r>
      <w:r>
        <w:rPr>
          <w:rFonts w:hint="eastAsia" w:ascii="仿宋" w:hAnsi="仿宋" w:eastAsia="仿宋" w:cs="仿宋"/>
          <w:highlight w:val="none"/>
        </w:rPr>
        <w:t>由</w:t>
      </w:r>
      <w:r>
        <w:rPr>
          <w:rFonts w:hint="eastAsia" w:ascii="仿宋" w:hAnsi="仿宋" w:eastAsia="仿宋" w:cs="仿宋"/>
          <w:highlight w:val="none"/>
          <w:lang w:val="en-US" w:eastAsia="zh-CN"/>
        </w:rPr>
        <w:t>中标人</w:t>
      </w:r>
      <w:r>
        <w:rPr>
          <w:rFonts w:hint="eastAsia" w:ascii="仿宋" w:hAnsi="仿宋" w:eastAsia="仿宋" w:cs="仿宋"/>
          <w:highlight w:val="none"/>
        </w:rPr>
        <w:t>按照</w:t>
      </w:r>
      <w:r>
        <w:rPr>
          <w:rFonts w:hint="eastAsia" w:ascii="仿宋" w:hAnsi="仿宋" w:eastAsia="仿宋" w:cs="仿宋"/>
          <w:highlight w:val="none"/>
          <w:lang w:val="en-US" w:eastAsia="zh-CN"/>
        </w:rPr>
        <w:t>招标</w:t>
      </w:r>
      <w:r>
        <w:rPr>
          <w:rFonts w:hint="eastAsia" w:ascii="仿宋" w:hAnsi="仿宋" w:eastAsia="仿宋" w:cs="仿宋"/>
          <w:highlight w:val="none"/>
        </w:rPr>
        <w:t>文件中约定的付款方式向采购人提出申请，征得西安市莲湖区财政局同意后，待财政拨付到位后可按文件中规定的付款方式进行结算。</w:t>
      </w:r>
    </w:p>
    <w:p w14:paraId="7A513797">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五、交货期：</w:t>
      </w:r>
      <w:r>
        <w:rPr>
          <w:rFonts w:hint="eastAsia" w:ascii="仿宋" w:hAnsi="仿宋" w:eastAsia="仿宋" w:cs="仿宋"/>
          <w:b/>
          <w:szCs w:val="24"/>
          <w:highlight w:val="none"/>
          <w:u w:val="single"/>
        </w:rPr>
        <w:t>自合同签订之日起</w:t>
      </w:r>
      <w:r>
        <w:rPr>
          <w:rFonts w:hint="eastAsia" w:ascii="仿宋" w:hAnsi="仿宋" w:eastAsia="仿宋" w:cs="仿宋"/>
          <w:b/>
          <w:szCs w:val="24"/>
          <w:highlight w:val="none"/>
          <w:u w:val="single"/>
          <w:lang w:val="en-US" w:eastAsia="zh-CN"/>
        </w:rPr>
        <w:t>35</w:t>
      </w:r>
      <w:r>
        <w:rPr>
          <w:rFonts w:hint="eastAsia" w:ascii="仿宋" w:hAnsi="仿宋" w:eastAsia="仿宋" w:cs="仿宋"/>
          <w:b/>
          <w:szCs w:val="24"/>
          <w:highlight w:val="none"/>
          <w:u w:val="single"/>
        </w:rPr>
        <w:t>个日历日完成全部项目内容，并交付采购人验收合格。</w:t>
      </w:r>
    </w:p>
    <w:p w14:paraId="53D56F4C">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六、质保期：</w:t>
      </w:r>
      <w:r>
        <w:rPr>
          <w:rFonts w:hint="eastAsia" w:ascii="仿宋" w:hAnsi="仿宋" w:eastAsia="仿宋" w:cs="仿宋"/>
          <w:b/>
          <w:szCs w:val="24"/>
          <w:highlight w:val="none"/>
          <w:u w:val="single"/>
        </w:rPr>
        <w:t>不少于1年。凡国家有规定的，优于招标文件要求的，按国家规定执行。</w:t>
      </w:r>
    </w:p>
    <w:p w14:paraId="08A5E570">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七、内容及要求</w:t>
      </w:r>
    </w:p>
    <w:p w14:paraId="67174E2D">
      <w:pPr>
        <w:tabs>
          <w:tab w:val="left" w:pos="84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即交付的产品、服务内容、数量与投标文件、招标文件等所指明的，或者与本合同所指明的产品、服务内容相一致。（附清单）</w:t>
      </w:r>
    </w:p>
    <w:p w14:paraId="0650A533">
      <w:pPr>
        <w:spacing w:line="360" w:lineRule="auto"/>
        <w:rPr>
          <w:rFonts w:hint="eastAsia" w:ascii="仿宋" w:hAnsi="仿宋" w:eastAsia="仿宋" w:cs="仿宋"/>
          <w:szCs w:val="24"/>
          <w:highlight w:val="none"/>
        </w:rPr>
      </w:pPr>
      <w:r>
        <w:rPr>
          <w:rFonts w:hint="eastAsia" w:ascii="仿宋" w:hAnsi="仿宋" w:eastAsia="仿宋" w:cs="仿宋"/>
          <w:b/>
          <w:szCs w:val="24"/>
          <w:highlight w:val="none"/>
        </w:rPr>
        <w:t xml:space="preserve">八、运输、安装、调试要求 </w:t>
      </w:r>
    </w:p>
    <w:p w14:paraId="051027E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1.供应商根据产品特性，自行选择运输及包装方式，承担一切运输费用，包括从生产厂到采购人指定交货地点所需的装卸、运输（含保险费）及其他一切费用。</w:t>
      </w:r>
    </w:p>
    <w:p w14:paraId="05CACD3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2.由供应商安装、调试及试运行的进度计划表。</w:t>
      </w:r>
    </w:p>
    <w:p w14:paraId="3ACDB98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479D66B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4.安装和调试期间所发生的费用均由供应商负责。</w:t>
      </w:r>
    </w:p>
    <w:p w14:paraId="507D555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5.供应商应对安装调试、整改等实施过程的安全负责，如发生人身伤亡、财产损失的由供应商负责解决并承担全部责任。</w:t>
      </w:r>
    </w:p>
    <w:p w14:paraId="2E6D47F3">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九、技术支持</w:t>
      </w:r>
    </w:p>
    <w:p w14:paraId="68BD542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0C5D8B3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2.供应商在项目实施过程中，质量保障人员、资源不足或者执行不力，给项目质量带来的风险超出采购人认定的允许范围时，采购人可终止本项目的合作并进行索赔。</w:t>
      </w:r>
    </w:p>
    <w:p w14:paraId="4CE2EF37">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十、技术培训</w:t>
      </w:r>
    </w:p>
    <w:p w14:paraId="1D47D44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供应商指派专业讲师对学校技术管理人员、学校相关教师进行线下不少于三次培训。培训，并提供线上7×24 小时指导服务。</w:t>
      </w:r>
    </w:p>
    <w:p w14:paraId="3AEA322C">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十一、技术资料要求</w:t>
      </w:r>
    </w:p>
    <w:p w14:paraId="1AF1371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供应商应向采购人提供全套中文技术资料一套，其费用包括在投标价格中：</w:t>
      </w:r>
    </w:p>
    <w:p w14:paraId="3D339A4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1.完整的产品操作使用手册、说明书和维护、修理技术文件，图纸（线路图、原理图等）、保修卡等；</w:t>
      </w:r>
    </w:p>
    <w:p w14:paraId="006C918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2.制造厂的检验、测试报告、产品检验合格证书，质量保证书等文件验收时须一并提供；</w:t>
      </w:r>
    </w:p>
    <w:p w14:paraId="5AC3BBE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3.产品验收标准；</w:t>
      </w:r>
    </w:p>
    <w:p w14:paraId="208D4FA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4.技术说明书及必须的其它技术资料；</w:t>
      </w:r>
    </w:p>
    <w:p w14:paraId="25EAEBB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5.产品安装，调试、维修线路图及原理图；</w:t>
      </w:r>
    </w:p>
    <w:p w14:paraId="2935FC7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6.零部件目录；</w:t>
      </w:r>
    </w:p>
    <w:p w14:paraId="77F060A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7.备品备件、易损件清单；</w:t>
      </w:r>
    </w:p>
    <w:p w14:paraId="239723E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8.整体验收后提供验收报告；</w:t>
      </w:r>
    </w:p>
    <w:p w14:paraId="314E50C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9.合同中要求的其他文件资料；</w:t>
      </w:r>
    </w:p>
    <w:p w14:paraId="37301D3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10.检定/校准报告。</w:t>
      </w:r>
    </w:p>
    <w:p w14:paraId="38B1A4CD">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十二、质量保证</w:t>
      </w:r>
    </w:p>
    <w:p w14:paraId="1C3E547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4CD95A8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2.供应商应保证所有产品的完好无损包括配套包装，如有缺漏、损坏，由供应商负责调换、补齐或赔偿。</w:t>
      </w:r>
    </w:p>
    <w:p w14:paraId="3C24928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3.采购人使用产品过程中因产品质量、产品缺陷及安装质量等造成人身伤亡、财产损失的，由供应商负责解决并承担全部责任。</w:t>
      </w:r>
    </w:p>
    <w:p w14:paraId="1A62C638">
      <w:pPr>
        <w:tabs>
          <w:tab w:val="left" w:pos="108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4.供应商应提供可承担维修职能的公司、全资分公司或办事处，并驻守多名维护技术人员，并提供地点、联系人（常驻工程师）及联系电话（服务热线），随时解答各种疑问（需提供相关证明材料）。</w:t>
      </w:r>
    </w:p>
    <w:p w14:paraId="0DD6848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服务方式：现场服务，质保期内维修费用含在合同总价中（中标价格），提供终身维修（护）。在质量保证期内发生重大故障，维修工程师抵达现场时间≤48小时。产品实行“三包”，并承担由此产生的包装、运输等的一切费用。</w:t>
      </w:r>
    </w:p>
    <w:p w14:paraId="692FDBA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6.质保期内每月至少一次免费上门维护，回访。</w:t>
      </w:r>
    </w:p>
    <w:p w14:paraId="274EB6BF">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7.对于存在质量问题或者短少的产品，供应商应在接到采购人的通知2个日历日内负责修复，调换、重新制作或补齐。</w:t>
      </w:r>
    </w:p>
    <w:p w14:paraId="0149871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8.在最终验收后的质量保证期内，供应商应对设计、工艺或材料等的缺陷而产生的故障负责（负责解决并承担全部费用）。质保期满后如出现此类问题亦应负责。</w:t>
      </w:r>
    </w:p>
    <w:p w14:paraId="456CD53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70158CCF">
      <w:pPr>
        <w:spacing w:line="360" w:lineRule="auto"/>
        <w:ind w:firstLine="480" w:firstLineChars="200"/>
        <w:rPr>
          <w:rFonts w:hint="eastAsia" w:ascii="仿宋" w:hAnsi="仿宋" w:eastAsia="仿宋" w:cs="仿宋"/>
          <w:b/>
          <w:szCs w:val="24"/>
          <w:highlight w:val="none"/>
        </w:rPr>
      </w:pPr>
      <w:r>
        <w:rPr>
          <w:rFonts w:hint="eastAsia" w:ascii="仿宋" w:hAnsi="仿宋" w:eastAsia="仿宋" w:cs="仿宋"/>
          <w:szCs w:val="24"/>
          <w:highlight w:val="none"/>
        </w:rPr>
        <w:t>10.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503D329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5306819B">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十三、验收</w:t>
      </w:r>
    </w:p>
    <w:p w14:paraId="5BB3D172">
      <w:pPr>
        <w:spacing w:line="360" w:lineRule="auto"/>
        <w:ind w:firstLine="480" w:firstLineChars="200"/>
        <w:rPr>
          <w:rFonts w:hint="eastAsia" w:ascii="仿宋" w:hAnsi="仿宋" w:eastAsia="仿宋" w:cs="仿宋"/>
          <w:b w:val="0"/>
          <w:bCs/>
          <w:szCs w:val="24"/>
          <w:highlight w:val="none"/>
        </w:rPr>
      </w:pPr>
      <w:r>
        <w:rPr>
          <w:rFonts w:hint="eastAsia" w:ascii="仿宋" w:hAnsi="仿宋" w:eastAsia="仿宋" w:cs="仿宋"/>
          <w:b w:val="0"/>
          <w:bCs/>
          <w:szCs w:val="24"/>
          <w:highlight w:val="none"/>
        </w:rPr>
        <w:t xml:space="preserve">1.设备到货后，项目使用方及厂家共同验收。在检查设备原产地、型号、规格、 配置符合合同要求后，由乙方负责安装调试、甲方负责技术验收（乙方协助），验收以国内行业标准或合同文本软件设备供货配置清单中描述的有关技术要求为准。 </w:t>
      </w:r>
    </w:p>
    <w:p w14:paraId="71374B07">
      <w:pPr>
        <w:spacing w:line="360" w:lineRule="auto"/>
        <w:ind w:firstLine="480" w:firstLineChars="200"/>
        <w:rPr>
          <w:rFonts w:hint="eastAsia" w:ascii="仿宋" w:hAnsi="仿宋" w:eastAsia="仿宋" w:cs="仿宋"/>
          <w:b w:val="0"/>
          <w:bCs/>
          <w:szCs w:val="24"/>
          <w:highlight w:val="none"/>
        </w:rPr>
      </w:pPr>
      <w:r>
        <w:rPr>
          <w:rFonts w:hint="eastAsia" w:ascii="仿宋" w:hAnsi="仿宋" w:eastAsia="仿宋" w:cs="仿宋"/>
          <w:b w:val="0"/>
          <w:bCs/>
          <w:szCs w:val="24"/>
          <w:highlight w:val="none"/>
        </w:rPr>
        <w:t>2.学校根据使用部门自身技术检验结果，组织有关专家进行设备的最终验收。最终验收结果作为付款依据，乙方填写验收单，并向甲方提交实施过程中的所有资料，以便甲方日后管理和维护。</w:t>
      </w:r>
    </w:p>
    <w:p w14:paraId="73C0280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十四、保密</w:t>
      </w:r>
    </w:p>
    <w:p w14:paraId="73D3095F">
      <w:pPr>
        <w:tabs>
          <w:tab w:val="left" w:pos="108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对工作中了解到的采购人的技术、机密等进行严格保密，不得向他人泄漏。本合同的解除或终止不免除供应商应承担的保密义务。</w:t>
      </w:r>
    </w:p>
    <w:p w14:paraId="451B310F">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十五、知识产权</w:t>
      </w:r>
    </w:p>
    <w:p w14:paraId="70A773D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2C9C88C">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十六、合同争议的解决</w:t>
      </w:r>
    </w:p>
    <w:p w14:paraId="14F64B1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合同执行中发生争议的，当事人双方应协商解决。协商达不成一致时，可向当地行政仲裁机关申请仲裁。</w:t>
      </w:r>
    </w:p>
    <w:p w14:paraId="552A390D">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十七、不可抗力情况下的免责约定</w:t>
      </w:r>
    </w:p>
    <w:p w14:paraId="1BAD05C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双方约定不可抗力情况指：双方不可预见、不可避免、不可克服的客观情况，但不包括双方的违约或疏忽。这些事件包括但不限于：战争、严重火灾、洪水、台风、地震、疫情等。</w:t>
      </w:r>
    </w:p>
    <w:p w14:paraId="6054C17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十八、违约责任</w:t>
      </w:r>
    </w:p>
    <w:p w14:paraId="794A9C5E">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44D3EBD2">
      <w:pPr>
        <w:spacing w:line="360" w:lineRule="auto"/>
        <w:rPr>
          <w:rFonts w:hint="eastAsia" w:ascii="仿宋" w:hAnsi="仿宋" w:eastAsia="仿宋" w:cs="仿宋"/>
          <w:szCs w:val="24"/>
          <w:highlight w:val="none"/>
        </w:rPr>
      </w:pPr>
      <w:r>
        <w:rPr>
          <w:rFonts w:hint="eastAsia" w:ascii="仿宋" w:hAnsi="仿宋" w:eastAsia="仿宋" w:cs="仿宋"/>
          <w:b/>
          <w:szCs w:val="24"/>
          <w:highlight w:val="none"/>
        </w:rPr>
        <w:t>十九、其他（</w:t>
      </w:r>
      <w:r>
        <w:rPr>
          <w:rFonts w:hint="eastAsia" w:ascii="仿宋" w:hAnsi="仿宋" w:eastAsia="仿宋" w:cs="仿宋"/>
          <w:szCs w:val="24"/>
          <w:highlight w:val="none"/>
        </w:rPr>
        <w:t>在合同中具体明确）</w:t>
      </w:r>
    </w:p>
    <w:p w14:paraId="2E6DD3D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二十、监督和管理</w:t>
      </w:r>
    </w:p>
    <w:p w14:paraId="4BAC9BA5">
      <w:pPr>
        <w:spacing w:line="360" w:lineRule="auto"/>
        <w:ind w:firstLine="482" w:firstLineChars="200"/>
        <w:rPr>
          <w:rFonts w:hint="eastAsia" w:ascii="仿宋" w:hAnsi="仿宋" w:eastAsia="仿宋" w:cs="仿宋"/>
          <w:b/>
          <w:szCs w:val="24"/>
          <w:highlight w:val="none"/>
        </w:rPr>
      </w:pPr>
      <w:r>
        <w:rPr>
          <w:rFonts w:hint="eastAsia" w:ascii="仿宋" w:hAnsi="仿宋" w:eastAsia="仿宋" w:cs="仿宋"/>
          <w:b/>
          <w:szCs w:val="24"/>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86A6CB6">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bCs/>
          <w:szCs w:val="24"/>
          <w:highlight w:val="none"/>
        </w:rPr>
        <w:t>2.</w:t>
      </w:r>
      <w:r>
        <w:rPr>
          <w:rFonts w:hint="eastAsia" w:ascii="仿宋" w:hAnsi="仿宋" w:eastAsia="仿宋" w:cs="仿宋"/>
          <w:szCs w:val="24"/>
          <w:highlight w:val="none"/>
        </w:rPr>
        <w:t>采购人供应商</w:t>
      </w:r>
      <w:r>
        <w:rPr>
          <w:rFonts w:hint="eastAsia" w:ascii="仿宋" w:hAnsi="仿宋" w:eastAsia="仿宋" w:cs="仿宋"/>
          <w:bCs/>
          <w:szCs w:val="24"/>
          <w:highlight w:val="none"/>
        </w:rPr>
        <w:t>双方均应自觉配合有关监督管理部门对合同履行情况的监督检查，如实反映情况，提供有关资料：否则，将对有关单位、当事人按照有关规定予以处罚。</w:t>
      </w:r>
    </w:p>
    <w:p w14:paraId="4C888F0B">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二十一、合同订立</w:t>
      </w:r>
    </w:p>
    <w:p w14:paraId="02FA230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1.订立时间：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E1B8E6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2.订立地点：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1289B86A">
      <w:pPr>
        <w:tabs>
          <w:tab w:val="left" w:pos="980"/>
        </w:tabs>
        <w:kinsoku w:val="0"/>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3.本合同一式</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份，具有同等法律效力，双方各执</w:t>
      </w:r>
      <w:r>
        <w:rPr>
          <w:rFonts w:hint="eastAsia" w:ascii="仿宋" w:hAnsi="仿宋" w:eastAsia="仿宋" w:cs="仿宋"/>
          <w:szCs w:val="24"/>
          <w:highlight w:val="none"/>
          <w:u w:val="single"/>
        </w:rPr>
        <w:t>贰</w:t>
      </w:r>
      <w:r>
        <w:rPr>
          <w:rFonts w:hint="eastAsia" w:ascii="仿宋" w:hAnsi="仿宋" w:eastAsia="仿宋" w:cs="仿宋"/>
          <w:szCs w:val="24"/>
          <w:highlight w:val="none"/>
        </w:rPr>
        <w:t>份采购代理机构存档</w:t>
      </w:r>
      <w:r>
        <w:rPr>
          <w:rFonts w:hint="eastAsia" w:ascii="仿宋" w:hAnsi="仿宋" w:eastAsia="仿宋" w:cs="仿宋"/>
          <w:szCs w:val="24"/>
          <w:highlight w:val="none"/>
          <w:u w:val="single"/>
        </w:rPr>
        <w:t>壹</w:t>
      </w:r>
      <w:r>
        <w:rPr>
          <w:rFonts w:hint="eastAsia" w:ascii="仿宋" w:hAnsi="仿宋" w:eastAsia="仿宋" w:cs="仿宋"/>
          <w:szCs w:val="24"/>
          <w:highlight w:val="none"/>
        </w:rPr>
        <w:t>份。各方签字盖章后生效，合同执行完毕自动失效。（合同的服务承诺则长期有效）。</w:t>
      </w:r>
    </w:p>
    <w:p w14:paraId="32FD62A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（以下无正文）</w:t>
      </w:r>
    </w:p>
    <w:p w14:paraId="29F3C78F">
      <w:pPr>
        <w:spacing w:line="360" w:lineRule="auto"/>
        <w:ind w:firstLine="480" w:firstLineChars="200"/>
        <w:rPr>
          <w:rFonts w:hint="eastAsia" w:ascii="仿宋" w:hAnsi="仿宋" w:eastAsia="仿宋" w:cs="仿宋"/>
          <w:szCs w:val="24"/>
          <w:highlight w:val="none"/>
        </w:rPr>
      </w:pPr>
    </w:p>
    <w:p w14:paraId="3270C44F">
      <w:pPr>
        <w:spacing w:line="360" w:lineRule="auto"/>
        <w:rPr>
          <w:rFonts w:hint="eastAsia" w:ascii="仿宋" w:hAnsi="仿宋" w:eastAsia="仿宋" w:cs="仿宋"/>
          <w:szCs w:val="24"/>
          <w:highlight w:val="none"/>
        </w:rPr>
      </w:pPr>
    </w:p>
    <w:p w14:paraId="26FFE6B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br w:type="page"/>
      </w:r>
    </w:p>
    <w:p w14:paraId="28BB14E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采购人：</w:t>
      </w:r>
      <w:r>
        <w:rPr>
          <w:rFonts w:hint="eastAsia" w:ascii="仿宋" w:hAnsi="仿宋" w:eastAsia="仿宋" w:cs="仿宋"/>
          <w:szCs w:val="24"/>
          <w:highlight w:val="none"/>
          <w:u w:val="single"/>
        </w:rPr>
        <w:t xml:space="preserve">   （盖章）      </w:t>
      </w:r>
      <w:r>
        <w:rPr>
          <w:rFonts w:hint="eastAsia" w:ascii="仿宋" w:hAnsi="仿宋" w:eastAsia="仿宋" w:cs="仿宋"/>
          <w:szCs w:val="24"/>
          <w:highlight w:val="none"/>
        </w:rPr>
        <w:t xml:space="preserve">            供应商：</w:t>
      </w:r>
      <w:r>
        <w:rPr>
          <w:rFonts w:hint="eastAsia" w:ascii="仿宋" w:hAnsi="仿宋" w:eastAsia="仿宋" w:cs="仿宋"/>
          <w:szCs w:val="24"/>
          <w:highlight w:val="none"/>
          <w:u w:val="single"/>
        </w:rPr>
        <w:t xml:space="preserve">   （盖章）         </w:t>
      </w:r>
    </w:p>
    <w:p w14:paraId="70AD8DB4">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 xml:space="preserve">地 址：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地  址：</w:t>
      </w:r>
      <w:r>
        <w:rPr>
          <w:rFonts w:hint="eastAsia" w:ascii="仿宋" w:hAnsi="仿宋" w:eastAsia="仿宋" w:cs="仿宋"/>
          <w:szCs w:val="24"/>
          <w:highlight w:val="none"/>
          <w:u w:val="single"/>
        </w:rPr>
        <w:t xml:space="preserve">                    </w:t>
      </w:r>
    </w:p>
    <w:p w14:paraId="387B017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邮政编码：</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邮政编码：</w:t>
      </w:r>
      <w:r>
        <w:rPr>
          <w:rFonts w:hint="eastAsia" w:ascii="仿宋" w:hAnsi="仿宋" w:eastAsia="仿宋" w:cs="仿宋"/>
          <w:szCs w:val="24"/>
          <w:highlight w:val="none"/>
          <w:u w:val="single"/>
        </w:rPr>
        <w:t xml:space="preserve">                   </w:t>
      </w:r>
    </w:p>
    <w:p w14:paraId="1B5723C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 xml:space="preserve">法定代表人或其授权                   法定代表人或其授权 </w:t>
      </w:r>
    </w:p>
    <w:p w14:paraId="3F8B4B3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的代理人：</w:t>
      </w:r>
      <w:r>
        <w:rPr>
          <w:rFonts w:hint="eastAsia" w:ascii="仿宋" w:hAnsi="仿宋" w:eastAsia="仿宋" w:cs="仿宋"/>
          <w:szCs w:val="24"/>
          <w:highlight w:val="none"/>
          <w:u w:val="single"/>
        </w:rPr>
        <w:t xml:space="preserve">（签字）      </w:t>
      </w:r>
      <w:r>
        <w:rPr>
          <w:rFonts w:hint="eastAsia" w:ascii="仿宋" w:hAnsi="仿宋" w:eastAsia="仿宋" w:cs="仿宋"/>
          <w:szCs w:val="24"/>
          <w:highlight w:val="none"/>
        </w:rPr>
        <w:t xml:space="preserve">             的代理人：</w:t>
      </w:r>
      <w:r>
        <w:rPr>
          <w:rFonts w:hint="eastAsia" w:ascii="仿宋" w:hAnsi="仿宋" w:eastAsia="仿宋" w:cs="仿宋"/>
          <w:szCs w:val="24"/>
          <w:highlight w:val="none"/>
          <w:u w:val="single"/>
        </w:rPr>
        <w:t xml:space="preserve">（签字）           </w:t>
      </w:r>
    </w:p>
    <w:p w14:paraId="652D815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开户银行：</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开户银行：</w:t>
      </w:r>
      <w:r>
        <w:rPr>
          <w:rFonts w:hint="eastAsia" w:ascii="仿宋" w:hAnsi="仿宋" w:eastAsia="仿宋" w:cs="仿宋"/>
          <w:szCs w:val="24"/>
          <w:highlight w:val="none"/>
          <w:u w:val="single"/>
        </w:rPr>
        <w:t xml:space="preserve">                   </w:t>
      </w:r>
    </w:p>
    <w:p w14:paraId="2B8A0D9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账号：</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账号：</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73C0246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电话：</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电话：</w:t>
      </w:r>
      <w:r>
        <w:rPr>
          <w:rFonts w:hint="eastAsia" w:ascii="仿宋" w:hAnsi="仿宋" w:eastAsia="仿宋" w:cs="仿宋"/>
          <w:szCs w:val="24"/>
          <w:highlight w:val="none"/>
          <w:u w:val="single"/>
        </w:rPr>
        <w:t xml:space="preserve">                       </w:t>
      </w:r>
    </w:p>
    <w:p w14:paraId="092835D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传真：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传真：</w:t>
      </w:r>
      <w:r>
        <w:rPr>
          <w:rFonts w:hint="eastAsia" w:ascii="仿宋" w:hAnsi="仿宋" w:eastAsia="仿宋" w:cs="仿宋"/>
          <w:szCs w:val="24"/>
          <w:highlight w:val="none"/>
          <w:u w:val="single"/>
        </w:rPr>
        <w:t xml:space="preserve">                       </w:t>
      </w:r>
    </w:p>
    <w:p w14:paraId="06A28667">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电子邮箱：</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电子邮箱：</w:t>
      </w:r>
      <w:r>
        <w:rPr>
          <w:rFonts w:hint="eastAsia" w:ascii="仿宋" w:hAnsi="仿宋" w:eastAsia="仿宋" w:cs="仿宋"/>
          <w:szCs w:val="24"/>
          <w:highlight w:val="none"/>
          <w:u w:val="single"/>
        </w:rPr>
        <w:t xml:space="preserve">                   </w:t>
      </w:r>
    </w:p>
    <w:p w14:paraId="212A606C">
      <w:pPr>
        <w:spacing w:before="166" w:beforeLines="50" w:after="120"/>
        <w:jc w:val="left"/>
        <w:outlineLvl w:val="9"/>
        <w:rPr>
          <w:rFonts w:hint="eastAsia" w:ascii="仿宋" w:hAnsi="仿宋" w:eastAsia="仿宋" w:cs="仿宋"/>
          <w:b/>
          <w:sz w:val="21"/>
          <w:szCs w:val="21"/>
          <w:highlight w:val="none"/>
        </w:rPr>
      </w:pPr>
      <w:r>
        <w:rPr>
          <w:rFonts w:hint="eastAsia" w:ascii="仿宋" w:hAnsi="仿宋" w:eastAsia="仿宋" w:cs="仿宋"/>
          <w:b/>
          <w:sz w:val="21"/>
          <w:szCs w:val="21"/>
          <w:highlight w:val="none"/>
        </w:rPr>
        <w:br w:type="page"/>
      </w:r>
      <w:r>
        <w:rPr>
          <w:rFonts w:hint="eastAsia" w:ascii="仿宋" w:hAnsi="仿宋" w:eastAsia="仿宋" w:cs="仿宋"/>
          <w:bCs/>
          <w:sz w:val="21"/>
          <w:szCs w:val="21"/>
          <w:highlight w:val="none"/>
        </w:rPr>
        <w:t>附件1：</w:t>
      </w:r>
    </w:p>
    <w:p w14:paraId="4B03B4A5">
      <w:pPr>
        <w:spacing w:after="120"/>
        <w:jc w:val="center"/>
        <w:outlineLvl w:val="9"/>
        <w:rPr>
          <w:rFonts w:hint="eastAsia" w:ascii="仿宋" w:hAnsi="仿宋" w:eastAsia="仿宋" w:cs="仿宋"/>
          <w:sz w:val="21"/>
          <w:szCs w:val="21"/>
          <w:highlight w:val="none"/>
        </w:rPr>
      </w:pPr>
      <w:r>
        <w:rPr>
          <w:rFonts w:hint="eastAsia" w:ascii="仿宋" w:hAnsi="仿宋" w:eastAsia="仿宋" w:cs="仿宋"/>
          <w:b/>
          <w:sz w:val="21"/>
          <w:szCs w:val="21"/>
          <w:highlight w:val="none"/>
        </w:rPr>
        <w:t>供货内容一览表</w:t>
      </w:r>
    </w:p>
    <w:tbl>
      <w:tblPr>
        <w:tblStyle w:val="4"/>
        <w:tblW w:w="954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911"/>
        <w:gridCol w:w="1079"/>
        <w:gridCol w:w="1794"/>
        <w:gridCol w:w="1378"/>
        <w:gridCol w:w="997"/>
        <w:gridCol w:w="1125"/>
        <w:gridCol w:w="1237"/>
        <w:gridCol w:w="1022"/>
      </w:tblGrid>
      <w:tr w14:paraId="65DBFCB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center"/>
          </w:tcPr>
          <w:p w14:paraId="1B5BC197">
            <w:pPr>
              <w:jc w:val="center"/>
              <w:rPr>
                <w:rFonts w:hint="eastAsia" w:ascii="仿宋" w:hAnsi="仿宋" w:eastAsia="仿宋" w:cs="仿宋"/>
                <w:b/>
                <w:sz w:val="21"/>
                <w:szCs w:val="21"/>
                <w:highlight w:val="none"/>
              </w:rPr>
            </w:pPr>
            <w:r>
              <w:rPr>
                <w:rFonts w:hint="eastAsia" w:ascii="仿宋" w:hAnsi="仿宋" w:eastAsia="仿宋" w:cs="仿宋"/>
                <w:b/>
                <w:sz w:val="21"/>
                <w:szCs w:val="21"/>
                <w:highlight w:val="none"/>
              </w:rPr>
              <w:t>序号</w:t>
            </w:r>
          </w:p>
        </w:tc>
        <w:tc>
          <w:tcPr>
            <w:tcW w:w="1079" w:type="dxa"/>
            <w:noWrap w:val="0"/>
            <w:vAlign w:val="center"/>
          </w:tcPr>
          <w:p w14:paraId="1D7C7AE7">
            <w:pPr>
              <w:jc w:val="center"/>
              <w:rPr>
                <w:rFonts w:hint="eastAsia" w:ascii="仿宋" w:hAnsi="仿宋" w:eastAsia="仿宋" w:cs="仿宋"/>
                <w:b/>
                <w:sz w:val="21"/>
                <w:szCs w:val="21"/>
                <w:highlight w:val="none"/>
              </w:rPr>
            </w:pPr>
            <w:r>
              <w:rPr>
                <w:rFonts w:hint="eastAsia" w:ascii="仿宋" w:hAnsi="仿宋" w:eastAsia="仿宋" w:cs="仿宋"/>
                <w:b/>
                <w:sz w:val="21"/>
                <w:szCs w:val="21"/>
                <w:highlight w:val="none"/>
              </w:rPr>
              <w:t>名称</w:t>
            </w:r>
          </w:p>
        </w:tc>
        <w:tc>
          <w:tcPr>
            <w:tcW w:w="1794" w:type="dxa"/>
            <w:tcBorders>
              <w:right w:val="single" w:color="auto" w:sz="4" w:space="0"/>
            </w:tcBorders>
            <w:noWrap w:val="0"/>
            <w:vAlign w:val="center"/>
          </w:tcPr>
          <w:p w14:paraId="111947AC">
            <w:pPr>
              <w:pStyle w:val="2"/>
              <w:spacing w:before="0" w:after="0"/>
              <w:ind w:left="0"/>
              <w:jc w:val="center"/>
              <w:outlineLvl w:val="1"/>
              <w:rPr>
                <w:rFonts w:hint="eastAsia" w:ascii="仿宋" w:hAnsi="仿宋" w:eastAsia="仿宋" w:cs="仿宋"/>
                <w:sz w:val="21"/>
                <w:szCs w:val="21"/>
                <w:highlight w:val="none"/>
              </w:rPr>
            </w:pPr>
            <w:bookmarkStart w:id="1" w:name="_Toc30762"/>
            <w:r>
              <w:rPr>
                <w:rFonts w:hint="eastAsia" w:ascii="仿宋" w:hAnsi="仿宋" w:eastAsia="仿宋" w:cs="仿宋"/>
                <w:sz w:val="21"/>
                <w:szCs w:val="21"/>
                <w:highlight w:val="none"/>
              </w:rPr>
              <w:t>品牌、规格及型号</w:t>
            </w:r>
            <w:bookmarkEnd w:id="1"/>
          </w:p>
        </w:tc>
        <w:tc>
          <w:tcPr>
            <w:tcW w:w="1378" w:type="dxa"/>
            <w:tcBorders>
              <w:left w:val="single" w:color="auto" w:sz="4" w:space="0"/>
            </w:tcBorders>
            <w:noWrap w:val="0"/>
            <w:vAlign w:val="center"/>
          </w:tcPr>
          <w:p w14:paraId="7D2E1C9B">
            <w:pPr>
              <w:pStyle w:val="2"/>
              <w:spacing w:before="0" w:after="0"/>
              <w:ind w:left="0"/>
              <w:jc w:val="center"/>
              <w:outlineLvl w:val="1"/>
              <w:rPr>
                <w:rFonts w:hint="eastAsia" w:ascii="仿宋" w:hAnsi="仿宋" w:eastAsia="仿宋" w:cs="仿宋"/>
                <w:sz w:val="21"/>
                <w:szCs w:val="21"/>
                <w:highlight w:val="none"/>
              </w:rPr>
            </w:pPr>
            <w:bookmarkStart w:id="2" w:name="_Toc438"/>
            <w:r>
              <w:rPr>
                <w:rFonts w:hint="eastAsia" w:ascii="仿宋" w:hAnsi="仿宋" w:eastAsia="仿宋" w:cs="仿宋"/>
                <w:sz w:val="21"/>
                <w:szCs w:val="21"/>
                <w:highlight w:val="none"/>
              </w:rPr>
              <w:t>原产地及制造厂名</w:t>
            </w:r>
            <w:bookmarkEnd w:id="2"/>
          </w:p>
        </w:tc>
        <w:tc>
          <w:tcPr>
            <w:tcW w:w="997" w:type="dxa"/>
            <w:tcBorders>
              <w:right w:val="single" w:color="auto" w:sz="4" w:space="0"/>
            </w:tcBorders>
            <w:noWrap w:val="0"/>
            <w:vAlign w:val="center"/>
          </w:tcPr>
          <w:p w14:paraId="3AA48C9B">
            <w:pPr>
              <w:pStyle w:val="2"/>
              <w:spacing w:before="0" w:after="0"/>
              <w:ind w:left="0"/>
              <w:jc w:val="center"/>
              <w:outlineLvl w:val="1"/>
              <w:rPr>
                <w:rFonts w:hint="eastAsia" w:ascii="仿宋" w:hAnsi="仿宋" w:eastAsia="仿宋" w:cs="仿宋"/>
                <w:sz w:val="21"/>
                <w:szCs w:val="21"/>
                <w:highlight w:val="none"/>
              </w:rPr>
            </w:pPr>
            <w:bookmarkStart w:id="3" w:name="_Toc15015"/>
            <w:r>
              <w:rPr>
                <w:rFonts w:hint="eastAsia" w:ascii="仿宋" w:hAnsi="仿宋" w:eastAsia="仿宋" w:cs="仿宋"/>
                <w:sz w:val="21"/>
                <w:szCs w:val="21"/>
                <w:highlight w:val="none"/>
              </w:rPr>
              <w:t>数量</w:t>
            </w:r>
            <w:bookmarkEnd w:id="3"/>
          </w:p>
        </w:tc>
        <w:tc>
          <w:tcPr>
            <w:tcW w:w="1125" w:type="dxa"/>
            <w:tcBorders>
              <w:left w:val="single" w:color="auto" w:sz="4" w:space="0"/>
            </w:tcBorders>
            <w:noWrap w:val="0"/>
            <w:vAlign w:val="center"/>
          </w:tcPr>
          <w:p w14:paraId="59A30888">
            <w:pPr>
              <w:pStyle w:val="2"/>
              <w:spacing w:before="0" w:after="0"/>
              <w:ind w:left="0"/>
              <w:jc w:val="center"/>
              <w:outlineLvl w:val="1"/>
              <w:rPr>
                <w:rFonts w:hint="eastAsia" w:ascii="仿宋" w:hAnsi="仿宋" w:eastAsia="仿宋" w:cs="仿宋"/>
                <w:sz w:val="21"/>
                <w:szCs w:val="21"/>
                <w:highlight w:val="none"/>
              </w:rPr>
            </w:pPr>
            <w:bookmarkStart w:id="4" w:name="_Toc31690"/>
            <w:r>
              <w:rPr>
                <w:rFonts w:hint="eastAsia" w:ascii="仿宋" w:hAnsi="仿宋" w:eastAsia="仿宋" w:cs="仿宋"/>
                <w:sz w:val="21"/>
                <w:szCs w:val="21"/>
                <w:highlight w:val="none"/>
              </w:rPr>
              <w:t>单价</w:t>
            </w:r>
            <w:bookmarkEnd w:id="4"/>
          </w:p>
          <w:p w14:paraId="70619668">
            <w:pPr>
              <w:pStyle w:val="2"/>
              <w:spacing w:before="0" w:after="0"/>
              <w:ind w:left="0"/>
              <w:jc w:val="center"/>
              <w:outlineLvl w:val="1"/>
              <w:rPr>
                <w:rFonts w:hint="eastAsia" w:ascii="仿宋" w:hAnsi="仿宋" w:eastAsia="仿宋" w:cs="仿宋"/>
                <w:sz w:val="21"/>
                <w:szCs w:val="21"/>
                <w:highlight w:val="none"/>
              </w:rPr>
            </w:pPr>
            <w:bookmarkStart w:id="5" w:name="_Toc28270"/>
            <w:r>
              <w:rPr>
                <w:rFonts w:hint="eastAsia" w:ascii="仿宋" w:hAnsi="仿宋" w:eastAsia="仿宋" w:cs="仿宋"/>
                <w:sz w:val="21"/>
                <w:szCs w:val="21"/>
                <w:highlight w:val="none"/>
              </w:rPr>
              <w:t>（元）</w:t>
            </w:r>
            <w:bookmarkEnd w:id="5"/>
          </w:p>
        </w:tc>
        <w:tc>
          <w:tcPr>
            <w:tcW w:w="1237" w:type="dxa"/>
            <w:tcBorders>
              <w:right w:val="single" w:color="auto" w:sz="4" w:space="0"/>
            </w:tcBorders>
            <w:noWrap w:val="0"/>
            <w:vAlign w:val="center"/>
          </w:tcPr>
          <w:p w14:paraId="32226E1C">
            <w:pPr>
              <w:pStyle w:val="2"/>
              <w:spacing w:before="0" w:after="0"/>
              <w:ind w:left="0"/>
              <w:jc w:val="center"/>
              <w:outlineLvl w:val="1"/>
              <w:rPr>
                <w:rFonts w:hint="eastAsia" w:ascii="仿宋" w:hAnsi="仿宋" w:eastAsia="仿宋" w:cs="仿宋"/>
                <w:sz w:val="21"/>
                <w:szCs w:val="21"/>
                <w:highlight w:val="none"/>
              </w:rPr>
            </w:pPr>
            <w:bookmarkStart w:id="6" w:name="_Toc18055"/>
            <w:r>
              <w:rPr>
                <w:rFonts w:hint="eastAsia" w:ascii="仿宋" w:hAnsi="仿宋" w:eastAsia="仿宋" w:cs="仿宋"/>
                <w:sz w:val="21"/>
                <w:szCs w:val="21"/>
                <w:highlight w:val="none"/>
              </w:rPr>
              <w:t>合价</w:t>
            </w:r>
            <w:bookmarkEnd w:id="6"/>
          </w:p>
          <w:p w14:paraId="28A6C6E4">
            <w:pPr>
              <w:pStyle w:val="2"/>
              <w:spacing w:before="0" w:after="0"/>
              <w:ind w:left="0"/>
              <w:jc w:val="center"/>
              <w:outlineLvl w:val="1"/>
              <w:rPr>
                <w:rFonts w:hint="eastAsia" w:ascii="仿宋" w:hAnsi="仿宋" w:eastAsia="仿宋" w:cs="仿宋"/>
                <w:sz w:val="21"/>
                <w:szCs w:val="21"/>
                <w:highlight w:val="none"/>
              </w:rPr>
            </w:pPr>
            <w:bookmarkStart w:id="7" w:name="_Toc30625"/>
            <w:r>
              <w:rPr>
                <w:rFonts w:hint="eastAsia" w:ascii="仿宋" w:hAnsi="仿宋" w:eastAsia="仿宋" w:cs="仿宋"/>
                <w:sz w:val="21"/>
                <w:szCs w:val="21"/>
                <w:highlight w:val="none"/>
              </w:rPr>
              <w:t>（元）</w:t>
            </w:r>
            <w:bookmarkEnd w:id="7"/>
          </w:p>
        </w:tc>
        <w:tc>
          <w:tcPr>
            <w:tcW w:w="1022" w:type="dxa"/>
            <w:noWrap w:val="0"/>
            <w:vAlign w:val="center"/>
          </w:tcPr>
          <w:p w14:paraId="271C0E0A">
            <w:pPr>
              <w:pStyle w:val="2"/>
              <w:spacing w:before="0" w:after="0"/>
              <w:ind w:left="0"/>
              <w:jc w:val="center"/>
              <w:outlineLvl w:val="1"/>
              <w:rPr>
                <w:rFonts w:hint="eastAsia" w:ascii="仿宋" w:hAnsi="仿宋" w:eastAsia="仿宋" w:cs="仿宋"/>
                <w:sz w:val="21"/>
                <w:szCs w:val="21"/>
                <w:highlight w:val="none"/>
              </w:rPr>
            </w:pPr>
            <w:bookmarkStart w:id="8" w:name="_Toc7122"/>
            <w:r>
              <w:rPr>
                <w:rFonts w:hint="eastAsia" w:ascii="仿宋" w:hAnsi="仿宋" w:eastAsia="仿宋" w:cs="仿宋"/>
                <w:sz w:val="21"/>
                <w:szCs w:val="21"/>
                <w:highlight w:val="none"/>
              </w:rPr>
              <w:t>备注</w:t>
            </w:r>
            <w:bookmarkEnd w:id="8"/>
          </w:p>
        </w:tc>
      </w:tr>
      <w:tr w14:paraId="743F93E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51ADC0BF">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20016BB0">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92DC603">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158FB81B">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76187E42">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06DF8D8C">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60DC516A">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6221C68D">
            <w:pPr>
              <w:spacing w:before="166" w:beforeLines="50" w:line="360" w:lineRule="auto"/>
              <w:jc w:val="center"/>
              <w:rPr>
                <w:rFonts w:hint="eastAsia" w:ascii="仿宋" w:hAnsi="仿宋" w:eastAsia="仿宋" w:cs="仿宋"/>
                <w:sz w:val="21"/>
                <w:szCs w:val="21"/>
                <w:highlight w:val="none"/>
              </w:rPr>
            </w:pPr>
          </w:p>
        </w:tc>
      </w:tr>
      <w:tr w14:paraId="6ADD4B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3077301E">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14CDF53B">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96267CD">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526C7499">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175EEAB5">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5C8B5FAA">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7C5C8E68">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55121D2E">
            <w:pPr>
              <w:spacing w:before="166" w:beforeLines="50" w:line="360" w:lineRule="auto"/>
              <w:jc w:val="center"/>
              <w:rPr>
                <w:rFonts w:hint="eastAsia" w:ascii="仿宋" w:hAnsi="仿宋" w:eastAsia="仿宋" w:cs="仿宋"/>
                <w:sz w:val="21"/>
                <w:szCs w:val="21"/>
                <w:highlight w:val="none"/>
              </w:rPr>
            </w:pPr>
          </w:p>
        </w:tc>
      </w:tr>
      <w:tr w14:paraId="103745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12861074">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31688FB6">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3D5FBD43">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3D7E145F">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34E4AF7C">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53441197">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02432C31">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4C88D58E">
            <w:pPr>
              <w:spacing w:before="166" w:beforeLines="50" w:line="360" w:lineRule="auto"/>
              <w:jc w:val="center"/>
              <w:rPr>
                <w:rFonts w:hint="eastAsia" w:ascii="仿宋" w:hAnsi="仿宋" w:eastAsia="仿宋" w:cs="仿宋"/>
                <w:sz w:val="21"/>
                <w:szCs w:val="21"/>
                <w:highlight w:val="none"/>
              </w:rPr>
            </w:pPr>
          </w:p>
        </w:tc>
      </w:tr>
      <w:tr w14:paraId="1D5E387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51E0C96F">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6E5A49FD">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7A741528">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50902991">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6DD2EAA1">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101882CA">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74C315E2">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6B7538BE">
            <w:pPr>
              <w:spacing w:before="166" w:beforeLines="50" w:line="360" w:lineRule="auto"/>
              <w:jc w:val="center"/>
              <w:rPr>
                <w:rFonts w:hint="eastAsia" w:ascii="仿宋" w:hAnsi="仿宋" w:eastAsia="仿宋" w:cs="仿宋"/>
                <w:sz w:val="21"/>
                <w:szCs w:val="21"/>
                <w:highlight w:val="none"/>
              </w:rPr>
            </w:pPr>
          </w:p>
        </w:tc>
      </w:tr>
      <w:tr w14:paraId="10B3B64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23C49AB3">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75C6797C">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192F34B9">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197B7D50">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715E36CC">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6E3AE819">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448B6015">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1B2A2F70">
            <w:pPr>
              <w:spacing w:before="166" w:beforeLines="50" w:line="360" w:lineRule="auto"/>
              <w:jc w:val="center"/>
              <w:rPr>
                <w:rFonts w:hint="eastAsia" w:ascii="仿宋" w:hAnsi="仿宋" w:eastAsia="仿宋" w:cs="仿宋"/>
                <w:sz w:val="21"/>
                <w:szCs w:val="21"/>
                <w:highlight w:val="none"/>
              </w:rPr>
            </w:pPr>
          </w:p>
        </w:tc>
      </w:tr>
      <w:tr w14:paraId="02FEC40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0BA19A84">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74428D8A">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CFE2A2D">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5A5726EA">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108F64D5">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5A3CD029">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47987AF6">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51EF5D97">
            <w:pPr>
              <w:spacing w:before="166" w:beforeLines="50" w:line="360" w:lineRule="auto"/>
              <w:jc w:val="center"/>
              <w:rPr>
                <w:rFonts w:hint="eastAsia" w:ascii="仿宋" w:hAnsi="仿宋" w:eastAsia="仿宋" w:cs="仿宋"/>
                <w:sz w:val="21"/>
                <w:szCs w:val="21"/>
                <w:highlight w:val="none"/>
              </w:rPr>
            </w:pPr>
          </w:p>
        </w:tc>
      </w:tr>
      <w:tr w14:paraId="1978FD1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0F51B376">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08E14E6E">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19D588D1">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1334CAA8">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165A0D75">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4DB9FC04">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2F26F5C9">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50A9AFCD">
            <w:pPr>
              <w:spacing w:before="166" w:beforeLines="50" w:line="360" w:lineRule="auto"/>
              <w:jc w:val="center"/>
              <w:rPr>
                <w:rFonts w:hint="eastAsia" w:ascii="仿宋" w:hAnsi="仿宋" w:eastAsia="仿宋" w:cs="仿宋"/>
                <w:sz w:val="21"/>
                <w:szCs w:val="21"/>
                <w:highlight w:val="none"/>
              </w:rPr>
            </w:pPr>
          </w:p>
        </w:tc>
      </w:tr>
      <w:tr w14:paraId="0AE170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7A85301C">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167C7848">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05DEFDC9">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0E65947B">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6D646496">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69D3A0EE">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5BF902CB">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4A86D45F">
            <w:pPr>
              <w:spacing w:before="166" w:beforeLines="50" w:line="360" w:lineRule="auto"/>
              <w:jc w:val="center"/>
              <w:rPr>
                <w:rFonts w:hint="eastAsia" w:ascii="仿宋" w:hAnsi="仿宋" w:eastAsia="仿宋" w:cs="仿宋"/>
                <w:sz w:val="21"/>
                <w:szCs w:val="21"/>
                <w:highlight w:val="none"/>
              </w:rPr>
            </w:pPr>
          </w:p>
        </w:tc>
      </w:tr>
      <w:tr w14:paraId="0D7A296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4B9102D3">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77FAE69D">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55C60A1">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37BE5119">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5DEA5660">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40C82C27">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28FB9A1C">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0853FDB8">
            <w:pPr>
              <w:spacing w:before="166" w:beforeLines="50" w:line="360" w:lineRule="auto"/>
              <w:jc w:val="center"/>
              <w:rPr>
                <w:rFonts w:hint="eastAsia" w:ascii="仿宋" w:hAnsi="仿宋" w:eastAsia="仿宋" w:cs="仿宋"/>
                <w:sz w:val="21"/>
                <w:szCs w:val="21"/>
                <w:highlight w:val="none"/>
              </w:rPr>
            </w:pPr>
          </w:p>
        </w:tc>
      </w:tr>
    </w:tbl>
    <w:p w14:paraId="7933279D">
      <w:pPr>
        <w:pStyle w:val="6"/>
        <w:rPr>
          <w:rFonts w:hint="eastAsia"/>
          <w:highlight w:val="none"/>
          <w:lang w:val="en-US" w:eastAsia="zh-Hans"/>
        </w:rPr>
      </w:pPr>
    </w:p>
    <w:p w14:paraId="12F187D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67469B"/>
    <w:rsid w:val="5BE302D1"/>
    <w:rsid w:val="726746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2025-07-03T09:23:00Z</dcterms:created>
  <dc:creator>苍白假面</dc:creator>
  <cp:lastModifiedBy>苍白假面</cp:lastModifiedBy>
  <dcterms:modified xsi:type="dcterms:W3CDTF">2025-07-03T09:24:00Z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F073C4E464ED4356ABB8CFF0D48976AD_11</vt:lpwstr>
  </property>
  <property fmtid="{D5CDD505-2E9C-101B-9397-08002B2CF9AE}" pid="4" name="KSOTemplateDocerSaveRecord">
    <vt:lpwstr>eyJoZGlkIjoiY2U1ZTlkNThkYmUxMjkwM2M5Y2E1YWM0NWQ1ZjUwMDUiLCJ1c2VySWQiOiIyNzI4NDY5MDUifQ==</vt:lpwstr>
  </property>
</Properties>
</file>