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767" w:rsidRDefault="00390767" w:rsidP="00390767">
      <w:pPr>
        <w:spacing w:line="360" w:lineRule="auto"/>
        <w:jc w:val="center"/>
        <w:rPr>
          <w:rFonts w:ascii="宋体" w:eastAsia="宋体" w:hAnsi="宋体" w:cs="宋体"/>
          <w:bCs/>
        </w:rPr>
      </w:pPr>
      <w:r>
        <w:rPr>
          <w:rFonts w:ascii="宋体" w:eastAsia="宋体" w:hAnsi="宋体" w:cs="宋体" w:hint="eastAsia"/>
          <w:b/>
          <w:sz w:val="24"/>
        </w:rPr>
        <w:t>（本合同仅供参考，合同具体条款以双方签订的正式合同为准）</w:t>
      </w:r>
    </w:p>
    <w:p w:rsidR="00390767" w:rsidRDefault="00390767" w:rsidP="00390767">
      <w:pPr>
        <w:adjustRightInd w:val="0"/>
        <w:snapToGrid w:val="0"/>
        <w:spacing w:line="360" w:lineRule="auto"/>
        <w:rPr>
          <w:rFonts w:ascii="宋体" w:eastAsia="宋体" w:hAnsi="宋体" w:cs="宋体"/>
          <w:b/>
          <w:bCs/>
        </w:rPr>
      </w:pPr>
    </w:p>
    <w:p w:rsidR="00390767" w:rsidRDefault="00390767" w:rsidP="00390767">
      <w:pPr>
        <w:spacing w:line="360" w:lineRule="auto"/>
        <w:rPr>
          <w:rFonts w:ascii="宋体" w:eastAsia="宋体" w:hAnsi="宋体" w:cs="宋体"/>
          <w:sz w:val="24"/>
          <w:szCs w:val="24"/>
          <w:u w:val="single"/>
        </w:rPr>
      </w:pPr>
      <w:r>
        <w:rPr>
          <w:rFonts w:ascii="宋体" w:eastAsia="宋体" w:hAnsi="宋体" w:cs="宋体" w:hint="eastAsia"/>
          <w:sz w:val="24"/>
          <w:szCs w:val="24"/>
        </w:rPr>
        <w:t>甲方（委托方）：</w:t>
      </w:r>
      <w:r>
        <w:rPr>
          <w:rFonts w:ascii="宋体" w:eastAsia="宋体" w:hAnsi="宋体" w:cs="宋体" w:hint="eastAsia"/>
          <w:sz w:val="24"/>
          <w:szCs w:val="24"/>
          <w:u w:val="single"/>
        </w:rPr>
        <w:t>西安市莲湖区文化和旅游体育局</w:t>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乙方（受托方）：</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rsidR="00390767" w:rsidRDefault="00390767" w:rsidP="00390767">
      <w:pPr>
        <w:adjustRightInd w:val="0"/>
        <w:snapToGrid w:val="0"/>
        <w:spacing w:line="360" w:lineRule="auto"/>
        <w:ind w:firstLineChars="200" w:firstLine="480"/>
        <w:rPr>
          <w:rFonts w:ascii="宋体" w:eastAsia="宋体" w:hAnsi="宋体" w:cs="宋体"/>
          <w:sz w:val="24"/>
          <w:szCs w:val="24"/>
          <w:u w:val="single"/>
        </w:rPr>
      </w:pPr>
      <w:r>
        <w:rPr>
          <w:rFonts w:ascii="宋体" w:eastAsia="宋体" w:hAnsi="宋体" w:cs="宋体" w:hint="eastAsia"/>
          <w:sz w:val="24"/>
          <w:szCs w:val="24"/>
        </w:rPr>
        <w:t>根据</w:t>
      </w:r>
      <w:r>
        <w:rPr>
          <w:rFonts w:ascii="宋体" w:eastAsia="宋体" w:hAnsi="宋体" w:cs="宋体" w:hint="eastAsia"/>
          <w:sz w:val="24"/>
          <w:szCs w:val="24"/>
          <w:u w:val="single"/>
        </w:rPr>
        <w:t>（莲湖区西关街办民航社区全民健身示范社区建设）</w:t>
      </w:r>
      <w:r>
        <w:rPr>
          <w:rFonts w:ascii="宋体" w:eastAsia="宋体" w:hAnsi="宋体" w:cs="宋体" w:hint="eastAsia"/>
          <w:sz w:val="24"/>
          <w:szCs w:val="24"/>
        </w:rPr>
        <w:t>的采购结果，按照《中华人民共和国民法典》及其他有关法律、法规，遵循平等、自愿、公平和诚信的原则，双方就下述项目范围与相关服务事项协商一致，订立本合同。</w:t>
      </w:r>
    </w:p>
    <w:p w:rsidR="00390767" w:rsidRDefault="00390767" w:rsidP="00390767">
      <w:pPr>
        <w:spacing w:line="360" w:lineRule="auto"/>
        <w:rPr>
          <w:rFonts w:ascii="宋体" w:eastAsia="宋体" w:hAnsi="宋体" w:cs="宋体"/>
          <w:b/>
          <w:sz w:val="24"/>
          <w:szCs w:val="24"/>
        </w:rPr>
      </w:pPr>
      <w:r>
        <w:rPr>
          <w:rFonts w:ascii="宋体" w:eastAsia="宋体" w:hAnsi="宋体" w:cs="宋体" w:hint="eastAsia"/>
          <w:b/>
          <w:sz w:val="24"/>
          <w:szCs w:val="24"/>
        </w:rPr>
        <w:t>一、项目概况</w:t>
      </w:r>
    </w:p>
    <w:p w:rsidR="00390767" w:rsidRDefault="00390767" w:rsidP="00390767">
      <w:pPr>
        <w:adjustRightInd w:val="0"/>
        <w:snapToGrid w:val="0"/>
        <w:spacing w:line="360" w:lineRule="auto"/>
        <w:ind w:firstLineChars="200" w:firstLine="480"/>
        <w:outlineLvl w:val="1"/>
        <w:rPr>
          <w:rFonts w:ascii="宋体" w:eastAsia="宋体" w:hAnsi="宋体" w:cs="宋体"/>
          <w:sz w:val="24"/>
          <w:szCs w:val="24"/>
          <w:u w:val="single"/>
        </w:rPr>
      </w:pPr>
      <w:bookmarkStart w:id="0" w:name="_Toc3733"/>
      <w:bookmarkStart w:id="1" w:name="_Toc9887"/>
      <w:bookmarkStart w:id="2" w:name="_Toc14051"/>
      <w:bookmarkStart w:id="3" w:name="_Toc20252"/>
      <w:r>
        <w:rPr>
          <w:rFonts w:ascii="宋体" w:eastAsia="宋体" w:hAnsi="宋体" w:cs="宋体" w:hint="eastAsia"/>
          <w:sz w:val="24"/>
          <w:szCs w:val="24"/>
        </w:rPr>
        <w:t>1、项目名称：</w:t>
      </w:r>
      <w:r>
        <w:rPr>
          <w:rFonts w:ascii="宋体" w:eastAsia="宋体" w:hAnsi="宋体" w:cs="宋体" w:hint="eastAsia"/>
          <w:sz w:val="24"/>
          <w:szCs w:val="24"/>
          <w:u w:val="single"/>
        </w:rPr>
        <w:t>莲湖区西关街办民航社区全民健身示范社区建设 ；</w:t>
      </w:r>
      <w:bookmarkEnd w:id="0"/>
      <w:bookmarkEnd w:id="1"/>
      <w:bookmarkEnd w:id="2"/>
      <w:bookmarkEnd w:id="3"/>
    </w:p>
    <w:p w:rsidR="00390767" w:rsidRDefault="00390767" w:rsidP="00390767">
      <w:pPr>
        <w:adjustRightInd w:val="0"/>
        <w:snapToGrid w:val="0"/>
        <w:spacing w:line="360" w:lineRule="auto"/>
        <w:ind w:firstLineChars="200" w:firstLine="480"/>
        <w:outlineLvl w:val="1"/>
        <w:rPr>
          <w:rFonts w:ascii="宋体" w:eastAsia="宋体" w:hAnsi="宋体" w:cs="宋体"/>
          <w:sz w:val="24"/>
          <w:szCs w:val="24"/>
        </w:rPr>
      </w:pPr>
      <w:bookmarkStart w:id="4" w:name="_Toc13006"/>
      <w:bookmarkStart w:id="5" w:name="_Toc27168"/>
      <w:bookmarkStart w:id="6" w:name="_Toc7927"/>
      <w:bookmarkStart w:id="7" w:name="_Toc26738"/>
      <w:r>
        <w:rPr>
          <w:rFonts w:ascii="宋体" w:eastAsia="宋体" w:hAnsi="宋体" w:cs="宋体" w:hint="eastAsia"/>
          <w:sz w:val="24"/>
          <w:szCs w:val="24"/>
        </w:rPr>
        <w:t>2、项目地点：</w:t>
      </w:r>
      <w:r>
        <w:rPr>
          <w:rFonts w:ascii="宋体" w:eastAsia="宋体" w:hAnsi="宋体" w:cs="宋体" w:hint="eastAsia"/>
          <w:sz w:val="24"/>
          <w:szCs w:val="24"/>
          <w:u w:val="single"/>
        </w:rPr>
        <w:t>西安市莲湖区文化和旅游体育局指定地点；</w:t>
      </w:r>
      <w:bookmarkEnd w:id="4"/>
      <w:bookmarkEnd w:id="5"/>
      <w:bookmarkEnd w:id="6"/>
      <w:bookmarkEnd w:id="7"/>
    </w:p>
    <w:p w:rsidR="00390767" w:rsidRDefault="00390767" w:rsidP="00390767">
      <w:pPr>
        <w:spacing w:line="360" w:lineRule="auto"/>
        <w:rPr>
          <w:rFonts w:ascii="宋体" w:eastAsia="宋体" w:hAnsi="宋体" w:cs="宋体"/>
          <w:b/>
          <w:sz w:val="24"/>
          <w:szCs w:val="24"/>
        </w:rPr>
      </w:pPr>
      <w:r>
        <w:rPr>
          <w:rFonts w:ascii="宋体" w:eastAsia="宋体" w:hAnsi="宋体" w:cs="宋体" w:hint="eastAsia"/>
          <w:b/>
          <w:sz w:val="24"/>
          <w:szCs w:val="24"/>
        </w:rPr>
        <w:t>二、组成本合同的文件</w:t>
      </w:r>
    </w:p>
    <w:p w:rsidR="00390767" w:rsidRDefault="00390767" w:rsidP="00390767">
      <w:pPr>
        <w:adjustRightInd w:val="0"/>
        <w:snapToGrid w:val="0"/>
        <w:spacing w:line="360" w:lineRule="auto"/>
        <w:ind w:firstLineChars="198" w:firstLine="475"/>
        <w:rPr>
          <w:rFonts w:ascii="宋体" w:eastAsia="宋体" w:hAnsi="宋体" w:cs="宋体"/>
          <w:sz w:val="24"/>
          <w:szCs w:val="24"/>
        </w:rPr>
      </w:pPr>
      <w:r>
        <w:rPr>
          <w:rFonts w:ascii="宋体" w:eastAsia="宋体" w:hAnsi="宋体" w:cs="宋体" w:hint="eastAsia"/>
          <w:sz w:val="24"/>
          <w:szCs w:val="24"/>
        </w:rPr>
        <w:t>1. 合同书；</w:t>
      </w:r>
    </w:p>
    <w:p w:rsidR="00390767" w:rsidRDefault="00390767" w:rsidP="00390767">
      <w:pPr>
        <w:adjustRightInd w:val="0"/>
        <w:snapToGrid w:val="0"/>
        <w:spacing w:line="360" w:lineRule="auto"/>
        <w:ind w:firstLineChars="198" w:firstLine="475"/>
        <w:rPr>
          <w:rFonts w:ascii="宋体" w:eastAsia="宋体" w:hAnsi="宋体" w:cs="宋体"/>
          <w:sz w:val="24"/>
          <w:szCs w:val="24"/>
        </w:rPr>
      </w:pPr>
      <w:r>
        <w:rPr>
          <w:rFonts w:ascii="宋体" w:eastAsia="宋体" w:hAnsi="宋体" w:cs="宋体" w:hint="eastAsia"/>
          <w:sz w:val="24"/>
          <w:szCs w:val="24"/>
        </w:rPr>
        <w:t>2. 成交通知书、谈判响应文件、竞争性谈判文件、澄清、补充文件；</w:t>
      </w:r>
    </w:p>
    <w:p w:rsidR="00390767" w:rsidRDefault="00390767" w:rsidP="00390767">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3. 相关服务建议书；</w:t>
      </w:r>
    </w:p>
    <w:p w:rsidR="00390767" w:rsidRDefault="00390767" w:rsidP="00390767">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 xml:space="preserve">    4. 附录，即：附表内相关服务的范围和内容；</w:t>
      </w:r>
    </w:p>
    <w:p w:rsidR="00390767" w:rsidRDefault="00390767" w:rsidP="00390767">
      <w:pPr>
        <w:adjustRightInd w:val="0"/>
        <w:snapToGrid w:val="0"/>
        <w:spacing w:line="360" w:lineRule="auto"/>
        <w:ind w:firstLineChars="198" w:firstLine="475"/>
        <w:rPr>
          <w:rFonts w:ascii="宋体" w:eastAsia="宋体" w:hAnsi="宋体" w:cs="宋体"/>
          <w:sz w:val="24"/>
          <w:szCs w:val="24"/>
        </w:rPr>
      </w:pPr>
      <w:r>
        <w:rPr>
          <w:rFonts w:ascii="宋体" w:eastAsia="宋体" w:hAnsi="宋体" w:cs="宋体" w:hint="eastAsia"/>
          <w:sz w:val="24"/>
          <w:szCs w:val="24"/>
        </w:rPr>
        <w:t>本合同签订后，双方依法签订的补充协议也是本合同文件的组成部分，具有同等法律效力。</w:t>
      </w:r>
    </w:p>
    <w:p w:rsidR="00390767" w:rsidRDefault="00390767" w:rsidP="00390767">
      <w:pPr>
        <w:spacing w:line="360" w:lineRule="auto"/>
        <w:rPr>
          <w:rFonts w:ascii="宋体" w:eastAsia="宋体" w:hAnsi="宋体" w:cs="宋体"/>
          <w:b/>
          <w:sz w:val="24"/>
          <w:szCs w:val="24"/>
        </w:rPr>
      </w:pPr>
      <w:r>
        <w:rPr>
          <w:rFonts w:ascii="宋体" w:eastAsia="宋体" w:hAnsi="宋体" w:cs="宋体" w:hint="eastAsia"/>
          <w:b/>
          <w:sz w:val="24"/>
          <w:szCs w:val="24"/>
        </w:rPr>
        <w:t>三、合同总价</w:t>
      </w:r>
    </w:p>
    <w:p w:rsidR="00390767" w:rsidRDefault="00390767" w:rsidP="00390767">
      <w:pPr>
        <w:adjustRightInd w:val="0"/>
        <w:snapToGrid w:val="0"/>
        <w:spacing w:line="360" w:lineRule="auto"/>
        <w:ind w:firstLineChars="200" w:firstLine="482"/>
        <w:rPr>
          <w:rFonts w:ascii="宋体" w:eastAsia="宋体" w:hAnsi="宋体" w:cs="宋体"/>
          <w:sz w:val="24"/>
          <w:szCs w:val="24"/>
        </w:rPr>
      </w:pPr>
      <w:r>
        <w:rPr>
          <w:rFonts w:ascii="宋体" w:eastAsia="宋体" w:hAnsi="宋体" w:cs="宋体" w:hint="eastAsia"/>
          <w:b/>
          <w:sz w:val="24"/>
          <w:szCs w:val="24"/>
        </w:rPr>
        <w:t>合同总价</w:t>
      </w:r>
      <w:r>
        <w:rPr>
          <w:rFonts w:ascii="宋体" w:eastAsia="宋体" w:hAnsi="宋体" w:cs="宋体" w:hint="eastAsia"/>
          <w:sz w:val="24"/>
          <w:szCs w:val="24"/>
        </w:rPr>
        <w:t>（大写）：</w:t>
      </w:r>
      <w:r>
        <w:rPr>
          <w:rFonts w:ascii="宋体" w:eastAsia="宋体" w:hAnsi="宋体" w:cs="宋体" w:hint="eastAsia"/>
          <w:sz w:val="24"/>
          <w:szCs w:val="24"/>
          <w:u w:val="single"/>
        </w:rPr>
        <w:t xml:space="preserve">                            </w:t>
      </w:r>
      <w:r>
        <w:rPr>
          <w:rFonts w:ascii="宋体" w:eastAsia="宋体" w:hAnsi="宋体" w:cs="宋体" w:hint="eastAsia"/>
          <w:sz w:val="24"/>
          <w:szCs w:val="24"/>
        </w:rPr>
        <w:t>（¥        ）；</w:t>
      </w:r>
    </w:p>
    <w:p w:rsidR="00390767" w:rsidRDefault="00390767" w:rsidP="00390767">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合同总价即中标价，总价包干，不受市场价变化或实际工作量变化的影响。合同价格为含税价，供应商提供产品发生的一切税（包括增值税）费等都已包含于合同价款中。</w:t>
      </w:r>
    </w:p>
    <w:p w:rsidR="00390767" w:rsidRDefault="00390767" w:rsidP="00390767">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附分项清单：</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970"/>
        <w:gridCol w:w="1584"/>
        <w:gridCol w:w="1584"/>
        <w:gridCol w:w="756"/>
        <w:gridCol w:w="734"/>
        <w:gridCol w:w="1026"/>
        <w:gridCol w:w="1379"/>
      </w:tblGrid>
      <w:tr w:rsidR="00390767" w:rsidTr="00B143CE">
        <w:trPr>
          <w:trHeight w:hRule="exact" w:val="582"/>
          <w:jc w:val="center"/>
        </w:trPr>
        <w:tc>
          <w:tcPr>
            <w:tcW w:w="724"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序号</w:t>
            </w:r>
          </w:p>
        </w:tc>
        <w:tc>
          <w:tcPr>
            <w:tcW w:w="970"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名称</w:t>
            </w: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品牌</w:t>
            </w: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规格型号</w:t>
            </w:r>
          </w:p>
        </w:tc>
        <w:tc>
          <w:tcPr>
            <w:tcW w:w="756"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数量</w:t>
            </w:r>
          </w:p>
        </w:tc>
        <w:tc>
          <w:tcPr>
            <w:tcW w:w="734"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单位</w:t>
            </w:r>
          </w:p>
        </w:tc>
        <w:tc>
          <w:tcPr>
            <w:tcW w:w="1026"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单价</w:t>
            </w:r>
          </w:p>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（元）</w:t>
            </w:r>
          </w:p>
        </w:tc>
        <w:tc>
          <w:tcPr>
            <w:tcW w:w="1379" w:type="dxa"/>
            <w:vAlign w:val="center"/>
          </w:tcPr>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合计</w:t>
            </w:r>
          </w:p>
          <w:p w:rsidR="00390767" w:rsidRDefault="00390767" w:rsidP="00B143CE">
            <w:pPr>
              <w:adjustRightInd w:val="0"/>
              <w:snapToGrid w:val="0"/>
              <w:jc w:val="center"/>
              <w:rPr>
                <w:rFonts w:ascii="宋体" w:eastAsia="宋体" w:hAnsi="宋体" w:cs="宋体"/>
                <w:sz w:val="24"/>
                <w:szCs w:val="24"/>
              </w:rPr>
            </w:pPr>
            <w:r>
              <w:rPr>
                <w:rFonts w:ascii="宋体" w:eastAsia="宋体" w:hAnsi="宋体" w:cs="宋体" w:hint="eastAsia"/>
                <w:sz w:val="24"/>
                <w:szCs w:val="24"/>
              </w:rPr>
              <w:t>（元）</w:t>
            </w:r>
          </w:p>
        </w:tc>
      </w:tr>
      <w:tr w:rsidR="00390767" w:rsidTr="00B143CE">
        <w:trPr>
          <w:trHeight w:hRule="exact" w:val="488"/>
          <w:jc w:val="center"/>
        </w:trPr>
        <w:tc>
          <w:tcPr>
            <w:tcW w:w="724" w:type="dxa"/>
            <w:vAlign w:val="center"/>
          </w:tcPr>
          <w:p w:rsidR="00390767" w:rsidRDefault="00390767" w:rsidP="00B143CE">
            <w:pPr>
              <w:adjustRightInd w:val="0"/>
              <w:snapToGrid w:val="0"/>
              <w:jc w:val="center"/>
              <w:rPr>
                <w:rFonts w:ascii="宋体" w:eastAsia="宋体" w:hAnsi="宋体" w:cs="宋体"/>
                <w:sz w:val="24"/>
                <w:szCs w:val="24"/>
              </w:rPr>
            </w:pPr>
          </w:p>
        </w:tc>
        <w:tc>
          <w:tcPr>
            <w:tcW w:w="970" w:type="dxa"/>
            <w:vAlign w:val="center"/>
          </w:tcPr>
          <w:p w:rsidR="00390767" w:rsidRDefault="00390767" w:rsidP="00B143CE">
            <w:pPr>
              <w:adjustRightInd w:val="0"/>
              <w:snapToGrid w:val="0"/>
              <w:jc w:val="center"/>
              <w:rPr>
                <w:rFonts w:ascii="宋体" w:eastAsia="宋体" w:hAnsi="宋体" w:cs="宋体"/>
                <w:sz w:val="24"/>
                <w:szCs w:val="24"/>
              </w:rPr>
            </w:pP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p>
        </w:tc>
        <w:tc>
          <w:tcPr>
            <w:tcW w:w="756" w:type="dxa"/>
            <w:vAlign w:val="center"/>
          </w:tcPr>
          <w:p w:rsidR="00390767" w:rsidRDefault="00390767" w:rsidP="00B143CE">
            <w:pPr>
              <w:adjustRightInd w:val="0"/>
              <w:snapToGrid w:val="0"/>
              <w:jc w:val="center"/>
              <w:rPr>
                <w:rFonts w:ascii="宋体" w:eastAsia="宋体" w:hAnsi="宋体" w:cs="宋体"/>
                <w:sz w:val="24"/>
                <w:szCs w:val="24"/>
              </w:rPr>
            </w:pPr>
          </w:p>
        </w:tc>
        <w:tc>
          <w:tcPr>
            <w:tcW w:w="734" w:type="dxa"/>
            <w:vAlign w:val="center"/>
          </w:tcPr>
          <w:p w:rsidR="00390767" w:rsidRDefault="00390767" w:rsidP="00B143CE">
            <w:pPr>
              <w:adjustRightInd w:val="0"/>
              <w:snapToGrid w:val="0"/>
              <w:jc w:val="center"/>
              <w:rPr>
                <w:rFonts w:ascii="宋体" w:eastAsia="宋体" w:hAnsi="宋体" w:cs="宋体"/>
                <w:sz w:val="24"/>
                <w:szCs w:val="24"/>
              </w:rPr>
            </w:pPr>
          </w:p>
        </w:tc>
        <w:tc>
          <w:tcPr>
            <w:tcW w:w="1026" w:type="dxa"/>
            <w:vAlign w:val="center"/>
          </w:tcPr>
          <w:p w:rsidR="00390767" w:rsidRDefault="00390767" w:rsidP="00B143CE">
            <w:pPr>
              <w:adjustRightInd w:val="0"/>
              <w:snapToGrid w:val="0"/>
              <w:jc w:val="center"/>
              <w:rPr>
                <w:rFonts w:ascii="宋体" w:eastAsia="宋体" w:hAnsi="宋体" w:cs="宋体"/>
                <w:sz w:val="24"/>
                <w:szCs w:val="24"/>
              </w:rPr>
            </w:pPr>
          </w:p>
        </w:tc>
        <w:tc>
          <w:tcPr>
            <w:tcW w:w="1379" w:type="dxa"/>
            <w:vAlign w:val="center"/>
          </w:tcPr>
          <w:p w:rsidR="00390767" w:rsidRDefault="00390767" w:rsidP="00B143CE">
            <w:pPr>
              <w:adjustRightInd w:val="0"/>
              <w:snapToGrid w:val="0"/>
              <w:jc w:val="center"/>
              <w:rPr>
                <w:rFonts w:ascii="宋体" w:eastAsia="宋体" w:hAnsi="宋体" w:cs="宋体"/>
                <w:sz w:val="24"/>
                <w:szCs w:val="24"/>
              </w:rPr>
            </w:pPr>
          </w:p>
        </w:tc>
      </w:tr>
      <w:tr w:rsidR="00390767" w:rsidTr="00B143CE">
        <w:trPr>
          <w:trHeight w:hRule="exact" w:val="488"/>
          <w:jc w:val="center"/>
        </w:trPr>
        <w:tc>
          <w:tcPr>
            <w:tcW w:w="724" w:type="dxa"/>
            <w:vAlign w:val="center"/>
          </w:tcPr>
          <w:p w:rsidR="00390767" w:rsidRDefault="00390767" w:rsidP="00B143CE">
            <w:pPr>
              <w:adjustRightInd w:val="0"/>
              <w:snapToGrid w:val="0"/>
              <w:jc w:val="center"/>
              <w:rPr>
                <w:rFonts w:ascii="宋体" w:eastAsia="宋体" w:hAnsi="宋体" w:cs="宋体"/>
                <w:sz w:val="24"/>
                <w:szCs w:val="24"/>
              </w:rPr>
            </w:pPr>
          </w:p>
        </w:tc>
        <w:tc>
          <w:tcPr>
            <w:tcW w:w="970" w:type="dxa"/>
            <w:vAlign w:val="center"/>
          </w:tcPr>
          <w:p w:rsidR="00390767" w:rsidRDefault="00390767" w:rsidP="00B143CE">
            <w:pPr>
              <w:adjustRightInd w:val="0"/>
              <w:snapToGrid w:val="0"/>
              <w:jc w:val="center"/>
              <w:rPr>
                <w:rFonts w:ascii="宋体" w:eastAsia="宋体" w:hAnsi="宋体" w:cs="宋体"/>
                <w:sz w:val="24"/>
                <w:szCs w:val="24"/>
              </w:rPr>
            </w:pP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p>
        </w:tc>
        <w:tc>
          <w:tcPr>
            <w:tcW w:w="756" w:type="dxa"/>
            <w:vAlign w:val="center"/>
          </w:tcPr>
          <w:p w:rsidR="00390767" w:rsidRDefault="00390767" w:rsidP="00B143CE">
            <w:pPr>
              <w:adjustRightInd w:val="0"/>
              <w:snapToGrid w:val="0"/>
              <w:jc w:val="center"/>
              <w:rPr>
                <w:rFonts w:ascii="宋体" w:eastAsia="宋体" w:hAnsi="宋体" w:cs="宋体"/>
                <w:sz w:val="24"/>
                <w:szCs w:val="24"/>
              </w:rPr>
            </w:pPr>
          </w:p>
        </w:tc>
        <w:tc>
          <w:tcPr>
            <w:tcW w:w="734" w:type="dxa"/>
            <w:vAlign w:val="center"/>
          </w:tcPr>
          <w:p w:rsidR="00390767" w:rsidRDefault="00390767" w:rsidP="00B143CE">
            <w:pPr>
              <w:adjustRightInd w:val="0"/>
              <w:snapToGrid w:val="0"/>
              <w:jc w:val="center"/>
              <w:rPr>
                <w:rFonts w:ascii="宋体" w:eastAsia="宋体" w:hAnsi="宋体" w:cs="宋体"/>
                <w:sz w:val="24"/>
                <w:szCs w:val="24"/>
              </w:rPr>
            </w:pPr>
          </w:p>
        </w:tc>
        <w:tc>
          <w:tcPr>
            <w:tcW w:w="1026" w:type="dxa"/>
            <w:vAlign w:val="center"/>
          </w:tcPr>
          <w:p w:rsidR="00390767" w:rsidRDefault="00390767" w:rsidP="00B143CE">
            <w:pPr>
              <w:adjustRightInd w:val="0"/>
              <w:snapToGrid w:val="0"/>
              <w:jc w:val="center"/>
              <w:rPr>
                <w:rFonts w:ascii="宋体" w:eastAsia="宋体" w:hAnsi="宋体" w:cs="宋体"/>
                <w:sz w:val="24"/>
                <w:szCs w:val="24"/>
              </w:rPr>
            </w:pPr>
          </w:p>
        </w:tc>
        <w:tc>
          <w:tcPr>
            <w:tcW w:w="1379" w:type="dxa"/>
            <w:vAlign w:val="center"/>
          </w:tcPr>
          <w:p w:rsidR="00390767" w:rsidRDefault="00390767" w:rsidP="00B143CE">
            <w:pPr>
              <w:adjustRightInd w:val="0"/>
              <w:snapToGrid w:val="0"/>
              <w:jc w:val="center"/>
              <w:rPr>
                <w:rFonts w:ascii="宋体" w:eastAsia="宋体" w:hAnsi="宋体" w:cs="宋体"/>
                <w:sz w:val="24"/>
                <w:szCs w:val="24"/>
              </w:rPr>
            </w:pPr>
          </w:p>
        </w:tc>
      </w:tr>
      <w:tr w:rsidR="00390767" w:rsidTr="00B143CE">
        <w:trPr>
          <w:trHeight w:hRule="exact" w:val="488"/>
          <w:jc w:val="center"/>
        </w:trPr>
        <w:tc>
          <w:tcPr>
            <w:tcW w:w="724" w:type="dxa"/>
            <w:vAlign w:val="center"/>
          </w:tcPr>
          <w:p w:rsidR="00390767" w:rsidRDefault="00390767" w:rsidP="00B143CE">
            <w:pPr>
              <w:adjustRightInd w:val="0"/>
              <w:snapToGrid w:val="0"/>
              <w:jc w:val="center"/>
              <w:rPr>
                <w:rFonts w:ascii="宋体" w:eastAsia="宋体" w:hAnsi="宋体" w:cs="宋体"/>
                <w:sz w:val="24"/>
                <w:szCs w:val="24"/>
              </w:rPr>
            </w:pPr>
          </w:p>
        </w:tc>
        <w:tc>
          <w:tcPr>
            <w:tcW w:w="970" w:type="dxa"/>
            <w:vAlign w:val="center"/>
          </w:tcPr>
          <w:p w:rsidR="00390767" w:rsidRDefault="00390767" w:rsidP="00B143CE">
            <w:pPr>
              <w:adjustRightInd w:val="0"/>
              <w:snapToGrid w:val="0"/>
              <w:jc w:val="center"/>
              <w:rPr>
                <w:rFonts w:ascii="宋体" w:eastAsia="宋体" w:hAnsi="宋体" w:cs="宋体"/>
                <w:sz w:val="24"/>
                <w:szCs w:val="24"/>
              </w:rPr>
            </w:pP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p>
        </w:tc>
        <w:tc>
          <w:tcPr>
            <w:tcW w:w="1584" w:type="dxa"/>
            <w:vAlign w:val="center"/>
          </w:tcPr>
          <w:p w:rsidR="00390767" w:rsidRDefault="00390767" w:rsidP="00B143CE">
            <w:pPr>
              <w:adjustRightInd w:val="0"/>
              <w:snapToGrid w:val="0"/>
              <w:jc w:val="center"/>
              <w:rPr>
                <w:rFonts w:ascii="宋体" w:eastAsia="宋体" w:hAnsi="宋体" w:cs="宋体"/>
                <w:sz w:val="24"/>
                <w:szCs w:val="24"/>
              </w:rPr>
            </w:pPr>
          </w:p>
        </w:tc>
        <w:tc>
          <w:tcPr>
            <w:tcW w:w="756" w:type="dxa"/>
            <w:vAlign w:val="center"/>
          </w:tcPr>
          <w:p w:rsidR="00390767" w:rsidRDefault="00390767" w:rsidP="00B143CE">
            <w:pPr>
              <w:adjustRightInd w:val="0"/>
              <w:snapToGrid w:val="0"/>
              <w:jc w:val="center"/>
              <w:rPr>
                <w:rFonts w:ascii="宋体" w:eastAsia="宋体" w:hAnsi="宋体" w:cs="宋体"/>
                <w:sz w:val="24"/>
                <w:szCs w:val="24"/>
              </w:rPr>
            </w:pPr>
          </w:p>
        </w:tc>
        <w:tc>
          <w:tcPr>
            <w:tcW w:w="734" w:type="dxa"/>
            <w:vAlign w:val="center"/>
          </w:tcPr>
          <w:p w:rsidR="00390767" w:rsidRDefault="00390767" w:rsidP="00B143CE">
            <w:pPr>
              <w:adjustRightInd w:val="0"/>
              <w:snapToGrid w:val="0"/>
              <w:jc w:val="center"/>
              <w:rPr>
                <w:rFonts w:ascii="宋体" w:eastAsia="宋体" w:hAnsi="宋体" w:cs="宋体"/>
                <w:sz w:val="24"/>
                <w:szCs w:val="24"/>
              </w:rPr>
            </w:pPr>
          </w:p>
        </w:tc>
        <w:tc>
          <w:tcPr>
            <w:tcW w:w="1026" w:type="dxa"/>
            <w:vAlign w:val="center"/>
          </w:tcPr>
          <w:p w:rsidR="00390767" w:rsidRDefault="00390767" w:rsidP="00B143CE">
            <w:pPr>
              <w:adjustRightInd w:val="0"/>
              <w:snapToGrid w:val="0"/>
              <w:jc w:val="center"/>
              <w:rPr>
                <w:rFonts w:ascii="宋体" w:eastAsia="宋体" w:hAnsi="宋体" w:cs="宋体"/>
                <w:sz w:val="24"/>
                <w:szCs w:val="24"/>
              </w:rPr>
            </w:pPr>
          </w:p>
        </w:tc>
        <w:tc>
          <w:tcPr>
            <w:tcW w:w="1379" w:type="dxa"/>
            <w:vAlign w:val="center"/>
          </w:tcPr>
          <w:p w:rsidR="00390767" w:rsidRDefault="00390767" w:rsidP="00B143CE">
            <w:pPr>
              <w:adjustRightInd w:val="0"/>
              <w:snapToGrid w:val="0"/>
              <w:jc w:val="center"/>
              <w:rPr>
                <w:rFonts w:ascii="宋体" w:eastAsia="宋体" w:hAnsi="宋体" w:cs="宋体"/>
                <w:sz w:val="24"/>
                <w:szCs w:val="24"/>
              </w:rPr>
            </w:pPr>
          </w:p>
        </w:tc>
      </w:tr>
      <w:tr w:rsidR="00390767" w:rsidTr="00B143CE">
        <w:trPr>
          <w:trHeight w:hRule="exact" w:val="603"/>
          <w:jc w:val="center"/>
        </w:trPr>
        <w:tc>
          <w:tcPr>
            <w:tcW w:w="8757" w:type="dxa"/>
            <w:gridSpan w:val="8"/>
            <w:vAlign w:val="center"/>
          </w:tcPr>
          <w:p w:rsidR="00390767" w:rsidRDefault="00390767" w:rsidP="00B143CE">
            <w:pPr>
              <w:adjustRightInd w:val="0"/>
              <w:snapToGrid w:val="0"/>
              <w:jc w:val="left"/>
              <w:rPr>
                <w:rFonts w:ascii="宋体" w:eastAsia="宋体" w:hAnsi="宋体" w:cs="宋体"/>
                <w:sz w:val="24"/>
                <w:szCs w:val="24"/>
              </w:rPr>
            </w:pPr>
            <w:r>
              <w:rPr>
                <w:rFonts w:ascii="宋体" w:eastAsia="宋体" w:hAnsi="宋体" w:cs="宋体" w:hint="eastAsia"/>
                <w:sz w:val="24"/>
                <w:szCs w:val="24"/>
              </w:rPr>
              <w:t>合计金额：¥          元；     大写：人民币                           元。</w:t>
            </w:r>
          </w:p>
        </w:tc>
      </w:tr>
    </w:tbl>
    <w:p w:rsidR="00390767" w:rsidRDefault="00390767" w:rsidP="00390767">
      <w:pPr>
        <w:adjustRightInd w:val="0"/>
        <w:snapToGrid w:val="0"/>
        <w:spacing w:line="560" w:lineRule="exact"/>
        <w:ind w:firstLineChars="198" w:firstLine="475"/>
        <w:rPr>
          <w:rFonts w:ascii="宋体" w:eastAsia="宋体" w:hAnsi="宋体" w:cs="宋体"/>
          <w:sz w:val="24"/>
          <w:szCs w:val="24"/>
        </w:rPr>
      </w:pPr>
      <w:r>
        <w:rPr>
          <w:rFonts w:ascii="宋体" w:eastAsia="宋体" w:hAnsi="宋体" w:cs="宋体" w:hint="eastAsia"/>
          <w:sz w:val="24"/>
          <w:szCs w:val="24"/>
        </w:rPr>
        <w:lastRenderedPageBreak/>
        <w:t>注：此表应与招标文件、投标文件内容一致。</w:t>
      </w:r>
    </w:p>
    <w:p w:rsidR="00390767" w:rsidRDefault="00390767" w:rsidP="00390767">
      <w:pPr>
        <w:spacing w:line="500" w:lineRule="exact"/>
        <w:rPr>
          <w:rFonts w:ascii="宋体" w:eastAsia="宋体" w:hAnsi="宋体" w:cs="宋体"/>
          <w:b/>
          <w:sz w:val="24"/>
          <w:szCs w:val="24"/>
        </w:rPr>
      </w:pPr>
      <w:r>
        <w:rPr>
          <w:rFonts w:ascii="宋体" w:eastAsia="宋体" w:hAnsi="宋体" w:cs="宋体" w:hint="eastAsia"/>
          <w:b/>
          <w:sz w:val="24"/>
          <w:szCs w:val="24"/>
        </w:rPr>
        <w:t>四、结算方式：</w:t>
      </w:r>
    </w:p>
    <w:p w:rsidR="00390767" w:rsidRDefault="00390767" w:rsidP="00390767">
      <w:pPr>
        <w:adjustRightInd w:val="0"/>
        <w:snapToGrid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（1）结算方式：银行转账；乙方开具合同总价数的全额发票交采购人。 </w:t>
      </w:r>
    </w:p>
    <w:p w:rsidR="00390767" w:rsidRPr="0071202F" w:rsidRDefault="00390767" w:rsidP="00390767">
      <w:pPr>
        <w:adjustRightInd w:val="0"/>
        <w:snapToGrid w:val="0"/>
        <w:spacing w:line="500" w:lineRule="exact"/>
        <w:ind w:firstLineChars="200" w:firstLine="480"/>
        <w:rPr>
          <w:rFonts w:ascii="宋体" w:eastAsia="宋体" w:hAnsi="宋体" w:cs="宋体"/>
          <w:sz w:val="24"/>
          <w:szCs w:val="24"/>
        </w:rPr>
      </w:pPr>
      <w:r w:rsidRPr="0071202F">
        <w:rPr>
          <w:rFonts w:ascii="宋体" w:eastAsia="宋体" w:hAnsi="宋体" w:cs="宋体" w:hint="eastAsia"/>
          <w:sz w:val="24"/>
          <w:szCs w:val="24"/>
        </w:rPr>
        <w:t>（2）付款方式：采购人、供应商双方签订合同后，采购人支付总价款的40%作为预付款 。货到现场安装调试完成及验收合格后，采购人支付剩下60%剩余款项。</w:t>
      </w:r>
    </w:p>
    <w:p w:rsidR="00390767" w:rsidRPr="0071202F" w:rsidRDefault="00390767" w:rsidP="00390767">
      <w:pPr>
        <w:adjustRightInd w:val="0"/>
        <w:snapToGrid w:val="0"/>
        <w:spacing w:line="500" w:lineRule="exact"/>
        <w:rPr>
          <w:rFonts w:ascii="宋体" w:eastAsia="宋体" w:hAnsi="宋体" w:cs="宋体"/>
          <w:b/>
          <w:sz w:val="24"/>
          <w:szCs w:val="24"/>
        </w:rPr>
      </w:pPr>
      <w:r w:rsidRPr="0071202F">
        <w:rPr>
          <w:rFonts w:ascii="宋体" w:eastAsia="宋体" w:hAnsi="宋体" w:cs="宋体" w:hint="eastAsia"/>
          <w:b/>
          <w:sz w:val="24"/>
          <w:szCs w:val="24"/>
        </w:rPr>
        <w:t>五、交货地点及交货期</w:t>
      </w:r>
    </w:p>
    <w:p w:rsidR="00390767" w:rsidRPr="0071202F" w:rsidRDefault="00390767" w:rsidP="00390767">
      <w:pPr>
        <w:adjustRightInd w:val="0"/>
        <w:snapToGrid w:val="0"/>
        <w:spacing w:line="500" w:lineRule="exact"/>
        <w:ind w:firstLineChars="200" w:firstLine="480"/>
        <w:rPr>
          <w:rFonts w:ascii="宋体" w:eastAsia="宋体" w:hAnsi="宋体" w:cs="宋体"/>
          <w:sz w:val="24"/>
          <w:szCs w:val="24"/>
        </w:rPr>
      </w:pPr>
      <w:r w:rsidRPr="0071202F">
        <w:rPr>
          <w:rFonts w:ascii="宋体" w:eastAsia="宋体" w:hAnsi="宋体" w:cs="宋体" w:hint="eastAsia"/>
          <w:sz w:val="24"/>
          <w:szCs w:val="24"/>
        </w:rPr>
        <w:t>1、交货地点：西安市莲湖区文化和旅游体育局指定地点。</w:t>
      </w:r>
    </w:p>
    <w:p w:rsidR="00390767" w:rsidRPr="0071202F" w:rsidRDefault="00390767" w:rsidP="00390767">
      <w:pPr>
        <w:spacing w:line="500" w:lineRule="exact"/>
        <w:ind w:firstLineChars="200" w:firstLine="480"/>
        <w:rPr>
          <w:rFonts w:ascii="宋体" w:eastAsia="宋体" w:hAnsi="宋体" w:cs="宋体"/>
          <w:color w:val="000000" w:themeColor="text1"/>
          <w:sz w:val="24"/>
          <w:szCs w:val="24"/>
        </w:rPr>
      </w:pPr>
      <w:r w:rsidRPr="0071202F">
        <w:rPr>
          <w:rFonts w:ascii="宋体" w:eastAsia="宋体" w:hAnsi="宋体" w:cs="宋体" w:hint="eastAsia"/>
          <w:color w:val="000000"/>
          <w:sz w:val="24"/>
          <w:szCs w:val="24"/>
        </w:rPr>
        <w:t>2、交货期：</w:t>
      </w:r>
      <w:r w:rsidRPr="0071202F">
        <w:rPr>
          <w:rFonts w:ascii="宋体" w:eastAsia="宋体" w:hAnsi="宋体" w:cs="宋体" w:hint="eastAsia"/>
          <w:color w:val="000000" w:themeColor="text1"/>
          <w:sz w:val="24"/>
          <w:szCs w:val="24"/>
        </w:rPr>
        <w:t>合同签订后30个日历日内交货并调试完毕，达到交付使用标准。</w:t>
      </w:r>
    </w:p>
    <w:p w:rsidR="00390767" w:rsidRDefault="00390767" w:rsidP="00390767">
      <w:pPr>
        <w:spacing w:line="500" w:lineRule="exact"/>
        <w:rPr>
          <w:rFonts w:ascii="宋体" w:eastAsia="宋体" w:hAnsi="宋体" w:cs="宋体"/>
          <w:b/>
          <w:bCs/>
          <w:sz w:val="24"/>
          <w:szCs w:val="24"/>
        </w:rPr>
      </w:pPr>
      <w:r>
        <w:rPr>
          <w:rFonts w:ascii="宋体" w:eastAsia="宋体" w:hAnsi="宋体" w:cs="宋体" w:hint="eastAsia"/>
          <w:b/>
          <w:bCs/>
          <w:sz w:val="24"/>
          <w:szCs w:val="24"/>
        </w:rPr>
        <w:t>六、双方承诺</w:t>
      </w:r>
    </w:p>
    <w:p w:rsidR="00390767" w:rsidRDefault="00390767" w:rsidP="00390767">
      <w:pPr>
        <w:adjustRightInd w:val="0"/>
        <w:snapToGrid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1、供应商向采购人承诺，按照本合同约定提供相关服务。</w:t>
      </w:r>
    </w:p>
    <w:p w:rsidR="00390767" w:rsidRDefault="00390767" w:rsidP="00390767">
      <w:pPr>
        <w:adjustRightInd w:val="0"/>
        <w:snapToGrid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2、采购人向供应商承诺，按照本合同约定支付服务款项。</w:t>
      </w:r>
    </w:p>
    <w:p w:rsidR="00390767" w:rsidRDefault="00390767" w:rsidP="00390767">
      <w:pPr>
        <w:adjustRightInd w:val="0"/>
        <w:snapToGrid w:val="0"/>
        <w:spacing w:line="500" w:lineRule="exact"/>
        <w:rPr>
          <w:rFonts w:ascii="宋体" w:eastAsia="宋体" w:hAnsi="宋体" w:cs="宋体"/>
          <w:b/>
          <w:sz w:val="24"/>
          <w:szCs w:val="24"/>
        </w:rPr>
      </w:pPr>
      <w:r>
        <w:rPr>
          <w:rFonts w:ascii="宋体" w:eastAsia="宋体" w:hAnsi="宋体" w:cs="宋体" w:hint="eastAsia"/>
          <w:b/>
          <w:sz w:val="24"/>
          <w:szCs w:val="24"/>
        </w:rPr>
        <w:t>七、内容及要求：</w:t>
      </w:r>
    </w:p>
    <w:p w:rsidR="00390767" w:rsidRDefault="00390767" w:rsidP="00390767">
      <w:pPr>
        <w:adjustRightInd w:val="0"/>
        <w:snapToGrid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即交付的产品、服务内容、数量与投标文件、招标文件等所指明的，或者与本合同所指明的产品、服务内容相一致。</w:t>
      </w:r>
    </w:p>
    <w:p w:rsidR="00390767" w:rsidRDefault="00390767" w:rsidP="00390767">
      <w:pPr>
        <w:spacing w:after="120"/>
        <w:jc w:val="center"/>
        <w:outlineLvl w:val="1"/>
        <w:rPr>
          <w:rFonts w:ascii="宋体" w:eastAsia="宋体" w:hAnsi="宋体" w:cs="宋体"/>
          <w:b/>
          <w:sz w:val="24"/>
          <w:szCs w:val="24"/>
        </w:rPr>
      </w:pPr>
      <w:bookmarkStart w:id="8" w:name="_Toc13024"/>
      <w:bookmarkStart w:id="9" w:name="_Toc30888"/>
      <w:bookmarkStart w:id="10" w:name="_Toc18856"/>
      <w:bookmarkStart w:id="11" w:name="_Toc6161"/>
      <w:r>
        <w:rPr>
          <w:rFonts w:ascii="宋体" w:eastAsia="宋体" w:hAnsi="宋体" w:cs="宋体" w:hint="eastAsia"/>
          <w:b/>
          <w:sz w:val="24"/>
          <w:szCs w:val="24"/>
        </w:rPr>
        <w:t>供货内容一览表</w:t>
      </w:r>
      <w:bookmarkEnd w:id="8"/>
      <w:bookmarkEnd w:id="9"/>
      <w:bookmarkEnd w:id="10"/>
      <w:bookmarkEnd w:id="11"/>
    </w:p>
    <w:tbl>
      <w:tblPr>
        <w:tblW w:w="897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35"/>
        <w:gridCol w:w="903"/>
        <w:gridCol w:w="1397"/>
        <w:gridCol w:w="1595"/>
        <w:gridCol w:w="776"/>
        <w:gridCol w:w="691"/>
        <w:gridCol w:w="988"/>
        <w:gridCol w:w="1142"/>
        <w:gridCol w:w="849"/>
      </w:tblGrid>
      <w:tr w:rsidR="00390767" w:rsidTr="00B143CE">
        <w:trPr>
          <w:trHeight w:val="1168"/>
          <w:jc w:val="center"/>
        </w:trPr>
        <w:tc>
          <w:tcPr>
            <w:tcW w:w="635" w:type="dxa"/>
            <w:vAlign w:val="center"/>
          </w:tcPr>
          <w:p w:rsidR="00390767" w:rsidRDefault="00390767" w:rsidP="00B143CE">
            <w:pPr>
              <w:spacing w:beforeLines="50" w:before="156" w:line="360" w:lineRule="auto"/>
              <w:jc w:val="center"/>
              <w:rPr>
                <w:rFonts w:ascii="宋体" w:eastAsia="宋体" w:hAnsi="宋体" w:cs="宋体"/>
                <w:b/>
                <w:sz w:val="24"/>
                <w:szCs w:val="24"/>
              </w:rPr>
            </w:pPr>
            <w:r>
              <w:rPr>
                <w:rFonts w:ascii="宋体" w:eastAsia="宋体" w:hAnsi="宋体" w:cs="宋体" w:hint="eastAsia"/>
                <w:b/>
                <w:sz w:val="24"/>
                <w:szCs w:val="24"/>
              </w:rPr>
              <w:t>序号</w:t>
            </w:r>
          </w:p>
        </w:tc>
        <w:tc>
          <w:tcPr>
            <w:tcW w:w="903" w:type="dxa"/>
            <w:vAlign w:val="center"/>
          </w:tcPr>
          <w:p w:rsidR="00390767" w:rsidRDefault="00390767" w:rsidP="00B143CE">
            <w:pPr>
              <w:spacing w:beforeLines="50" w:before="156" w:line="360" w:lineRule="auto"/>
              <w:jc w:val="center"/>
              <w:rPr>
                <w:rFonts w:ascii="宋体" w:eastAsia="宋体" w:hAnsi="宋体" w:cs="宋体"/>
                <w:b/>
                <w:sz w:val="24"/>
                <w:szCs w:val="24"/>
              </w:rPr>
            </w:pPr>
            <w:r>
              <w:rPr>
                <w:rFonts w:ascii="宋体" w:eastAsia="宋体" w:hAnsi="宋体" w:cs="宋体" w:hint="eastAsia"/>
                <w:b/>
                <w:sz w:val="24"/>
                <w:szCs w:val="24"/>
              </w:rPr>
              <w:t>名称</w:t>
            </w:r>
          </w:p>
        </w:tc>
        <w:tc>
          <w:tcPr>
            <w:tcW w:w="1397" w:type="dxa"/>
            <w:tcBorders>
              <w:right w:val="single" w:sz="4" w:space="0" w:color="auto"/>
            </w:tcBorders>
            <w:vAlign w:val="center"/>
          </w:tcPr>
          <w:p w:rsidR="00390767" w:rsidRDefault="00390767" w:rsidP="00B143CE">
            <w:pPr>
              <w:pStyle w:val="2"/>
              <w:adjustRightInd w:val="0"/>
              <w:snapToGrid w:val="0"/>
              <w:rPr>
                <w:rFonts w:ascii="宋体" w:eastAsia="宋体" w:hAnsi="宋体" w:cs="宋体"/>
                <w:sz w:val="24"/>
                <w:szCs w:val="24"/>
              </w:rPr>
            </w:pPr>
            <w:bookmarkStart w:id="12" w:name="_Toc16506"/>
            <w:bookmarkStart w:id="13" w:name="_Toc27392"/>
            <w:bookmarkStart w:id="14" w:name="_Toc759"/>
            <w:bookmarkStart w:id="15" w:name="_Toc21512"/>
            <w:bookmarkStart w:id="16" w:name="_Toc30417"/>
            <w:r>
              <w:rPr>
                <w:rFonts w:ascii="宋体" w:eastAsia="宋体" w:hAnsi="宋体" w:cs="宋体" w:hint="eastAsia"/>
                <w:sz w:val="24"/>
                <w:szCs w:val="24"/>
              </w:rPr>
              <w:t>品牌、规格及型号</w:t>
            </w:r>
            <w:bookmarkEnd w:id="12"/>
            <w:bookmarkEnd w:id="13"/>
            <w:bookmarkEnd w:id="14"/>
            <w:bookmarkEnd w:id="15"/>
            <w:bookmarkEnd w:id="16"/>
          </w:p>
        </w:tc>
        <w:tc>
          <w:tcPr>
            <w:tcW w:w="1595" w:type="dxa"/>
            <w:tcBorders>
              <w:left w:val="single" w:sz="4" w:space="0" w:color="auto"/>
            </w:tcBorders>
            <w:vAlign w:val="center"/>
          </w:tcPr>
          <w:p w:rsidR="00390767" w:rsidRDefault="00390767" w:rsidP="00B143CE">
            <w:pPr>
              <w:pStyle w:val="2"/>
              <w:adjustRightInd w:val="0"/>
              <w:snapToGrid w:val="0"/>
              <w:rPr>
                <w:rFonts w:ascii="宋体" w:eastAsia="宋体" w:hAnsi="宋体" w:cs="宋体"/>
                <w:sz w:val="24"/>
                <w:szCs w:val="24"/>
                <w:highlight w:val="yellow"/>
              </w:rPr>
            </w:pPr>
            <w:bookmarkStart w:id="17" w:name="_Toc109"/>
            <w:bookmarkStart w:id="18" w:name="_Toc13857"/>
            <w:bookmarkStart w:id="19" w:name="_Toc8981"/>
            <w:bookmarkStart w:id="20" w:name="_Toc27421"/>
            <w:bookmarkStart w:id="21" w:name="_Toc15345"/>
            <w:r>
              <w:rPr>
                <w:rFonts w:ascii="宋体" w:eastAsia="宋体" w:hAnsi="宋体" w:cs="宋体" w:hint="eastAsia"/>
                <w:sz w:val="24"/>
                <w:szCs w:val="24"/>
              </w:rPr>
              <w:t>原产地及 制造厂名</w:t>
            </w:r>
            <w:bookmarkEnd w:id="17"/>
            <w:bookmarkEnd w:id="18"/>
            <w:bookmarkEnd w:id="19"/>
            <w:bookmarkEnd w:id="20"/>
            <w:bookmarkEnd w:id="21"/>
          </w:p>
        </w:tc>
        <w:tc>
          <w:tcPr>
            <w:tcW w:w="776" w:type="dxa"/>
            <w:tcBorders>
              <w:right w:val="single" w:sz="4" w:space="0" w:color="auto"/>
            </w:tcBorders>
            <w:vAlign w:val="center"/>
          </w:tcPr>
          <w:p w:rsidR="00390767" w:rsidRDefault="00390767" w:rsidP="00B143CE">
            <w:pPr>
              <w:pStyle w:val="2"/>
              <w:adjustRightInd w:val="0"/>
              <w:snapToGrid w:val="0"/>
              <w:rPr>
                <w:rFonts w:ascii="宋体" w:eastAsia="宋体" w:hAnsi="宋体" w:cs="宋体"/>
                <w:sz w:val="24"/>
                <w:szCs w:val="24"/>
              </w:rPr>
            </w:pPr>
            <w:bookmarkStart w:id="22" w:name="_Toc13648"/>
            <w:bookmarkStart w:id="23" w:name="_Toc14127"/>
            <w:bookmarkStart w:id="24" w:name="_Toc10570"/>
            <w:bookmarkStart w:id="25" w:name="_Toc20611"/>
            <w:bookmarkStart w:id="26" w:name="_Toc14339"/>
            <w:r>
              <w:rPr>
                <w:rFonts w:ascii="宋体" w:eastAsia="宋体" w:hAnsi="宋体" w:cs="宋体" w:hint="eastAsia"/>
                <w:sz w:val="24"/>
                <w:szCs w:val="24"/>
              </w:rPr>
              <w:t>单价</w:t>
            </w:r>
            <w:bookmarkEnd w:id="22"/>
            <w:bookmarkEnd w:id="23"/>
            <w:bookmarkEnd w:id="24"/>
            <w:bookmarkEnd w:id="25"/>
            <w:bookmarkEnd w:id="26"/>
          </w:p>
        </w:tc>
        <w:tc>
          <w:tcPr>
            <w:tcW w:w="691" w:type="dxa"/>
            <w:tcBorders>
              <w:left w:val="single" w:sz="4" w:space="0" w:color="auto"/>
              <w:right w:val="single" w:sz="4" w:space="0" w:color="auto"/>
            </w:tcBorders>
            <w:vAlign w:val="center"/>
          </w:tcPr>
          <w:p w:rsidR="00390767" w:rsidRDefault="00390767" w:rsidP="00B143CE">
            <w:pPr>
              <w:pStyle w:val="2"/>
              <w:adjustRightInd w:val="0"/>
              <w:snapToGrid w:val="0"/>
              <w:rPr>
                <w:rFonts w:ascii="宋体" w:eastAsia="宋体" w:hAnsi="宋体" w:cs="宋体"/>
                <w:sz w:val="24"/>
                <w:szCs w:val="24"/>
              </w:rPr>
            </w:pPr>
            <w:bookmarkStart w:id="27" w:name="_Toc241"/>
            <w:bookmarkStart w:id="28" w:name="_Toc879"/>
            <w:bookmarkStart w:id="29" w:name="_Toc15777"/>
            <w:bookmarkStart w:id="30" w:name="_Toc31109"/>
            <w:bookmarkStart w:id="31" w:name="_Toc21991"/>
            <w:r>
              <w:rPr>
                <w:rFonts w:ascii="宋体" w:eastAsia="宋体" w:hAnsi="宋体" w:cs="宋体" w:hint="eastAsia"/>
                <w:sz w:val="24"/>
                <w:szCs w:val="24"/>
              </w:rPr>
              <w:t>数量</w:t>
            </w:r>
            <w:bookmarkEnd w:id="27"/>
            <w:bookmarkEnd w:id="28"/>
            <w:bookmarkEnd w:id="29"/>
            <w:bookmarkEnd w:id="30"/>
            <w:bookmarkEnd w:id="31"/>
          </w:p>
        </w:tc>
        <w:tc>
          <w:tcPr>
            <w:tcW w:w="988" w:type="dxa"/>
            <w:tcBorders>
              <w:left w:val="single" w:sz="4" w:space="0" w:color="auto"/>
            </w:tcBorders>
            <w:vAlign w:val="center"/>
          </w:tcPr>
          <w:p w:rsidR="00390767" w:rsidRDefault="00390767" w:rsidP="00B143CE">
            <w:pPr>
              <w:pStyle w:val="2"/>
              <w:rPr>
                <w:rFonts w:ascii="宋体" w:eastAsia="宋体" w:hAnsi="宋体" w:cs="宋体"/>
                <w:sz w:val="24"/>
                <w:szCs w:val="24"/>
              </w:rPr>
            </w:pPr>
            <w:bookmarkStart w:id="32" w:name="_Toc28024"/>
            <w:bookmarkStart w:id="33" w:name="_Toc23428"/>
            <w:bookmarkStart w:id="34" w:name="_Toc12748"/>
            <w:bookmarkStart w:id="35" w:name="_Toc6689"/>
            <w:bookmarkStart w:id="36" w:name="_Toc18674"/>
            <w:r>
              <w:rPr>
                <w:rFonts w:ascii="宋体" w:eastAsia="宋体" w:hAnsi="宋体" w:cs="宋体" w:hint="eastAsia"/>
                <w:sz w:val="24"/>
                <w:szCs w:val="24"/>
              </w:rPr>
              <w:t>交付地点</w:t>
            </w:r>
            <w:bookmarkEnd w:id="32"/>
            <w:bookmarkEnd w:id="33"/>
            <w:bookmarkEnd w:id="34"/>
            <w:bookmarkEnd w:id="35"/>
            <w:bookmarkEnd w:id="36"/>
          </w:p>
        </w:tc>
        <w:tc>
          <w:tcPr>
            <w:tcW w:w="1142" w:type="dxa"/>
            <w:tcBorders>
              <w:right w:val="single" w:sz="4" w:space="0" w:color="auto"/>
            </w:tcBorders>
            <w:vAlign w:val="center"/>
          </w:tcPr>
          <w:p w:rsidR="00390767" w:rsidRDefault="00390767" w:rsidP="00B143CE">
            <w:pPr>
              <w:pStyle w:val="2"/>
              <w:rPr>
                <w:rFonts w:ascii="宋体" w:eastAsia="宋体" w:hAnsi="宋体" w:cs="宋体"/>
                <w:sz w:val="24"/>
                <w:szCs w:val="24"/>
              </w:rPr>
            </w:pPr>
            <w:bookmarkStart w:id="37" w:name="_Toc10344"/>
            <w:bookmarkStart w:id="38" w:name="_Toc7412"/>
            <w:bookmarkStart w:id="39" w:name="_Toc21882"/>
            <w:bookmarkStart w:id="40" w:name="_Toc916"/>
            <w:bookmarkStart w:id="41" w:name="_Toc2991"/>
            <w:r>
              <w:rPr>
                <w:rFonts w:ascii="宋体" w:eastAsia="宋体" w:hAnsi="宋体" w:cs="宋体" w:hint="eastAsia"/>
                <w:sz w:val="24"/>
                <w:szCs w:val="24"/>
              </w:rPr>
              <w:t>交付时间</w:t>
            </w:r>
            <w:bookmarkEnd w:id="37"/>
            <w:bookmarkEnd w:id="38"/>
            <w:bookmarkEnd w:id="39"/>
            <w:bookmarkEnd w:id="40"/>
            <w:bookmarkEnd w:id="41"/>
          </w:p>
        </w:tc>
        <w:tc>
          <w:tcPr>
            <w:tcW w:w="849" w:type="dxa"/>
            <w:tcBorders>
              <w:right w:val="single" w:sz="4" w:space="0" w:color="auto"/>
            </w:tcBorders>
            <w:vAlign w:val="center"/>
          </w:tcPr>
          <w:p w:rsidR="00390767" w:rsidRDefault="00390767" w:rsidP="00B143CE">
            <w:pPr>
              <w:pStyle w:val="2"/>
              <w:rPr>
                <w:rFonts w:ascii="宋体" w:eastAsia="宋体" w:hAnsi="宋体" w:cs="宋体"/>
                <w:sz w:val="24"/>
                <w:szCs w:val="24"/>
              </w:rPr>
            </w:pPr>
            <w:bookmarkStart w:id="42" w:name="_Toc18945"/>
            <w:bookmarkStart w:id="43" w:name="_Toc17703"/>
            <w:bookmarkStart w:id="44" w:name="_Toc22222"/>
            <w:bookmarkStart w:id="45" w:name="_Toc31273"/>
            <w:bookmarkStart w:id="46" w:name="_Toc10193"/>
            <w:r>
              <w:rPr>
                <w:rFonts w:ascii="宋体" w:eastAsia="宋体" w:hAnsi="宋体" w:cs="宋体" w:hint="eastAsia"/>
                <w:sz w:val="24"/>
                <w:szCs w:val="24"/>
              </w:rPr>
              <w:t>备注</w:t>
            </w:r>
            <w:bookmarkEnd w:id="42"/>
            <w:bookmarkEnd w:id="43"/>
            <w:bookmarkEnd w:id="44"/>
            <w:bookmarkEnd w:id="45"/>
            <w:bookmarkEnd w:id="46"/>
          </w:p>
        </w:tc>
      </w:tr>
      <w:tr w:rsidR="00390767" w:rsidTr="00B143CE">
        <w:trPr>
          <w:trHeight w:val="653"/>
          <w:jc w:val="center"/>
        </w:trPr>
        <w:tc>
          <w:tcPr>
            <w:tcW w:w="635" w:type="dxa"/>
          </w:tcPr>
          <w:p w:rsidR="00390767" w:rsidRDefault="00390767" w:rsidP="00B143CE">
            <w:pPr>
              <w:spacing w:beforeLines="50" w:before="156" w:line="360" w:lineRule="auto"/>
              <w:jc w:val="center"/>
              <w:rPr>
                <w:rFonts w:ascii="宋体" w:eastAsia="宋体" w:hAnsi="宋体" w:cs="宋体"/>
                <w:sz w:val="24"/>
                <w:szCs w:val="24"/>
              </w:rPr>
            </w:pPr>
          </w:p>
        </w:tc>
        <w:tc>
          <w:tcPr>
            <w:tcW w:w="903" w:type="dxa"/>
          </w:tcPr>
          <w:p w:rsidR="00390767" w:rsidRDefault="00390767" w:rsidP="00B143CE">
            <w:pPr>
              <w:spacing w:beforeLines="50" w:before="156" w:line="360" w:lineRule="auto"/>
              <w:jc w:val="center"/>
              <w:rPr>
                <w:rFonts w:ascii="宋体" w:eastAsia="宋体" w:hAnsi="宋体" w:cs="宋体"/>
                <w:sz w:val="24"/>
                <w:szCs w:val="24"/>
              </w:rPr>
            </w:pPr>
          </w:p>
        </w:tc>
        <w:tc>
          <w:tcPr>
            <w:tcW w:w="1397"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595"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776"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691" w:type="dxa"/>
            <w:tcBorders>
              <w:left w:val="single" w:sz="4" w:space="0" w:color="auto"/>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988"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142"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849"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r>
      <w:tr w:rsidR="00390767" w:rsidTr="00B143CE">
        <w:trPr>
          <w:trHeight w:val="653"/>
          <w:jc w:val="center"/>
        </w:trPr>
        <w:tc>
          <w:tcPr>
            <w:tcW w:w="635" w:type="dxa"/>
          </w:tcPr>
          <w:p w:rsidR="00390767" w:rsidRDefault="00390767" w:rsidP="00B143CE">
            <w:pPr>
              <w:spacing w:beforeLines="50" w:before="156" w:line="360" w:lineRule="auto"/>
              <w:jc w:val="center"/>
              <w:rPr>
                <w:rFonts w:ascii="宋体" w:eastAsia="宋体" w:hAnsi="宋体" w:cs="宋体"/>
                <w:sz w:val="24"/>
                <w:szCs w:val="24"/>
              </w:rPr>
            </w:pPr>
          </w:p>
        </w:tc>
        <w:tc>
          <w:tcPr>
            <w:tcW w:w="903" w:type="dxa"/>
          </w:tcPr>
          <w:p w:rsidR="00390767" w:rsidRDefault="00390767" w:rsidP="00B143CE">
            <w:pPr>
              <w:spacing w:beforeLines="50" w:before="156" w:line="360" w:lineRule="auto"/>
              <w:jc w:val="center"/>
              <w:rPr>
                <w:rFonts w:ascii="宋体" w:eastAsia="宋体" w:hAnsi="宋体" w:cs="宋体"/>
                <w:sz w:val="24"/>
                <w:szCs w:val="24"/>
              </w:rPr>
            </w:pPr>
          </w:p>
        </w:tc>
        <w:tc>
          <w:tcPr>
            <w:tcW w:w="1397"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595"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776"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691" w:type="dxa"/>
            <w:tcBorders>
              <w:left w:val="single" w:sz="4" w:space="0" w:color="auto"/>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988"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142"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849"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r>
      <w:tr w:rsidR="00390767" w:rsidTr="00B143CE">
        <w:trPr>
          <w:trHeight w:val="653"/>
          <w:jc w:val="center"/>
        </w:trPr>
        <w:tc>
          <w:tcPr>
            <w:tcW w:w="635" w:type="dxa"/>
          </w:tcPr>
          <w:p w:rsidR="00390767" w:rsidRDefault="00390767" w:rsidP="00B143CE">
            <w:pPr>
              <w:spacing w:beforeLines="50" w:before="156" w:line="360" w:lineRule="auto"/>
              <w:jc w:val="center"/>
              <w:rPr>
                <w:rFonts w:ascii="宋体" w:eastAsia="宋体" w:hAnsi="宋体" w:cs="宋体"/>
                <w:sz w:val="24"/>
                <w:szCs w:val="24"/>
              </w:rPr>
            </w:pPr>
          </w:p>
        </w:tc>
        <w:tc>
          <w:tcPr>
            <w:tcW w:w="903" w:type="dxa"/>
          </w:tcPr>
          <w:p w:rsidR="00390767" w:rsidRDefault="00390767" w:rsidP="00B143CE">
            <w:pPr>
              <w:spacing w:beforeLines="50" w:before="156" w:line="360" w:lineRule="auto"/>
              <w:jc w:val="center"/>
              <w:rPr>
                <w:rFonts w:ascii="宋体" w:eastAsia="宋体" w:hAnsi="宋体" w:cs="宋体"/>
                <w:sz w:val="24"/>
                <w:szCs w:val="24"/>
              </w:rPr>
            </w:pPr>
          </w:p>
        </w:tc>
        <w:tc>
          <w:tcPr>
            <w:tcW w:w="1397"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595"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776"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691" w:type="dxa"/>
            <w:tcBorders>
              <w:left w:val="single" w:sz="4" w:space="0" w:color="auto"/>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988"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142"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849"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r>
      <w:tr w:rsidR="00390767" w:rsidTr="00B143CE">
        <w:trPr>
          <w:trHeight w:val="684"/>
          <w:jc w:val="center"/>
        </w:trPr>
        <w:tc>
          <w:tcPr>
            <w:tcW w:w="635" w:type="dxa"/>
          </w:tcPr>
          <w:p w:rsidR="00390767" w:rsidRDefault="00390767" w:rsidP="00B143CE">
            <w:pPr>
              <w:spacing w:beforeLines="50" w:before="156" w:line="360" w:lineRule="auto"/>
              <w:jc w:val="center"/>
              <w:rPr>
                <w:rFonts w:ascii="宋体" w:eastAsia="宋体" w:hAnsi="宋体" w:cs="宋体"/>
                <w:sz w:val="24"/>
                <w:szCs w:val="24"/>
              </w:rPr>
            </w:pPr>
          </w:p>
        </w:tc>
        <w:tc>
          <w:tcPr>
            <w:tcW w:w="903" w:type="dxa"/>
          </w:tcPr>
          <w:p w:rsidR="00390767" w:rsidRDefault="00390767" w:rsidP="00B143CE">
            <w:pPr>
              <w:spacing w:beforeLines="50" w:before="156" w:line="360" w:lineRule="auto"/>
              <w:jc w:val="center"/>
              <w:rPr>
                <w:rFonts w:ascii="宋体" w:eastAsia="宋体" w:hAnsi="宋体" w:cs="宋体"/>
                <w:sz w:val="24"/>
                <w:szCs w:val="24"/>
              </w:rPr>
            </w:pPr>
          </w:p>
        </w:tc>
        <w:tc>
          <w:tcPr>
            <w:tcW w:w="1397"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595"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776"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691" w:type="dxa"/>
            <w:tcBorders>
              <w:left w:val="single" w:sz="4" w:space="0" w:color="auto"/>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988" w:type="dxa"/>
            <w:tcBorders>
              <w:lef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1142"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c>
          <w:tcPr>
            <w:tcW w:w="849" w:type="dxa"/>
            <w:tcBorders>
              <w:right w:val="single" w:sz="4" w:space="0" w:color="auto"/>
            </w:tcBorders>
          </w:tcPr>
          <w:p w:rsidR="00390767" w:rsidRDefault="00390767" w:rsidP="00B143CE">
            <w:pPr>
              <w:spacing w:beforeLines="50" w:before="156" w:line="360" w:lineRule="auto"/>
              <w:jc w:val="center"/>
              <w:rPr>
                <w:rFonts w:ascii="宋体" w:eastAsia="宋体" w:hAnsi="宋体" w:cs="宋体"/>
                <w:sz w:val="24"/>
                <w:szCs w:val="24"/>
              </w:rPr>
            </w:pPr>
          </w:p>
        </w:tc>
      </w:tr>
    </w:tbl>
    <w:p w:rsidR="00390767" w:rsidRDefault="00390767" w:rsidP="00390767">
      <w:pPr>
        <w:spacing w:line="360" w:lineRule="auto"/>
        <w:rPr>
          <w:rFonts w:ascii="宋体" w:eastAsia="宋体" w:hAnsi="宋体" w:cs="宋体"/>
          <w:b/>
          <w:sz w:val="24"/>
          <w:szCs w:val="24"/>
        </w:rPr>
      </w:pPr>
      <w:r>
        <w:rPr>
          <w:rFonts w:ascii="宋体" w:eastAsia="宋体" w:hAnsi="宋体" w:cs="宋体" w:hint="eastAsia"/>
          <w:b/>
          <w:sz w:val="24"/>
          <w:szCs w:val="24"/>
        </w:rPr>
        <w:t>八、包装要求</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1、除合同另有规定外，供应商提供的全部货物，均应按标准保护措施进行包装，并确保货物安全送达至采购人指定地点。因包装不良造成的损失和由此产生的费用均由供应商自行承担。</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2、每一个包装箱内应附一份详细装箱清单和质量合格证。</w:t>
      </w:r>
    </w:p>
    <w:p w:rsidR="00390767" w:rsidRDefault="00390767" w:rsidP="00390767">
      <w:pPr>
        <w:spacing w:line="500" w:lineRule="exact"/>
        <w:rPr>
          <w:rFonts w:ascii="宋体" w:eastAsia="宋体" w:hAnsi="宋体" w:cs="宋体"/>
          <w:b/>
          <w:sz w:val="24"/>
          <w:szCs w:val="24"/>
        </w:rPr>
      </w:pPr>
      <w:r>
        <w:rPr>
          <w:rFonts w:ascii="宋体" w:eastAsia="宋体" w:hAnsi="宋体" w:cs="宋体" w:hint="eastAsia"/>
          <w:b/>
          <w:sz w:val="24"/>
          <w:szCs w:val="24"/>
        </w:rPr>
        <w:t>九、运输、安装、调试要求：</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供应商根据产品特性，自行选择运输及包装方式，承担一切运输费用，包括从生产厂到采购人指定交货地点所需的装卸、运输（含保险费）及其他一切费用；货物风险自采购人收到货物且书面验收合格后转移至采购人。</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2、由供应商负责派技术人员到现场进行安装、调试至验收合格。供应商应在合同签订后一周内，向采购人提供安装、调试及试运行的进度计划表。</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3、供应商应在合同规定的安装调试期内完成该项工作,如因供应商责任而造成延期，每超过一天按合同总价款的（1‰）支付采购人误期赔偿金，直至交货或提供服务结束为止，所有因延期而产生的费用由供应商自行承担。</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4、安装和调试期间所发生的费用均由供应商负责。</w:t>
      </w:r>
    </w:p>
    <w:p w:rsidR="00390767" w:rsidRDefault="00390767" w:rsidP="00390767">
      <w:pPr>
        <w:tabs>
          <w:tab w:val="left" w:pos="84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5、供应商应对安装调试、整改等实施过程的安全负责，如发生人身伤亡、财产损失的由供应商负责解决并承担全部责任。</w:t>
      </w:r>
    </w:p>
    <w:p w:rsidR="00390767" w:rsidRDefault="00390767" w:rsidP="00390767">
      <w:pPr>
        <w:spacing w:line="500" w:lineRule="exact"/>
        <w:rPr>
          <w:rFonts w:ascii="宋体" w:eastAsia="宋体" w:hAnsi="宋体" w:cs="宋体"/>
          <w:b/>
          <w:sz w:val="24"/>
          <w:szCs w:val="24"/>
        </w:rPr>
      </w:pPr>
      <w:r>
        <w:rPr>
          <w:rFonts w:ascii="宋体" w:eastAsia="宋体" w:hAnsi="宋体" w:cs="宋体" w:hint="eastAsia"/>
          <w:b/>
          <w:sz w:val="24"/>
          <w:szCs w:val="24"/>
        </w:rPr>
        <w:t>十、技术支持：</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及时赶到现场。供应商更换项目负责人和主要技术人员的，须以书面材料报告采购人审核，经同意后方可更换。因供应商的人员变更原因所造成的任何项目质量、进度滞后的后果，由供应商承担。</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供应商在项目实施过程中，质量保障人员、资源不足或者执力不足，给项目质量带来的风险超出采购人认定的允许范围时，采购人可终止本项目的合作并进行索赔。</w:t>
      </w:r>
    </w:p>
    <w:p w:rsidR="00390767" w:rsidRDefault="00390767" w:rsidP="00390767">
      <w:pPr>
        <w:spacing w:line="500" w:lineRule="exact"/>
        <w:rPr>
          <w:rFonts w:ascii="宋体" w:eastAsia="宋体" w:hAnsi="宋体" w:cs="宋体"/>
          <w:b/>
          <w:sz w:val="24"/>
          <w:szCs w:val="24"/>
        </w:rPr>
      </w:pPr>
      <w:r>
        <w:rPr>
          <w:rFonts w:ascii="宋体" w:eastAsia="宋体" w:hAnsi="宋体" w:cs="宋体" w:hint="eastAsia"/>
          <w:b/>
          <w:sz w:val="24"/>
          <w:szCs w:val="24"/>
        </w:rPr>
        <w:t>十一、技术培训：</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应包括产品使用操作、保养、维修等培训内容。供应商需按采购人要求的时间为采购人免费培训技术人员若干名，培训服务以受培训人员熟练掌握相应技能</w:t>
      </w:r>
      <w:r>
        <w:rPr>
          <w:rFonts w:ascii="宋体" w:eastAsia="宋体" w:hAnsi="宋体" w:cs="宋体" w:hint="eastAsia"/>
          <w:sz w:val="24"/>
          <w:szCs w:val="24"/>
        </w:rPr>
        <w:lastRenderedPageBreak/>
        <w:t>为原则。在产品投入使用初期进行必要的跟踪指导，保障产品的稳定运行。供应的产品需在培训基地培训的，供应商应按要求履行，培训产生的交通费、食宿费、培训费等均由供应商承担。</w:t>
      </w:r>
    </w:p>
    <w:p w:rsidR="00390767" w:rsidRDefault="00390767" w:rsidP="00390767">
      <w:pPr>
        <w:spacing w:line="500" w:lineRule="exact"/>
        <w:rPr>
          <w:rFonts w:ascii="宋体" w:eastAsia="宋体" w:hAnsi="宋体" w:cs="宋体"/>
          <w:b/>
          <w:sz w:val="24"/>
          <w:szCs w:val="24"/>
        </w:rPr>
      </w:pPr>
      <w:r>
        <w:rPr>
          <w:rFonts w:ascii="宋体" w:eastAsia="宋体" w:hAnsi="宋体" w:cs="宋体" w:hint="eastAsia"/>
          <w:b/>
          <w:sz w:val="24"/>
          <w:szCs w:val="24"/>
        </w:rPr>
        <w:t>十二、技术资料要求：</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供应商应向采购人提供全套中文技术资料一套，包含但不限于以下内容：</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1、完整的产品操作使用手册、说明书和维护、修理技术文件、图纸、保修卡等；</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2、制造厂的检验、测试报告、产品检验合格证书，质量保证书等文件验收时需提供；</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3、必须的其它技术资料；</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4、产品验收标准；</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5、技术说明书；</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6、零部件目录；</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7、备品备件、易损件清单；</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8、项目完工后提供验收报告；</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9、合同中要求的其他文件资料。</w:t>
      </w:r>
    </w:p>
    <w:p w:rsidR="00390767" w:rsidRDefault="00390767" w:rsidP="00390767">
      <w:pPr>
        <w:pStyle w:val="a9"/>
        <w:spacing w:line="500" w:lineRule="exact"/>
        <w:rPr>
          <w:rFonts w:eastAsia="宋体" w:hAnsi="宋体" w:cs="宋体"/>
          <w:b/>
          <w:sz w:val="24"/>
          <w:szCs w:val="24"/>
        </w:rPr>
      </w:pPr>
      <w:r>
        <w:rPr>
          <w:rFonts w:eastAsia="宋体" w:hAnsi="宋体" w:cs="宋体" w:hint="eastAsia"/>
          <w:b/>
          <w:sz w:val="24"/>
          <w:szCs w:val="24"/>
        </w:rPr>
        <w:t>十三、质保及维保服务（提供售后服务承诺书）：</w:t>
      </w:r>
    </w:p>
    <w:p w:rsidR="00390767" w:rsidRDefault="00390767" w:rsidP="00390767">
      <w:pPr>
        <w:pStyle w:val="a7"/>
        <w:spacing w:before="25" w:line="500" w:lineRule="exact"/>
        <w:ind w:right="323" w:firstLineChars="200" w:firstLine="480"/>
        <w:rPr>
          <w:rFonts w:ascii="宋体" w:eastAsia="宋体" w:hAnsi="宋体" w:cs="宋体"/>
          <w:color w:val="auto"/>
          <w:szCs w:val="24"/>
        </w:rPr>
      </w:pPr>
      <w:r>
        <w:rPr>
          <w:rFonts w:ascii="宋体" w:eastAsia="宋体" w:hAnsi="宋体" w:cs="宋体" w:hint="eastAsia"/>
          <w:color w:val="auto"/>
          <w:szCs w:val="24"/>
        </w:rPr>
        <w:t>1、采购人验收合格后一年(质保期起始时间为终验合格之日)。所有产品质量必须符合国家有关规范和相关政策。所有设备及辅材必须是未使用过的新产品，质量优良、渠道正当，配置合理。质保期出现 的质量问题由成交供应商负责解决并承担所有费用。质保期后如需更 换零部件，成交供应商应以优惠价提供。</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供应商提供的产品及材料必须保证质量可靠，为市场最新或主流产品，进货渠道正常，配置合理齐全，应全面满足招标文件的要求，招标文件未明确要求的内容，采购人须按投标产品主流标准配置或以采购人的补充要求为准。所供产品工艺质量应严格按国家最新发布的规范标准执行，如发生质量问题由供应商承担全部责任。采购人使用产品过程中因产品质量、产品缺陷及安装质量等造成</w:t>
      </w:r>
      <w:r>
        <w:rPr>
          <w:rFonts w:ascii="宋体" w:eastAsia="宋体" w:hAnsi="宋体" w:cs="宋体" w:hint="eastAsia"/>
          <w:sz w:val="24"/>
          <w:szCs w:val="24"/>
        </w:rPr>
        <w:lastRenderedPageBreak/>
        <w:t>人身伤亡、财产损失的，由供应商负责解决并承担全部责任。</w:t>
      </w:r>
    </w:p>
    <w:p w:rsidR="00390767" w:rsidRDefault="00390767" w:rsidP="00390767">
      <w:pPr>
        <w:tabs>
          <w:tab w:val="left" w:pos="108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2、供应商应提供可承担维修职能的公司或全资分公司或办事处，并驻守多名维护技术人员，并提供地点、联系人（常驻工程师）及联系电话（服务热线），随时解答各种疑问（需提供相关证明材料）。</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3、服务方式：在质保期内，如果发生故障，供应商要调查故障原因，由供应商提供的产品出现的问题，供应商须免费修复直至满足最终验收指标和性能。在质保期间，供应商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4、每年至少二次免费上门维护，回访。</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5、对于存在质量问题或者短少的产品，供应商应在接到采购人的通知2个日历日内负责修复，调换、重新制作或补齐。</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6、在最终验收后的质量保证期内，供应商应对设计、工艺或材料等的缺陷而产生的故障负责（负责解决并承担全部费用）。质保期满后如出现此类问题亦应负责。</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7、供应商及所投产品的制造厂商应承诺质保期、维保期的售后服务条款（包括具体的服务内容、故障响应时间、响应方式、维修措施及时限、维护响应计划等方面），未提供任何质保期、维保期的售后服务条款或提供的内容不实的以不满足招标文件要求对待。</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8、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rsidR="00390767" w:rsidRDefault="00390767" w:rsidP="00390767">
      <w:pPr>
        <w:spacing w:line="500" w:lineRule="exact"/>
        <w:rPr>
          <w:rFonts w:ascii="宋体" w:eastAsia="宋体" w:hAnsi="宋体" w:cs="宋体"/>
          <w:sz w:val="24"/>
          <w:szCs w:val="24"/>
        </w:rPr>
      </w:pPr>
      <w:r>
        <w:rPr>
          <w:rFonts w:ascii="宋体" w:eastAsia="宋体" w:hAnsi="宋体" w:cs="宋体" w:hint="eastAsia"/>
          <w:b/>
          <w:sz w:val="24"/>
          <w:szCs w:val="24"/>
        </w:rPr>
        <w:t>十四、验收：</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1、到货验收：货物到货后，由甲方与乙方共同进行外观验收，验收内容包括，外包装的完好性，货物品牌、规格、数量及产地与合同要求的一致性。</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2、货物运行验收：乙方安装调试合格后，向甲方提出验收申请，甲方接到</w:t>
      </w:r>
      <w:r>
        <w:rPr>
          <w:rFonts w:ascii="宋体" w:eastAsia="宋体" w:hAnsi="宋体" w:cs="宋体" w:hint="eastAsia"/>
          <w:sz w:val="24"/>
          <w:szCs w:val="24"/>
        </w:rPr>
        <w:lastRenderedPageBreak/>
        <w:t>乙方验收申请后组织验收（必要时可聘请相应专家或委托相应部门验收），验收合格后，出具使用验收合格证明。</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3、最终验收：最终验收结果作为付款依据，乙方填写验收单，并向甲方提交实施过程中的所有资料，以便甲方日后管理和维护。</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4、质保期满后：由乙方出具质保期运行质量报告，作为质保金支付依据，若存在质量问题，应按相应规定协商处理。</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5.验收依据：</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5-1.合同文本、合同附件、招标文件、投标文件。</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5-2.国内相应的标准、规范。</w:t>
      </w:r>
    </w:p>
    <w:p w:rsidR="00390767" w:rsidRDefault="00390767" w:rsidP="00390767">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十五、保密</w:t>
      </w:r>
    </w:p>
    <w:p w:rsidR="00390767" w:rsidRDefault="00390767" w:rsidP="00390767">
      <w:pPr>
        <w:tabs>
          <w:tab w:val="left" w:pos="1080"/>
        </w:tabs>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须严格保密，对工作中了解到的采购人的技术、机密等进行保密，不得向他人泄漏。本合同的解除或终止不免除供应商应承担的保密义务。</w:t>
      </w:r>
    </w:p>
    <w:p w:rsidR="00390767" w:rsidRDefault="00390767" w:rsidP="00390767">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十六、知识产权</w:t>
      </w:r>
    </w:p>
    <w:p w:rsidR="00390767" w:rsidRDefault="00390767" w:rsidP="00390767">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rsidR="00390767" w:rsidRDefault="00390767" w:rsidP="00390767">
      <w:pPr>
        <w:spacing w:line="500" w:lineRule="exact"/>
        <w:ind w:firstLineChars="200" w:firstLine="482"/>
        <w:rPr>
          <w:rFonts w:ascii="宋体" w:eastAsia="宋体" w:hAnsi="宋体" w:cs="宋体"/>
          <w:sz w:val="24"/>
          <w:szCs w:val="24"/>
        </w:rPr>
      </w:pPr>
      <w:r>
        <w:rPr>
          <w:rFonts w:ascii="宋体" w:eastAsia="宋体" w:hAnsi="宋体" w:cs="宋体" w:hint="eastAsia"/>
          <w:b/>
          <w:sz w:val="24"/>
          <w:szCs w:val="24"/>
        </w:rPr>
        <w:t>十七、合同争议的解决：</w:t>
      </w:r>
      <w:r>
        <w:rPr>
          <w:rFonts w:ascii="宋体" w:eastAsia="宋体" w:hAnsi="宋体" w:cs="宋体" w:hint="eastAsia"/>
          <w:sz w:val="24"/>
          <w:szCs w:val="24"/>
        </w:rPr>
        <w:t>合同执行中发生争议的，当事人双方应协商解决，协商达不成一致时，双方均可向采购人所在地人民法院提请诉讼。</w:t>
      </w:r>
    </w:p>
    <w:p w:rsidR="00390767" w:rsidRDefault="00390767" w:rsidP="00390767">
      <w:pPr>
        <w:spacing w:line="500" w:lineRule="exact"/>
        <w:ind w:firstLineChars="200" w:firstLine="482"/>
        <w:rPr>
          <w:rFonts w:ascii="宋体" w:eastAsia="宋体" w:hAnsi="宋体" w:cs="宋体"/>
          <w:sz w:val="24"/>
          <w:szCs w:val="24"/>
        </w:rPr>
      </w:pPr>
      <w:r>
        <w:rPr>
          <w:rFonts w:ascii="宋体" w:eastAsia="宋体" w:hAnsi="宋体" w:cs="宋体" w:hint="eastAsia"/>
          <w:b/>
          <w:sz w:val="24"/>
          <w:szCs w:val="24"/>
        </w:rPr>
        <w:t>十八、</w:t>
      </w:r>
      <w:r>
        <w:rPr>
          <w:rFonts w:ascii="宋体" w:eastAsia="宋体" w:hAnsi="宋体" w:cs="宋体" w:hint="eastAsia"/>
          <w:sz w:val="24"/>
          <w:szCs w:val="24"/>
        </w:rPr>
        <w:t xml:space="preserve">不可抗力情况下的免责约定，双方约定不可抗力情况包括：自然灾害、重大疫情、恶劣天气条件、政府行为、社会异常事件（包括罢工、政变、骚乱、游行等）等不能预见、不能避免并不能克服的客观情况。  </w:t>
      </w:r>
    </w:p>
    <w:p w:rsidR="00390767" w:rsidRDefault="00390767" w:rsidP="00390767">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十九、违约责任：</w:t>
      </w:r>
    </w:p>
    <w:p w:rsidR="00390767" w:rsidRDefault="00390767" w:rsidP="00390767">
      <w:pPr>
        <w:spacing w:line="500" w:lineRule="exact"/>
        <w:ind w:firstLineChars="200" w:firstLine="480"/>
        <w:rPr>
          <w:rFonts w:ascii="宋体" w:eastAsia="宋体" w:hAnsi="宋体" w:cs="宋体"/>
          <w:sz w:val="24"/>
          <w:szCs w:val="24"/>
        </w:rPr>
      </w:pPr>
      <w:bookmarkStart w:id="47" w:name="OLE_LINK6"/>
      <w:bookmarkStart w:id="48" w:name="OLE_LINK7"/>
      <w:r>
        <w:rPr>
          <w:rFonts w:ascii="宋体" w:eastAsia="宋体" w:hAnsi="宋体" w:cs="宋体" w:hint="eastAsia"/>
          <w:sz w:val="24"/>
          <w:szCs w:val="24"/>
        </w:rPr>
        <w:t>1、按《民法典》中的相关条款执行。</w:t>
      </w:r>
    </w:p>
    <w:p w:rsidR="00390767" w:rsidRDefault="00390767" w:rsidP="00390767">
      <w:pPr>
        <w:pStyle w:val="a7"/>
        <w:spacing w:before="25" w:line="500" w:lineRule="exact"/>
        <w:ind w:right="359" w:firstLineChars="200" w:firstLine="480"/>
        <w:rPr>
          <w:rFonts w:ascii="宋体" w:eastAsia="宋体" w:hAnsi="宋体" w:cs="宋体"/>
          <w:color w:val="auto"/>
          <w:szCs w:val="24"/>
        </w:rPr>
      </w:pPr>
      <w:r>
        <w:rPr>
          <w:rFonts w:ascii="宋体" w:eastAsia="宋体" w:hAnsi="宋体" w:cs="宋体" w:hint="eastAsia"/>
          <w:color w:val="auto"/>
          <w:szCs w:val="24"/>
        </w:rPr>
        <w:t>2、成交供应商工期每超过一天，扣除成交供应商合同总价款的 2_%,迟交产品超过30天，采购人有权拒收产品。</w:t>
      </w:r>
    </w:p>
    <w:p w:rsidR="00390767" w:rsidRDefault="00390767" w:rsidP="00390767">
      <w:pPr>
        <w:pStyle w:val="a7"/>
        <w:spacing w:before="91" w:line="500" w:lineRule="exact"/>
        <w:ind w:right="220" w:firstLineChars="200" w:firstLine="480"/>
        <w:rPr>
          <w:rFonts w:ascii="宋体" w:eastAsia="宋体" w:hAnsi="宋体" w:cs="宋体"/>
          <w:color w:val="auto"/>
          <w:szCs w:val="24"/>
        </w:rPr>
      </w:pPr>
      <w:r>
        <w:rPr>
          <w:rFonts w:ascii="宋体" w:eastAsia="宋体" w:hAnsi="宋体" w:cs="宋体" w:hint="eastAsia"/>
          <w:color w:val="auto"/>
          <w:szCs w:val="24"/>
        </w:rPr>
        <w:lastRenderedPageBreak/>
        <w:t>3、按合同要求提供产品或产品质量不能满足采购技术要求，采购人必须无条件更换产品，提高技术，完善质量，否则，采购人会同 监督机构、采购代理机构有权终止合同并对成交供应商违约行为进行 追究，同时按政府采购成交供应商管理办法进行相应的处罚。</w:t>
      </w:r>
    </w:p>
    <w:p w:rsidR="00390767" w:rsidRDefault="00390767" w:rsidP="00390767">
      <w:pPr>
        <w:pStyle w:val="a7"/>
        <w:spacing w:before="17" w:line="500" w:lineRule="exact"/>
        <w:ind w:right="104" w:firstLine="530"/>
        <w:rPr>
          <w:rFonts w:ascii="宋体" w:eastAsia="宋体" w:hAnsi="宋体" w:cs="宋体"/>
          <w:color w:val="auto"/>
          <w:szCs w:val="24"/>
        </w:rPr>
      </w:pPr>
      <w:r>
        <w:rPr>
          <w:rFonts w:ascii="宋体" w:eastAsia="宋体" w:hAnsi="宋体" w:cs="宋体" w:hint="eastAsia"/>
          <w:color w:val="auto"/>
          <w:szCs w:val="24"/>
        </w:rPr>
        <w:t>4、任何一方因不可抗力原因不能履行协议时，应尽快通知对方， 双方均设法补偿。如仍无法履约协议，可协商延缓或撤销协议，双方 责任免除。</w:t>
      </w:r>
    </w:p>
    <w:bookmarkEnd w:id="47"/>
    <w:bookmarkEnd w:id="48"/>
    <w:p w:rsidR="00390767" w:rsidRDefault="00390767" w:rsidP="00390767">
      <w:pPr>
        <w:spacing w:line="500" w:lineRule="exact"/>
        <w:ind w:firstLineChars="200" w:firstLine="482"/>
        <w:rPr>
          <w:rFonts w:ascii="宋体" w:eastAsia="宋体" w:hAnsi="宋体" w:cs="宋体"/>
          <w:b/>
          <w:sz w:val="24"/>
          <w:szCs w:val="24"/>
        </w:rPr>
      </w:pPr>
      <w:r>
        <w:rPr>
          <w:rFonts w:ascii="宋体" w:eastAsia="宋体" w:hAnsi="宋体" w:cs="宋体" w:hint="eastAsia"/>
          <w:b/>
          <w:sz w:val="24"/>
          <w:szCs w:val="24"/>
        </w:rPr>
        <w:t>二十、合同订立</w:t>
      </w:r>
    </w:p>
    <w:p w:rsidR="00390767" w:rsidRDefault="00390767" w:rsidP="00390767">
      <w:pPr>
        <w:adjustRightInd w:val="0"/>
        <w:snapToGrid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 订立时间：</w:t>
      </w:r>
      <w:r>
        <w:rPr>
          <w:rFonts w:ascii="宋体" w:eastAsia="宋体" w:hAnsi="宋体" w:cs="宋体" w:hint="eastAsia"/>
          <w:sz w:val="24"/>
          <w:szCs w:val="24"/>
          <w:u w:val="single"/>
        </w:rPr>
        <w:t xml:space="preserve">          </w:t>
      </w:r>
      <w:r>
        <w:rPr>
          <w:rFonts w:ascii="宋体" w:eastAsia="宋体" w:hAnsi="宋体" w:cs="宋体" w:hint="eastAsia"/>
          <w:sz w:val="24"/>
          <w:szCs w:val="24"/>
        </w:rPr>
        <w:t>年</w:t>
      </w:r>
      <w:r>
        <w:rPr>
          <w:rFonts w:ascii="宋体" w:eastAsia="宋体" w:hAnsi="宋体" w:cs="宋体" w:hint="eastAsia"/>
          <w:sz w:val="24"/>
          <w:szCs w:val="24"/>
          <w:u w:val="single"/>
        </w:rPr>
        <w:t xml:space="preserve">       </w:t>
      </w:r>
      <w:r>
        <w:rPr>
          <w:rFonts w:ascii="宋体" w:eastAsia="宋体" w:hAnsi="宋体" w:cs="宋体" w:hint="eastAsia"/>
          <w:sz w:val="24"/>
          <w:szCs w:val="24"/>
        </w:rPr>
        <w:t>月</w:t>
      </w:r>
      <w:r>
        <w:rPr>
          <w:rFonts w:ascii="宋体" w:eastAsia="宋体" w:hAnsi="宋体" w:cs="宋体" w:hint="eastAsia"/>
          <w:sz w:val="24"/>
          <w:szCs w:val="24"/>
          <w:u w:val="single"/>
        </w:rPr>
        <w:t xml:space="preserve">      </w:t>
      </w:r>
      <w:r>
        <w:rPr>
          <w:rFonts w:ascii="宋体" w:eastAsia="宋体" w:hAnsi="宋体" w:cs="宋体" w:hint="eastAsia"/>
          <w:sz w:val="24"/>
          <w:szCs w:val="24"/>
        </w:rPr>
        <w:t>日。</w:t>
      </w:r>
    </w:p>
    <w:p w:rsidR="00390767" w:rsidRDefault="00390767" w:rsidP="00390767">
      <w:pPr>
        <w:adjustRightInd w:val="0"/>
        <w:snapToGrid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 订立地点：</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390767" w:rsidRDefault="00390767" w:rsidP="00390767">
      <w:pPr>
        <w:tabs>
          <w:tab w:val="left" w:pos="980"/>
        </w:tabs>
        <w:kinsoku w:val="0"/>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3. 本合同一式</w:t>
      </w:r>
      <w:r>
        <w:rPr>
          <w:rFonts w:ascii="宋体" w:eastAsia="宋体" w:hAnsi="宋体" w:cs="宋体" w:hint="eastAsia"/>
          <w:sz w:val="24"/>
          <w:szCs w:val="24"/>
          <w:u w:val="single"/>
        </w:rPr>
        <w:t>陆</w:t>
      </w:r>
      <w:r>
        <w:rPr>
          <w:rFonts w:ascii="宋体" w:eastAsia="宋体" w:hAnsi="宋体" w:cs="宋体" w:hint="eastAsia"/>
          <w:sz w:val="24"/>
          <w:szCs w:val="24"/>
        </w:rPr>
        <w:t>份，其中，合同</w:t>
      </w:r>
      <w:r>
        <w:rPr>
          <w:rFonts w:ascii="宋体" w:eastAsia="宋体" w:hAnsi="宋体" w:cs="宋体" w:hint="eastAsia"/>
          <w:sz w:val="24"/>
          <w:szCs w:val="24"/>
          <w:u w:val="single"/>
        </w:rPr>
        <w:t>正本一式贰份</w:t>
      </w:r>
      <w:r>
        <w:rPr>
          <w:rFonts w:ascii="宋体" w:eastAsia="宋体" w:hAnsi="宋体" w:cs="宋体" w:hint="eastAsia"/>
          <w:sz w:val="24"/>
          <w:szCs w:val="24"/>
        </w:rPr>
        <w:t>，</w:t>
      </w:r>
      <w:r>
        <w:rPr>
          <w:rFonts w:ascii="宋体" w:eastAsia="宋体" w:hAnsi="宋体" w:cs="宋体" w:hint="eastAsia"/>
          <w:sz w:val="24"/>
          <w:szCs w:val="24"/>
          <w:u w:val="single"/>
        </w:rPr>
        <w:t>副本一式肆份</w:t>
      </w:r>
      <w:r>
        <w:rPr>
          <w:rFonts w:ascii="宋体" w:eastAsia="宋体" w:hAnsi="宋体" w:cs="宋体" w:hint="eastAsia"/>
          <w:sz w:val="24"/>
          <w:szCs w:val="24"/>
        </w:rPr>
        <w:t>，具有同等法律效力，正副本不一致，以正本为准。采供双方各执</w:t>
      </w:r>
      <w:r>
        <w:rPr>
          <w:rFonts w:ascii="宋体" w:eastAsia="宋体" w:hAnsi="宋体" w:cs="宋体" w:hint="eastAsia"/>
          <w:sz w:val="24"/>
          <w:szCs w:val="24"/>
          <w:u w:val="single"/>
        </w:rPr>
        <w:t>正本壹份副本壹份</w:t>
      </w:r>
      <w:r>
        <w:rPr>
          <w:rFonts w:ascii="宋体" w:eastAsia="宋体" w:hAnsi="宋体" w:cs="宋体" w:hint="eastAsia"/>
          <w:sz w:val="24"/>
          <w:szCs w:val="24"/>
        </w:rPr>
        <w:t>，监管部门备案</w:t>
      </w:r>
      <w:r>
        <w:rPr>
          <w:rFonts w:ascii="宋体" w:eastAsia="宋体" w:hAnsi="宋体" w:cs="宋体" w:hint="eastAsia"/>
          <w:sz w:val="24"/>
          <w:szCs w:val="24"/>
          <w:u w:val="single"/>
        </w:rPr>
        <w:t>副本壹份</w:t>
      </w:r>
      <w:r>
        <w:rPr>
          <w:rFonts w:ascii="宋体" w:eastAsia="宋体" w:hAnsi="宋体" w:cs="宋体" w:hint="eastAsia"/>
          <w:sz w:val="24"/>
          <w:szCs w:val="24"/>
        </w:rPr>
        <w:t>、采购代理机构存档</w:t>
      </w:r>
      <w:r>
        <w:rPr>
          <w:rFonts w:ascii="宋体" w:eastAsia="宋体" w:hAnsi="宋体" w:cs="宋体" w:hint="eastAsia"/>
          <w:sz w:val="24"/>
          <w:szCs w:val="24"/>
          <w:u w:val="single"/>
        </w:rPr>
        <w:t>副本壹份</w:t>
      </w:r>
      <w:r>
        <w:rPr>
          <w:rFonts w:ascii="宋体" w:eastAsia="宋体" w:hAnsi="宋体" w:cs="宋体" w:hint="eastAsia"/>
          <w:sz w:val="24"/>
          <w:szCs w:val="24"/>
        </w:rPr>
        <w:t>。采购人与供应商双方签字盖章后生效，合同执行完毕自动失效。</w:t>
      </w:r>
    </w:p>
    <w:p w:rsidR="00390767" w:rsidRDefault="00390767" w:rsidP="00390767">
      <w:pPr>
        <w:pStyle w:val="a7"/>
        <w:spacing w:line="500" w:lineRule="exact"/>
        <w:rPr>
          <w:rFonts w:ascii="宋体" w:eastAsia="宋体" w:hAnsi="宋体" w:cs="宋体"/>
          <w:szCs w:val="24"/>
        </w:rPr>
      </w:pPr>
    </w:p>
    <w:p w:rsidR="00390767" w:rsidRDefault="00390767" w:rsidP="00390767">
      <w:pPr>
        <w:pStyle w:val="a7"/>
        <w:rPr>
          <w:rFonts w:ascii="宋体" w:eastAsia="宋体" w:hAnsi="宋体" w:cs="宋体"/>
          <w:szCs w:val="24"/>
        </w:rPr>
      </w:pPr>
    </w:p>
    <w:p w:rsidR="00390767" w:rsidRDefault="00390767" w:rsidP="00390767">
      <w:pPr>
        <w:pStyle w:val="a7"/>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rPr>
          <w:rFonts w:ascii="宋体" w:eastAsia="宋体" w:hAnsi="宋体" w:cs="宋体"/>
          <w:szCs w:val="24"/>
        </w:rPr>
      </w:pPr>
    </w:p>
    <w:p w:rsidR="00390767" w:rsidRDefault="00390767" w:rsidP="00390767">
      <w:pPr>
        <w:pStyle w:val="a7"/>
        <w:rPr>
          <w:rFonts w:ascii="宋体" w:eastAsia="宋体" w:hAnsi="宋体" w:cs="宋体"/>
          <w:szCs w:val="24"/>
        </w:rPr>
      </w:pPr>
    </w:p>
    <w:p w:rsidR="00390767" w:rsidRDefault="00390767" w:rsidP="00390767">
      <w:pPr>
        <w:pStyle w:val="a7"/>
        <w:rPr>
          <w:rFonts w:ascii="宋体" w:eastAsia="宋体" w:hAnsi="宋体" w:cs="宋体"/>
          <w:color w:val="000000" w:themeColor="text1"/>
          <w:szCs w:val="24"/>
        </w:rPr>
      </w:pPr>
      <w:r>
        <w:rPr>
          <w:rFonts w:ascii="宋体" w:eastAsia="宋体" w:hAnsi="宋体" w:cs="宋体" w:hint="eastAsia"/>
          <w:color w:val="000000" w:themeColor="text1"/>
          <w:szCs w:val="24"/>
        </w:rPr>
        <w:t>（以下无正文）</w:t>
      </w:r>
    </w:p>
    <w:p w:rsidR="00390767" w:rsidRDefault="00390767" w:rsidP="00390767">
      <w:pPr>
        <w:rPr>
          <w:rFonts w:ascii="宋体" w:eastAsia="宋体" w:hAnsi="宋体" w:cs="宋体"/>
          <w:sz w:val="24"/>
          <w:szCs w:val="24"/>
        </w:rPr>
      </w:pPr>
    </w:p>
    <w:p w:rsidR="00390767" w:rsidRDefault="00390767" w:rsidP="00390767">
      <w:pPr>
        <w:pStyle w:val="a7"/>
        <w:rPr>
          <w:rFonts w:ascii="宋体" w:eastAsia="宋体" w:hAnsi="宋体" w:cs="宋体"/>
          <w:szCs w:val="24"/>
        </w:rPr>
      </w:pPr>
    </w:p>
    <w:p w:rsidR="00390767" w:rsidRDefault="00390767" w:rsidP="00390767">
      <w:pPr>
        <w:rPr>
          <w:rFonts w:ascii="宋体" w:eastAsia="宋体" w:hAnsi="宋体" w:cs="宋体"/>
          <w:sz w:val="24"/>
          <w:szCs w:val="24"/>
        </w:rPr>
      </w:pPr>
    </w:p>
    <w:p w:rsidR="00390767" w:rsidRDefault="00390767" w:rsidP="00390767">
      <w:pPr>
        <w:rPr>
          <w:rFonts w:ascii="宋体" w:eastAsia="宋体" w:hAnsi="宋体" w:cs="宋体"/>
          <w:sz w:val="24"/>
          <w:szCs w:val="24"/>
          <w:highlight w:val="yellow"/>
        </w:rPr>
      </w:pP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甲方（委托方）：</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t xml:space="preserve">   乙方（受托方）：</w:t>
      </w:r>
      <w:r>
        <w:rPr>
          <w:rFonts w:ascii="宋体" w:eastAsia="宋体" w:hAnsi="宋体" w:cs="宋体" w:hint="eastAsia"/>
          <w:sz w:val="24"/>
          <w:szCs w:val="24"/>
          <w:u w:val="single"/>
        </w:rPr>
        <w:t xml:space="preserve">                      </w:t>
      </w:r>
    </w:p>
    <w:p w:rsidR="00390767" w:rsidRDefault="00390767" w:rsidP="00390767">
      <w:pPr>
        <w:spacing w:line="360" w:lineRule="auto"/>
        <w:ind w:firstLineChars="1300" w:firstLine="3120"/>
        <w:rPr>
          <w:rFonts w:ascii="宋体" w:eastAsia="宋体" w:hAnsi="宋体" w:cs="宋体"/>
          <w:sz w:val="24"/>
          <w:szCs w:val="24"/>
        </w:rPr>
      </w:pP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（盖章）                           （盖章）</w:t>
      </w:r>
    </w:p>
    <w:p w:rsidR="00390767" w:rsidRDefault="00390767" w:rsidP="00390767">
      <w:pPr>
        <w:spacing w:line="360" w:lineRule="auto"/>
        <w:rPr>
          <w:rFonts w:ascii="宋体" w:eastAsia="宋体" w:hAnsi="宋体" w:cs="宋体"/>
          <w:sz w:val="24"/>
          <w:szCs w:val="24"/>
          <w:u w:val="single"/>
        </w:rPr>
      </w:pPr>
      <w:r>
        <w:rPr>
          <w:rFonts w:ascii="宋体" w:eastAsia="宋体" w:hAnsi="宋体" w:cs="宋体" w:hint="eastAsia"/>
          <w:sz w:val="24"/>
          <w:szCs w:val="24"/>
        </w:rPr>
        <w:t>代表人（签字）：</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t xml:space="preserve">     </w:t>
      </w:r>
      <w:r>
        <w:rPr>
          <w:rFonts w:ascii="宋体" w:eastAsia="宋体" w:hAnsi="宋体" w:cs="宋体" w:hint="eastAsia"/>
          <w:sz w:val="24"/>
          <w:szCs w:val="24"/>
          <w:u w:val="single"/>
        </w:rPr>
        <w:tab/>
      </w:r>
      <w:r>
        <w:rPr>
          <w:rFonts w:ascii="宋体" w:eastAsia="宋体" w:hAnsi="宋体" w:cs="宋体" w:hint="eastAsia"/>
          <w:sz w:val="24"/>
          <w:szCs w:val="24"/>
        </w:rPr>
        <w:tab/>
        <w:t>代表人（签字）：</w:t>
      </w:r>
      <w:r>
        <w:rPr>
          <w:rFonts w:ascii="宋体" w:eastAsia="宋体" w:hAnsi="宋体" w:cs="宋体" w:hint="eastAsia"/>
          <w:sz w:val="24"/>
          <w:szCs w:val="24"/>
          <w:u w:val="single"/>
        </w:rPr>
        <w:tab/>
      </w:r>
      <w:r>
        <w:rPr>
          <w:rFonts w:ascii="宋体" w:eastAsia="宋体" w:hAnsi="宋体" w:cs="宋体" w:hint="eastAsia"/>
          <w:sz w:val="24"/>
          <w:szCs w:val="24"/>
          <w:u w:val="single"/>
        </w:rPr>
        <w:tab/>
        <w:t xml:space="preserve">    </w:t>
      </w:r>
      <w:r>
        <w:rPr>
          <w:rFonts w:ascii="宋体" w:eastAsia="宋体" w:hAnsi="宋体" w:cs="宋体" w:hint="eastAsia"/>
          <w:sz w:val="24"/>
          <w:szCs w:val="24"/>
          <w:u w:val="single"/>
        </w:rPr>
        <w:tab/>
      </w:r>
      <w:r>
        <w:rPr>
          <w:rFonts w:ascii="宋体" w:eastAsia="宋体" w:hAnsi="宋体" w:cs="宋体" w:hint="eastAsia"/>
          <w:sz w:val="24"/>
          <w:szCs w:val="24"/>
          <w:u w:val="single"/>
        </w:rPr>
        <w:tab/>
      </w:r>
    </w:p>
    <w:p w:rsidR="00390767" w:rsidRDefault="00390767" w:rsidP="00390767">
      <w:pPr>
        <w:spacing w:line="360" w:lineRule="auto"/>
        <w:rPr>
          <w:rFonts w:ascii="宋体" w:eastAsia="宋体" w:hAnsi="宋体" w:cs="宋体"/>
          <w:sz w:val="24"/>
          <w:szCs w:val="24"/>
          <w:u w:val="single"/>
        </w:rPr>
      </w:pPr>
      <w:r>
        <w:rPr>
          <w:rFonts w:ascii="宋体" w:eastAsia="宋体" w:hAnsi="宋体" w:cs="宋体" w:hint="eastAsia"/>
          <w:sz w:val="24"/>
          <w:szCs w:val="24"/>
        </w:rPr>
        <w:t>法定代表人（盖章）：</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t>法定代表人（盖章）：</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地    址：</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r>
      <w:r>
        <w:rPr>
          <w:rFonts w:ascii="宋体" w:eastAsia="宋体" w:hAnsi="宋体" w:cs="宋体" w:hint="eastAsia"/>
          <w:sz w:val="24"/>
          <w:szCs w:val="24"/>
        </w:rPr>
        <w:tab/>
        <w:t>地    址：</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 xml:space="preserve"> </w:t>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邮政编码：</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r>
      <w:r>
        <w:rPr>
          <w:rFonts w:ascii="宋体" w:eastAsia="宋体" w:hAnsi="宋体" w:cs="宋体" w:hint="eastAsia"/>
          <w:sz w:val="24"/>
          <w:szCs w:val="24"/>
        </w:rPr>
        <w:tab/>
        <w:t>邮政编码：</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电    话：</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r>
      <w:r>
        <w:rPr>
          <w:rFonts w:ascii="宋体" w:eastAsia="宋体" w:hAnsi="宋体" w:cs="宋体" w:hint="eastAsia"/>
          <w:sz w:val="24"/>
          <w:szCs w:val="24"/>
        </w:rPr>
        <w:tab/>
        <w:t>电    话：</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传    真：</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r>
      <w:r>
        <w:rPr>
          <w:rFonts w:ascii="宋体" w:eastAsia="宋体" w:hAnsi="宋体" w:cs="宋体" w:hint="eastAsia"/>
          <w:sz w:val="24"/>
          <w:szCs w:val="24"/>
        </w:rPr>
        <w:tab/>
        <w:t>传    真：</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开户银行：</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r>
      <w:r>
        <w:rPr>
          <w:rFonts w:ascii="宋体" w:eastAsia="宋体" w:hAnsi="宋体" w:cs="宋体" w:hint="eastAsia"/>
          <w:sz w:val="24"/>
          <w:szCs w:val="24"/>
        </w:rPr>
        <w:tab/>
        <w:t>开户银行：</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 xml:space="preserve"> </w:t>
      </w:r>
    </w:p>
    <w:p w:rsidR="00390767" w:rsidRDefault="00390767" w:rsidP="00390767">
      <w:pPr>
        <w:spacing w:line="360" w:lineRule="auto"/>
        <w:rPr>
          <w:rFonts w:ascii="宋体" w:eastAsia="宋体" w:hAnsi="宋体" w:cs="宋体"/>
          <w:sz w:val="24"/>
          <w:szCs w:val="24"/>
        </w:rPr>
      </w:pPr>
      <w:r>
        <w:rPr>
          <w:rFonts w:ascii="宋体" w:eastAsia="宋体" w:hAnsi="宋体" w:cs="宋体" w:hint="eastAsia"/>
          <w:sz w:val="24"/>
          <w:szCs w:val="24"/>
        </w:rPr>
        <w:t>银行帐号：</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ab/>
      </w:r>
      <w:r>
        <w:rPr>
          <w:rFonts w:ascii="宋体" w:eastAsia="宋体" w:hAnsi="宋体" w:cs="宋体" w:hint="eastAsia"/>
          <w:sz w:val="24"/>
          <w:szCs w:val="24"/>
        </w:rPr>
        <w:tab/>
        <w:t>银行帐号：</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u w:val="single"/>
        </w:rPr>
        <w:tab/>
      </w:r>
    </w:p>
    <w:p w:rsidR="002E5796" w:rsidRPr="00390767" w:rsidRDefault="002E5796">
      <w:pPr>
        <w:rPr>
          <w:rFonts w:hint="eastAsia"/>
        </w:rPr>
      </w:pPr>
      <w:bookmarkStart w:id="49" w:name="_GoBack"/>
      <w:bookmarkEnd w:id="49"/>
    </w:p>
    <w:sectPr w:rsidR="002E5796" w:rsidRPr="003907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A0" w:rsidRDefault="001971A0" w:rsidP="00390767">
      <w:r>
        <w:separator/>
      </w:r>
    </w:p>
  </w:endnote>
  <w:endnote w:type="continuationSeparator" w:id="0">
    <w:p w:rsidR="001971A0" w:rsidRDefault="001971A0" w:rsidP="0039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A0" w:rsidRDefault="001971A0" w:rsidP="00390767">
      <w:r>
        <w:separator/>
      </w:r>
    </w:p>
  </w:footnote>
  <w:footnote w:type="continuationSeparator" w:id="0">
    <w:p w:rsidR="001971A0" w:rsidRDefault="001971A0" w:rsidP="003907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423"/>
    <w:rsid w:val="001971A0"/>
    <w:rsid w:val="002E5796"/>
    <w:rsid w:val="00390767"/>
    <w:rsid w:val="00877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96F26"/>
  <w15:chartTrackingRefBased/>
  <w15:docId w15:val="{41688243-D621-4B47-BA0E-79F9DE0C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767"/>
    <w:pPr>
      <w:widowControl w:val="0"/>
      <w:jc w:val="both"/>
    </w:pPr>
    <w:rPr>
      <w:rFonts w:ascii="Times New Roman" w:eastAsia="仿宋" w:hAnsi="Times New Roman" w:cs="Times New Roman"/>
      <w:sz w:val="28"/>
      <w:szCs w:val="20"/>
    </w:rPr>
  </w:style>
  <w:style w:type="paragraph" w:styleId="2">
    <w:name w:val="heading 2"/>
    <w:basedOn w:val="a"/>
    <w:next w:val="a"/>
    <w:link w:val="20"/>
    <w:unhideWhenUsed/>
    <w:qFormat/>
    <w:rsid w:val="00390767"/>
    <w:pPr>
      <w:keepNext/>
      <w:keepLines/>
      <w:spacing w:before="20" w:after="20" w:line="413" w:lineRule="auto"/>
      <w:jc w:val="center"/>
      <w:outlineLvl w:val="1"/>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07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90767"/>
    <w:rPr>
      <w:sz w:val="18"/>
      <w:szCs w:val="18"/>
    </w:rPr>
  </w:style>
  <w:style w:type="paragraph" w:styleId="a5">
    <w:name w:val="footer"/>
    <w:basedOn w:val="a"/>
    <w:link w:val="a6"/>
    <w:uiPriority w:val="99"/>
    <w:unhideWhenUsed/>
    <w:rsid w:val="003907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90767"/>
    <w:rPr>
      <w:sz w:val="18"/>
      <w:szCs w:val="18"/>
    </w:rPr>
  </w:style>
  <w:style w:type="character" w:customStyle="1" w:styleId="20">
    <w:name w:val="标题 2 字符"/>
    <w:basedOn w:val="a0"/>
    <w:link w:val="2"/>
    <w:rsid w:val="00390767"/>
    <w:rPr>
      <w:rFonts w:ascii="Arial" w:eastAsia="仿宋" w:hAnsi="Arial" w:cs="Times New Roman"/>
      <w:b/>
      <w:sz w:val="30"/>
      <w:szCs w:val="20"/>
    </w:rPr>
  </w:style>
  <w:style w:type="paragraph" w:styleId="a7">
    <w:name w:val="Body Text"/>
    <w:basedOn w:val="a"/>
    <w:next w:val="a"/>
    <w:link w:val="a8"/>
    <w:uiPriority w:val="99"/>
    <w:unhideWhenUsed/>
    <w:qFormat/>
    <w:rsid w:val="00390767"/>
    <w:pPr>
      <w:spacing w:line="324" w:lineRule="auto"/>
    </w:pPr>
    <w:rPr>
      <w:color w:val="993300"/>
      <w:sz w:val="24"/>
    </w:rPr>
  </w:style>
  <w:style w:type="character" w:customStyle="1" w:styleId="a8">
    <w:name w:val="正文文本 字符"/>
    <w:basedOn w:val="a0"/>
    <w:link w:val="a7"/>
    <w:uiPriority w:val="99"/>
    <w:rsid w:val="00390767"/>
    <w:rPr>
      <w:rFonts w:ascii="Times New Roman" w:eastAsia="仿宋" w:hAnsi="Times New Roman" w:cs="Times New Roman"/>
      <w:color w:val="993300"/>
      <w:sz w:val="24"/>
      <w:szCs w:val="20"/>
    </w:rPr>
  </w:style>
  <w:style w:type="paragraph" w:styleId="a9">
    <w:name w:val="Plain Text"/>
    <w:basedOn w:val="a"/>
    <w:link w:val="aa"/>
    <w:qFormat/>
    <w:rsid w:val="00390767"/>
    <w:pPr>
      <w:spacing w:line="360" w:lineRule="auto"/>
    </w:pPr>
    <w:rPr>
      <w:rFonts w:ascii="宋体" w:hAnsi="Courier New"/>
      <w:szCs w:val="21"/>
    </w:rPr>
  </w:style>
  <w:style w:type="character" w:customStyle="1" w:styleId="aa">
    <w:name w:val="纯文本 字符"/>
    <w:basedOn w:val="a0"/>
    <w:link w:val="a9"/>
    <w:rsid w:val="00390767"/>
    <w:rPr>
      <w:rFonts w:ascii="宋体" w:eastAsia="仿宋" w:hAnsi="Courier New" w:cs="Times New Roman"/>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2025-07-21T06:03:00Z</dcterms:created>
  <dcterms:modified xsi:type="dcterms:W3CDTF">2025-07-21T06:03:00Z</dcterms:modified>
</cp:coreProperties>
</file>