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7EBEC">
      <w:pPr>
        <w:tabs>
          <w:tab w:val="left" w:pos="588"/>
        </w:tabs>
        <w:spacing w:line="360" w:lineRule="auto"/>
        <w:jc w:val="center"/>
        <w:outlineLvl w:val="0"/>
        <w:rPr>
          <w:rFonts w:hint="eastAsia" w:ascii="仿宋" w:hAnsi="仿宋" w:eastAsia="仿宋" w:cs="仿宋"/>
          <w:b/>
          <w:kern w:val="0"/>
          <w:sz w:val="32"/>
          <w:szCs w:val="32"/>
        </w:rPr>
      </w:pPr>
      <w:bookmarkStart w:id="0" w:name="_Toc58504447"/>
      <w:bookmarkStart w:id="1" w:name="_Toc13157"/>
      <w:bookmarkStart w:id="2" w:name="_Toc17469"/>
      <w:r>
        <w:rPr>
          <w:rFonts w:hint="eastAsia" w:ascii="仿宋" w:hAnsi="仿宋" w:eastAsia="仿宋" w:cs="仿宋"/>
          <w:b/>
          <w:kern w:val="0"/>
          <w:sz w:val="32"/>
          <w:szCs w:val="32"/>
        </w:rPr>
        <w:t xml:space="preserve">第三章  </w:t>
      </w:r>
      <w:bookmarkEnd w:id="0"/>
      <w:bookmarkEnd w:id="1"/>
      <w:bookmarkEnd w:id="2"/>
      <w:r>
        <w:rPr>
          <w:rFonts w:hint="eastAsia" w:ascii="仿宋" w:hAnsi="仿宋" w:eastAsia="仿宋" w:cs="仿宋"/>
          <w:b/>
          <w:kern w:val="0"/>
          <w:sz w:val="32"/>
          <w:szCs w:val="32"/>
        </w:rPr>
        <w:t>合同条款及格式</w:t>
      </w:r>
    </w:p>
    <w:p w14:paraId="0BE0CB5D">
      <w:pPr>
        <w:pStyle w:val="7"/>
        <w:ind w:firstLineChars="186"/>
        <w:rPr>
          <w:rFonts w:hint="eastAsia" w:ascii="仿宋" w:hAnsi="仿宋" w:eastAsia="仿宋" w:cs="仿宋"/>
          <w:b/>
          <w:bCs/>
          <w:sz w:val="30"/>
          <w:szCs w:val="30"/>
        </w:rPr>
      </w:pPr>
      <w:bookmarkStart w:id="3" w:name="_Hlk165126055"/>
      <w:r>
        <w:rPr>
          <w:rFonts w:hint="eastAsia" w:ascii="仿宋" w:hAnsi="仿宋" w:eastAsia="仿宋" w:cs="仿宋"/>
          <w:b/>
          <w:bCs/>
          <w:sz w:val="30"/>
          <w:szCs w:val="30"/>
        </w:rPr>
        <w:t>（本合同模版仅为参考模版，具体格式以采购人签订为准）</w:t>
      </w:r>
      <w:bookmarkEnd w:id="3"/>
    </w:p>
    <w:p w14:paraId="49E65E37">
      <w:pPr>
        <w:pStyle w:val="7"/>
        <w:ind w:firstLine="0"/>
        <w:rPr>
          <w:rFonts w:hint="eastAsia" w:ascii="仿宋" w:hAnsi="仿宋" w:eastAsia="仿宋" w:cs="仿宋"/>
          <w:sz w:val="30"/>
          <w:szCs w:val="30"/>
        </w:rPr>
      </w:pPr>
      <w:r>
        <w:rPr>
          <w:rFonts w:hint="eastAsia" w:ascii="仿宋" w:hAnsi="仿宋" w:eastAsia="仿宋" w:cs="仿宋"/>
          <w:sz w:val="30"/>
          <w:szCs w:val="30"/>
        </w:rPr>
        <w:t>合同编号 ：</w:t>
      </w:r>
    </w:p>
    <w:p w14:paraId="339193F6">
      <w:pPr>
        <w:pStyle w:val="7"/>
        <w:ind w:firstLine="0"/>
        <w:rPr>
          <w:rFonts w:hint="eastAsia" w:ascii="仿宋" w:hAnsi="仿宋" w:eastAsia="仿宋" w:cs="仿宋"/>
          <w:sz w:val="52"/>
          <w:szCs w:val="40"/>
          <w:u w:val="single"/>
        </w:rPr>
      </w:pPr>
    </w:p>
    <w:p w14:paraId="72E60E78">
      <w:pPr>
        <w:pStyle w:val="7"/>
        <w:ind w:left="2640" w:hanging="2640" w:hangingChars="600"/>
        <w:jc w:val="center"/>
        <w:rPr>
          <w:rFonts w:hint="eastAsia" w:ascii="仿宋" w:hAnsi="仿宋" w:eastAsia="仿宋" w:cs="仿宋"/>
          <w:sz w:val="44"/>
          <w:szCs w:val="44"/>
          <w:u w:val="single"/>
        </w:rPr>
      </w:pPr>
      <w:r>
        <w:rPr>
          <w:rFonts w:hint="eastAsia" w:ascii="仿宋" w:hAnsi="仿宋" w:eastAsia="仿宋" w:cs="仿宋"/>
          <w:sz w:val="44"/>
          <w:szCs w:val="44"/>
          <w:lang w:val="en-US" w:eastAsia="zh-CN"/>
        </w:rPr>
        <w:t>北院门街道执法中队安保服务外包</w:t>
      </w:r>
      <w:r>
        <w:rPr>
          <w:rFonts w:hint="eastAsia" w:ascii="仿宋" w:hAnsi="仿宋" w:eastAsia="仿宋" w:cs="仿宋"/>
          <w:sz w:val="44"/>
          <w:szCs w:val="44"/>
        </w:rPr>
        <w:t>项目</w:t>
      </w:r>
    </w:p>
    <w:p w14:paraId="7EC60415">
      <w:pPr>
        <w:pStyle w:val="7"/>
        <w:ind w:firstLine="0"/>
        <w:jc w:val="center"/>
        <w:rPr>
          <w:rFonts w:hint="eastAsia" w:ascii="仿宋" w:hAnsi="仿宋" w:eastAsia="仿宋" w:cs="仿宋"/>
          <w:sz w:val="52"/>
          <w:szCs w:val="40"/>
          <w:u w:val="single"/>
        </w:rPr>
      </w:pPr>
    </w:p>
    <w:p w14:paraId="0D978874">
      <w:pPr>
        <w:pStyle w:val="7"/>
        <w:ind w:firstLine="0"/>
        <w:jc w:val="center"/>
        <w:rPr>
          <w:rFonts w:hint="eastAsia" w:ascii="仿宋" w:hAnsi="仿宋" w:eastAsia="仿宋" w:cs="仿宋"/>
          <w:sz w:val="44"/>
          <w:szCs w:val="44"/>
        </w:rPr>
      </w:pPr>
      <w:r>
        <w:rPr>
          <w:rFonts w:hint="eastAsia" w:ascii="仿宋" w:hAnsi="仿宋" w:eastAsia="仿宋" w:cs="仿宋"/>
          <w:sz w:val="44"/>
          <w:szCs w:val="44"/>
        </w:rPr>
        <w:t>服 务 合 同</w:t>
      </w:r>
    </w:p>
    <w:p w14:paraId="095A7022">
      <w:pPr>
        <w:pStyle w:val="7"/>
        <w:ind w:firstLine="0"/>
        <w:rPr>
          <w:rFonts w:hint="eastAsia" w:ascii="仿宋" w:hAnsi="仿宋" w:eastAsia="仿宋" w:cs="仿宋"/>
        </w:rPr>
      </w:pPr>
    </w:p>
    <w:p w14:paraId="6D8C7F59">
      <w:pPr>
        <w:pStyle w:val="7"/>
        <w:ind w:firstLine="0"/>
        <w:rPr>
          <w:rFonts w:hint="eastAsia" w:ascii="仿宋" w:hAnsi="仿宋" w:eastAsia="仿宋" w:cs="仿宋"/>
        </w:rPr>
      </w:pPr>
    </w:p>
    <w:p w14:paraId="41FE5F9C">
      <w:pPr>
        <w:pStyle w:val="7"/>
        <w:ind w:firstLine="0"/>
        <w:rPr>
          <w:rFonts w:hint="eastAsia" w:ascii="仿宋" w:hAnsi="仿宋" w:eastAsia="仿宋" w:cs="仿宋"/>
        </w:rPr>
      </w:pPr>
    </w:p>
    <w:p w14:paraId="56A6BB43">
      <w:pPr>
        <w:pStyle w:val="7"/>
        <w:ind w:firstLine="0"/>
        <w:rPr>
          <w:rFonts w:hint="eastAsia" w:ascii="仿宋" w:hAnsi="仿宋" w:eastAsia="仿宋" w:cs="仿宋"/>
        </w:rPr>
      </w:pPr>
    </w:p>
    <w:p w14:paraId="556AE024">
      <w:pPr>
        <w:pStyle w:val="7"/>
        <w:ind w:firstLine="0"/>
        <w:rPr>
          <w:rFonts w:hint="eastAsia" w:ascii="仿宋" w:hAnsi="仿宋" w:eastAsia="仿宋" w:cs="仿宋"/>
          <w:sz w:val="28"/>
          <w:szCs w:val="28"/>
        </w:rPr>
      </w:pPr>
    </w:p>
    <w:p w14:paraId="0025A703">
      <w:pPr>
        <w:pStyle w:val="7"/>
        <w:ind w:firstLineChars="175"/>
        <w:jc w:val="left"/>
        <w:rPr>
          <w:rFonts w:hint="eastAsia" w:ascii="仿宋" w:hAnsi="仿宋" w:eastAsia="仿宋" w:cs="仿宋"/>
          <w:sz w:val="32"/>
          <w:szCs w:val="32"/>
        </w:rPr>
      </w:pPr>
      <w:r>
        <w:rPr>
          <w:rFonts w:hint="eastAsia" w:ascii="仿宋" w:hAnsi="仿宋" w:eastAsia="仿宋" w:cs="仿宋"/>
          <w:sz w:val="32"/>
          <w:szCs w:val="32"/>
        </w:rPr>
        <w:t>采  购 人：</w:t>
      </w:r>
    </w:p>
    <w:p w14:paraId="3F84E113">
      <w:pPr>
        <w:pStyle w:val="7"/>
        <w:ind w:firstLineChars="175"/>
        <w:jc w:val="left"/>
        <w:rPr>
          <w:rFonts w:hint="eastAsia" w:ascii="仿宋" w:hAnsi="仿宋" w:eastAsia="仿宋" w:cs="仿宋"/>
          <w:sz w:val="32"/>
          <w:szCs w:val="32"/>
        </w:rPr>
      </w:pPr>
    </w:p>
    <w:p w14:paraId="67BB7E94">
      <w:pPr>
        <w:pStyle w:val="7"/>
        <w:ind w:firstLineChars="175"/>
        <w:jc w:val="left"/>
        <w:rPr>
          <w:rFonts w:hint="eastAsia" w:ascii="仿宋" w:hAnsi="仿宋" w:eastAsia="仿宋" w:cs="仿宋"/>
          <w:sz w:val="32"/>
          <w:szCs w:val="32"/>
        </w:rPr>
      </w:pPr>
      <w:r>
        <w:rPr>
          <w:rFonts w:hint="eastAsia" w:ascii="仿宋" w:hAnsi="仿宋" w:eastAsia="仿宋" w:cs="仿宋"/>
          <w:sz w:val="32"/>
          <w:szCs w:val="32"/>
        </w:rPr>
        <w:t>成交供应商：</w:t>
      </w:r>
    </w:p>
    <w:p w14:paraId="1EF3D27A">
      <w:pPr>
        <w:pStyle w:val="7"/>
        <w:ind w:firstLine="1920" w:firstLineChars="600"/>
        <w:jc w:val="left"/>
        <w:rPr>
          <w:rFonts w:hint="eastAsia" w:ascii="仿宋" w:hAnsi="仿宋" w:eastAsia="仿宋" w:cs="仿宋"/>
          <w:sz w:val="32"/>
          <w:szCs w:val="32"/>
        </w:rPr>
      </w:pPr>
    </w:p>
    <w:p w14:paraId="0ADE5C94">
      <w:pPr>
        <w:pStyle w:val="7"/>
        <w:ind w:firstLine="556" w:firstLineChars="174"/>
        <w:jc w:val="left"/>
      </w:pPr>
      <w:r>
        <w:rPr>
          <w:rFonts w:hint="eastAsia" w:ascii="仿宋" w:hAnsi="仿宋" w:eastAsia="仿宋" w:cs="仿宋"/>
          <w:sz w:val="32"/>
          <w:szCs w:val="32"/>
        </w:rPr>
        <w:t>时      间：   年  月   日</w:t>
      </w:r>
    </w:p>
    <w:p w14:paraId="0F924D78">
      <w:pPr>
        <w:rPr>
          <w:rFonts w:hint="eastAsia" w:ascii="仿宋" w:hAnsi="仿宋" w:eastAsia="仿宋" w:cs="仿宋"/>
          <w:b/>
          <w:bCs/>
          <w:sz w:val="24"/>
          <w:lang w:val="zh-CN"/>
        </w:rPr>
      </w:pPr>
      <w:r>
        <w:rPr>
          <w:rFonts w:hint="eastAsia" w:ascii="仿宋" w:hAnsi="仿宋" w:eastAsia="仿宋" w:cs="仿宋"/>
          <w:b/>
          <w:bCs/>
          <w:sz w:val="24"/>
          <w:lang w:val="zh-CN"/>
        </w:rPr>
        <w:br w:type="page"/>
      </w:r>
    </w:p>
    <w:p w14:paraId="7AB2B4CE">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w:t>
      </w:r>
    </w:p>
    <w:p w14:paraId="34CF363A">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w:t>
      </w:r>
    </w:p>
    <w:p w14:paraId="0C601E6C">
      <w:pPr>
        <w:pStyle w:val="7"/>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Cs w:val="24"/>
        </w:rPr>
      </w:pPr>
      <w:bookmarkStart w:id="4" w:name="_Toc19515384"/>
      <w:r>
        <w:rPr>
          <w:rFonts w:hint="eastAsia" w:ascii="仿宋" w:hAnsi="仿宋" w:eastAsia="仿宋" w:cs="仿宋"/>
          <w:szCs w:val="24"/>
        </w:rPr>
        <w:t>根据《中华人民共和国民法典》、《中华人民共和国政府采购法》及实施条例等相关规定，经过友好协商，为确保甲方采购项目顺利实施，甲、乙双方在平等自愿的原则下签订本合同，并共同遵守如下条款：</w:t>
      </w:r>
    </w:p>
    <w:p w14:paraId="5E7BD66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w:t>
      </w:r>
      <w:bookmarkEnd w:id="4"/>
      <w:r>
        <w:rPr>
          <w:rFonts w:hint="eastAsia" w:ascii="仿宋" w:hAnsi="仿宋" w:eastAsia="仿宋" w:cs="仿宋"/>
          <w:sz w:val="24"/>
        </w:rPr>
        <w:t>：</w:t>
      </w:r>
    </w:p>
    <w:p w14:paraId="4FDDC81F">
      <w:pPr>
        <w:pStyle w:val="7"/>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Cs w:val="24"/>
        </w:rPr>
      </w:pPr>
      <w:bookmarkStart w:id="5" w:name="_Toc19515385"/>
      <w:r>
        <w:rPr>
          <w:rFonts w:hint="eastAsia" w:ascii="仿宋" w:hAnsi="仿宋" w:eastAsia="仿宋" w:cs="仿宋"/>
          <w:szCs w:val="24"/>
        </w:rPr>
        <w:t>服务明细：</w:t>
      </w:r>
    </w:p>
    <w:p w14:paraId="0A5333C4">
      <w:pPr>
        <w:pStyle w:val="7"/>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Cs w:val="24"/>
        </w:rPr>
      </w:pPr>
      <w:r>
        <w:rPr>
          <w:rFonts w:hint="eastAsia" w:ascii="仿宋" w:hAnsi="仿宋" w:eastAsia="仿宋" w:cs="仿宋"/>
          <w:szCs w:val="24"/>
        </w:rPr>
        <w:t>服务明细包含：</w:t>
      </w:r>
    </w:p>
    <w:p w14:paraId="34F5AC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二、合同价款</w:t>
      </w:r>
      <w:bookmarkEnd w:id="5"/>
    </w:p>
    <w:p w14:paraId="4FDE59CF">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1.合同总价：大写：（</w:t>
      </w:r>
      <w:r>
        <w:rPr>
          <w:rFonts w:ascii="Arial" w:hAnsi="Arial" w:eastAsia="仿宋" w:cs="Arial"/>
          <w:sz w:val="24"/>
        </w:rPr>
        <w:t>¥</w:t>
      </w:r>
      <w:r>
        <w:rPr>
          <w:rFonts w:hint="eastAsia" w:ascii="仿宋" w:hAnsi="仿宋" w:eastAsia="仿宋" w:cs="仿宋"/>
          <w:sz w:val="24"/>
        </w:rPr>
        <w:t>元）</w:t>
      </w:r>
    </w:p>
    <w:p w14:paraId="20284161">
      <w:pPr>
        <w:adjustRightInd w:val="0"/>
        <w:snapToGrid w:val="0"/>
        <w:spacing w:line="360" w:lineRule="auto"/>
        <w:rPr>
          <w:rFonts w:hint="eastAsia" w:ascii="仿宋" w:hAnsi="仿宋" w:eastAsia="仿宋" w:cs="仿宋"/>
          <w:sz w:val="24"/>
        </w:rPr>
      </w:pPr>
      <w:r>
        <w:rPr>
          <w:rFonts w:hint="eastAsia" w:ascii="仿宋" w:hAnsi="仿宋" w:eastAsia="仿宋" w:cs="仿宋"/>
          <w:sz w:val="24"/>
        </w:rPr>
        <w:t>2.合同总价包括：完成采购内容所需要的直接费、间接费、利润、税金、规费及其他相关的一切费用。</w:t>
      </w:r>
    </w:p>
    <w:p w14:paraId="4360DE4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3.合同总价一次包死，不受市场价变化的影响。</w:t>
      </w:r>
    </w:p>
    <w:p w14:paraId="763C6B43">
      <w:pPr>
        <w:adjustRightInd w:val="0"/>
        <w:snapToGrid w:val="0"/>
        <w:spacing w:line="360" w:lineRule="auto"/>
        <w:ind w:firstLine="480" w:firstLineChars="200"/>
        <w:rPr>
          <w:rFonts w:hint="eastAsia" w:ascii="仿宋" w:hAnsi="仿宋" w:eastAsia="仿宋" w:cs="仿宋"/>
          <w:sz w:val="24"/>
        </w:rPr>
      </w:pPr>
      <w:bookmarkStart w:id="6" w:name="_Toc19515386"/>
      <w:r>
        <w:rPr>
          <w:rFonts w:hint="eastAsia" w:ascii="仿宋" w:hAnsi="仿宋" w:eastAsia="仿宋" w:cs="仿宋"/>
          <w:sz w:val="24"/>
        </w:rPr>
        <w:t>三、合同结算</w:t>
      </w:r>
      <w:bookmarkEnd w:id="6"/>
    </w:p>
    <w:p w14:paraId="06EBD3E4">
      <w:pPr>
        <w:spacing w:line="360" w:lineRule="auto"/>
        <w:ind w:firstLine="420" w:firstLineChars="200"/>
        <w:rPr>
          <w:rFonts w:hint="eastAsia" w:ascii="仿宋" w:hAnsi="仿宋" w:eastAsia="仿宋" w:cs="仿宋"/>
          <w:kern w:val="2"/>
          <w:sz w:val="24"/>
          <w:szCs w:val="20"/>
          <w:lang w:val="en-US" w:eastAsia="zh-CN" w:bidi="ar-SA"/>
          <w14:ligatures w14:val="none"/>
        </w:rPr>
      </w:pPr>
      <w:r>
        <w:rPr>
          <w:rFonts w:hint="eastAsia" w:ascii="仿宋" w:hAnsi="仿宋" w:eastAsia="仿宋" w:cs="仿宋"/>
        </w:rPr>
        <w:t>1.</w:t>
      </w:r>
      <w:r>
        <w:rPr>
          <w:rFonts w:hint="eastAsia" w:ascii="仿宋" w:hAnsi="仿宋" w:eastAsia="仿宋" w:cs="仿宋"/>
          <w:sz w:val="24"/>
          <w:szCs w:val="20"/>
        </w:rPr>
        <w:t>付款方式：</w:t>
      </w:r>
      <w:r>
        <w:rPr>
          <w:rFonts w:hint="eastAsia" w:ascii="仿宋" w:hAnsi="仿宋" w:eastAsia="仿宋" w:cs="仿宋"/>
          <w:kern w:val="2"/>
          <w:sz w:val="24"/>
          <w:szCs w:val="20"/>
          <w:lang w:val="en-US" w:eastAsia="zh-CN" w:bidi="ar-SA"/>
          <w14:ligatures w14:val="none"/>
        </w:rPr>
        <w:t>按月支付。经采购人每月15日前对供应商进行上月的月度考核，考核合格，支付上月服务费;考核未合格，及时整改并申请二次考核，采购人二次考核合格后结算服务费用。每月支付的安保服务费=合同总价÷12。</w:t>
      </w:r>
    </w:p>
    <w:p w14:paraId="68B7BF59">
      <w:pPr>
        <w:pStyle w:val="7"/>
        <w:snapToGrid w:val="0"/>
        <w:spacing w:line="360" w:lineRule="auto"/>
        <w:ind w:firstLine="422" w:firstLineChars="176"/>
        <w:rPr>
          <w:rFonts w:hint="eastAsia" w:ascii="仿宋" w:hAnsi="仿宋" w:eastAsia="仿宋" w:cs="仿宋"/>
          <w:kern w:val="2"/>
          <w:sz w:val="24"/>
          <w:szCs w:val="24"/>
          <w:lang w:val="en-US" w:eastAsia="zh-CN" w:bidi="ar-SA"/>
          <w14:ligatures w14:val="none"/>
        </w:rPr>
      </w:pPr>
      <w:r>
        <w:rPr>
          <w:rFonts w:hint="eastAsia" w:ascii="仿宋" w:hAnsi="仿宋" w:eastAsia="仿宋" w:cs="仿宋"/>
        </w:rPr>
        <w:t>2.结算方式：</w:t>
      </w:r>
      <w:r>
        <w:rPr>
          <w:rFonts w:hint="eastAsia" w:ascii="仿宋" w:hAnsi="仿宋" w:eastAsia="仿宋" w:cs="仿宋"/>
          <w:kern w:val="2"/>
          <w:sz w:val="24"/>
          <w:szCs w:val="24"/>
          <w:lang w:val="en-US" w:eastAsia="zh-CN" w:bidi="ar-SA"/>
          <w14:ligatures w14:val="none"/>
        </w:rPr>
        <w:t>双方在验收合格后填写政府采购项目验收单(一式五份)，成交供应商持中标通知书、服务合同、正式发票、政府采购项目验收单，向采购人提出申请，待财政拨付到位后可按文件中规定的付款方式进行结算。3.结算单位：由  甲方  负责结算，乙方开具合同总价数的全额发票交采购人。</w:t>
      </w:r>
    </w:p>
    <w:p w14:paraId="6C34AC7F">
      <w:pPr>
        <w:adjustRightInd w:val="0"/>
        <w:snapToGrid w:val="0"/>
        <w:spacing w:line="360" w:lineRule="auto"/>
        <w:ind w:firstLine="480" w:firstLineChars="200"/>
        <w:rPr>
          <w:rFonts w:hint="eastAsia" w:ascii="仿宋" w:hAnsi="仿宋" w:eastAsia="仿宋" w:cs="仿宋"/>
          <w:sz w:val="24"/>
        </w:rPr>
      </w:pPr>
      <w:bookmarkStart w:id="7" w:name="_Toc19515387"/>
      <w:r>
        <w:rPr>
          <w:rFonts w:hint="eastAsia" w:ascii="仿宋" w:hAnsi="仿宋" w:eastAsia="仿宋" w:cs="仿宋"/>
          <w:sz w:val="24"/>
        </w:rPr>
        <w:t>四、服务期限、地点及方式</w:t>
      </w:r>
      <w:bookmarkEnd w:id="7"/>
      <w:r>
        <w:rPr>
          <w:rFonts w:hint="eastAsia" w:ascii="仿宋" w:hAnsi="仿宋" w:eastAsia="仿宋" w:cs="仿宋"/>
          <w:sz w:val="24"/>
        </w:rPr>
        <w:t>：</w:t>
      </w:r>
    </w:p>
    <w:p w14:paraId="3BCA64F2">
      <w:pPr>
        <w:tabs>
          <w:tab w:val="left" w:pos="253"/>
        </w:tabs>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1.服务期限：自合同签订之日起一年。  </w:t>
      </w:r>
    </w:p>
    <w:p w14:paraId="5E8F65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2.地点：甲方指定地点。</w:t>
      </w:r>
    </w:p>
    <w:p w14:paraId="7A538456">
      <w:pPr>
        <w:adjustRightInd w:val="0"/>
        <w:snapToGrid w:val="0"/>
        <w:spacing w:line="360" w:lineRule="auto"/>
        <w:ind w:firstLine="480" w:firstLineChars="200"/>
        <w:rPr>
          <w:rFonts w:hint="eastAsia" w:ascii="仿宋" w:hAnsi="仿宋" w:eastAsia="仿宋" w:cs="仿宋"/>
          <w:sz w:val="24"/>
        </w:rPr>
      </w:pPr>
      <w:bookmarkStart w:id="8" w:name="_Toc19515390"/>
      <w:r>
        <w:rPr>
          <w:rFonts w:hint="eastAsia" w:ascii="仿宋" w:hAnsi="仿宋" w:eastAsia="仿宋" w:cs="仿宋"/>
          <w:sz w:val="24"/>
        </w:rPr>
        <w:t>五、</w:t>
      </w:r>
      <w:bookmarkEnd w:id="8"/>
      <w:r>
        <w:rPr>
          <w:rFonts w:hint="eastAsia" w:ascii="仿宋" w:hAnsi="仿宋" w:eastAsia="仿宋" w:cs="仿宋"/>
          <w:sz w:val="24"/>
        </w:rPr>
        <w:t>甲方的权利和义务</w:t>
      </w:r>
    </w:p>
    <w:p w14:paraId="5FC30A89">
      <w:pPr>
        <w:adjustRightInd w:val="0"/>
        <w:snapToGrid w:val="0"/>
        <w:spacing w:line="360" w:lineRule="auto"/>
        <w:ind w:firstLine="480" w:firstLineChars="200"/>
        <w:rPr>
          <w:rFonts w:hint="eastAsia" w:ascii="仿宋" w:hAnsi="仿宋" w:eastAsia="仿宋" w:cs="仿宋"/>
          <w:sz w:val="24"/>
        </w:rPr>
      </w:pPr>
      <w:bookmarkStart w:id="9" w:name="_Toc19515392"/>
      <w:r>
        <w:rPr>
          <w:rFonts w:hint="eastAsia" w:ascii="仿宋" w:hAnsi="仿宋" w:eastAsia="仿宋" w:cs="仿宋"/>
          <w:sz w:val="24"/>
        </w:rPr>
        <w:t>1．甲方有权对保安人员的各项工作进行监督，检查和具体指导。</w:t>
      </w:r>
    </w:p>
    <w:p w14:paraId="775D767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2．甲方有权对乙方派往甲方的保安人员进行审核确认，有权要求调换不适合在甲方继续工作的保安人员，乙方自甲方书面通知之日起超过三日未按甲方要求调换保安人员，甲方有权单方解除合同。</w:t>
      </w:r>
    </w:p>
    <w:p w14:paraId="03E9F20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3．凡因甲方本身管理失误或现场指挥人员违法违规工作原因，致使乙方保安人员在履行职责过程中发生的任何事故，甲方在过错范围内承担相应责任。　　</w:t>
      </w:r>
    </w:p>
    <w:p w14:paraId="0008D37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4．甲方必须保证乙方保安人员合理的休息，休假时间。如出现甲方与乙方保安人员因工作发生的各种争执，甲方应与乙方负责人直接协商解决。　　</w:t>
      </w:r>
    </w:p>
    <w:p w14:paraId="6DCD097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5．甲方必须严格遵守国家法律、法规、政策及行业准则的规定，凡属甲方违反上述规定造成的过错，应由甲方自行承担损失，并实际赔偿因该过错对乙方及其保安人员造成的损失。</w:t>
      </w:r>
    </w:p>
    <w:p w14:paraId="6A144C4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6．甲方应按合同约定的时间和方式向乙方支付保安服务费。</w:t>
      </w:r>
    </w:p>
    <w:p w14:paraId="2F64AA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六、乙方的权利和义务</w:t>
      </w:r>
    </w:p>
    <w:p w14:paraId="20999C71">
      <w:pPr>
        <w:pStyle w:val="3"/>
        <w:spacing w:before="0" w:beforeAutospacing="0" w:after="0" w:afterAutospacing="0" w:line="460" w:lineRule="exact"/>
        <w:ind w:firstLine="480"/>
        <w:rPr>
          <w:rFonts w:hint="eastAsia" w:ascii="仿宋" w:hAnsi="仿宋" w:eastAsia="仿宋" w:cs="仿宋"/>
          <w:kern w:val="2"/>
          <w:sz w:val="24"/>
          <w:szCs w:val="24"/>
          <w:lang w:val="en-US" w:eastAsia="zh-CN" w:bidi="ar-SA"/>
          <w14:ligatures w14:val="none"/>
        </w:rPr>
      </w:pPr>
      <w:r>
        <w:rPr>
          <w:rFonts w:hint="eastAsia" w:ascii="仿宋" w:hAnsi="仿宋" w:eastAsia="仿宋" w:cs="仿宋"/>
          <w:kern w:val="2"/>
          <w:sz w:val="24"/>
          <w:szCs w:val="24"/>
          <w:lang w:val="en-US" w:eastAsia="zh-CN" w:bidi="ar-SA"/>
          <w14:ligatures w14:val="none"/>
        </w:rPr>
        <w:t>1．乙方负责和保安人员签订劳动合同，并依法为保安人员缴纳社会保险，办理相关福利待遇。保安人员在甲方工作期间发生工伤事故的，甲方应及时通报乙方，由乙方负责处理并向保安人员支付相应费用</w:t>
      </w:r>
    </w:p>
    <w:p w14:paraId="6D586378">
      <w:pPr>
        <w:pStyle w:val="3"/>
        <w:spacing w:before="0" w:beforeAutospacing="0" w:after="0" w:afterAutospacing="0" w:line="460" w:lineRule="exact"/>
        <w:ind w:firstLine="480"/>
        <w:rPr>
          <w:rFonts w:hint="eastAsia" w:ascii="仿宋" w:hAnsi="仿宋" w:eastAsia="仿宋" w:cs="仿宋"/>
          <w:kern w:val="2"/>
          <w:sz w:val="24"/>
          <w:szCs w:val="24"/>
          <w:lang w:val="en-US" w:eastAsia="zh-CN" w:bidi="ar-SA"/>
          <w14:ligatures w14:val="none"/>
        </w:rPr>
      </w:pPr>
      <w:r>
        <w:rPr>
          <w:rFonts w:hint="eastAsia" w:ascii="仿宋" w:hAnsi="仿宋" w:eastAsia="仿宋" w:cs="仿宋"/>
          <w:kern w:val="2"/>
          <w:sz w:val="24"/>
          <w:szCs w:val="24"/>
          <w:lang w:val="en-US" w:eastAsia="zh-CN" w:bidi="ar-SA"/>
          <w14:ligatures w14:val="none"/>
        </w:rPr>
        <w:t>2.乙方的保安人员有责任对甲方指定区域的人员及财物等提供安全服务。　　</w:t>
      </w:r>
    </w:p>
    <w:p w14:paraId="230FB526">
      <w:pPr>
        <w:pStyle w:val="3"/>
        <w:spacing w:before="0" w:beforeAutospacing="0" w:after="0" w:afterAutospacing="0" w:line="460" w:lineRule="exact"/>
        <w:ind w:firstLine="480"/>
        <w:rPr>
          <w:rFonts w:hint="eastAsia" w:ascii="仿宋" w:hAnsi="仿宋" w:eastAsia="仿宋" w:cs="仿宋"/>
          <w:kern w:val="2"/>
          <w:sz w:val="24"/>
          <w:szCs w:val="24"/>
          <w:lang w:val="en-US" w:eastAsia="zh-CN" w:bidi="ar-SA"/>
          <w14:ligatures w14:val="none"/>
        </w:rPr>
      </w:pPr>
      <w:r>
        <w:rPr>
          <w:rFonts w:hint="eastAsia" w:ascii="仿宋" w:hAnsi="仿宋" w:eastAsia="仿宋" w:cs="仿宋"/>
          <w:kern w:val="2"/>
          <w:sz w:val="24"/>
          <w:szCs w:val="24"/>
          <w:lang w:val="en-US" w:eastAsia="zh-CN" w:bidi="ar-SA"/>
          <w14:ligatures w14:val="none"/>
        </w:rPr>
        <w:t>3．乙方应当保证其对甲方提供的服务质量，并应努力保证安排同一保安到甲方工作的连续性，坚决配合甲方领导将工作圆满进行结束。　</w:t>
      </w:r>
    </w:p>
    <w:p w14:paraId="68346F23">
      <w:pPr>
        <w:pStyle w:val="3"/>
        <w:spacing w:before="0" w:beforeAutospacing="0" w:after="0" w:afterAutospacing="0" w:line="460" w:lineRule="exact"/>
        <w:ind w:firstLine="480"/>
        <w:rPr>
          <w:rFonts w:hint="eastAsia" w:ascii="仿宋" w:hAnsi="仿宋" w:eastAsia="仿宋" w:cs="仿宋"/>
          <w:kern w:val="2"/>
          <w:sz w:val="24"/>
          <w:szCs w:val="24"/>
          <w:lang w:val="en-US" w:eastAsia="zh-CN" w:bidi="ar-SA"/>
          <w14:ligatures w14:val="none"/>
        </w:rPr>
      </w:pPr>
      <w:r>
        <w:rPr>
          <w:rFonts w:hint="eastAsia" w:ascii="仿宋" w:hAnsi="仿宋" w:eastAsia="仿宋" w:cs="仿宋"/>
          <w:kern w:val="2"/>
          <w:sz w:val="24"/>
          <w:szCs w:val="24"/>
          <w:lang w:val="en-US" w:eastAsia="zh-CN" w:bidi="ar-SA"/>
          <w14:ligatures w14:val="none"/>
        </w:rPr>
        <w:t>4．乙方负责保安人员的培训教育和业务素质的提高，乙方应保证保安人员达到法定用工年龄，体检合格，以达到甲方的工作要求，相关岗位应持证上岗，并且合理安排保安人员的再培训，满足甲方用人需求。　　</w:t>
      </w:r>
    </w:p>
    <w:p w14:paraId="435462E8">
      <w:pPr>
        <w:pStyle w:val="3"/>
        <w:spacing w:before="0" w:beforeAutospacing="0" w:after="0" w:afterAutospacing="0" w:line="460" w:lineRule="exact"/>
        <w:ind w:firstLine="480"/>
        <w:rPr>
          <w:rFonts w:hint="eastAsia" w:ascii="仿宋" w:hAnsi="仿宋" w:eastAsia="仿宋" w:cs="仿宋"/>
          <w:kern w:val="2"/>
          <w:sz w:val="24"/>
          <w:szCs w:val="24"/>
          <w:lang w:val="en-US" w:eastAsia="zh-CN" w:bidi="ar-SA"/>
          <w14:ligatures w14:val="none"/>
        </w:rPr>
      </w:pPr>
      <w:r>
        <w:rPr>
          <w:rFonts w:hint="eastAsia" w:ascii="仿宋" w:hAnsi="仿宋" w:eastAsia="仿宋" w:cs="仿宋"/>
          <w:kern w:val="2"/>
          <w:sz w:val="24"/>
          <w:szCs w:val="24"/>
          <w:lang w:val="en-US" w:eastAsia="zh-CN" w:bidi="ar-SA"/>
          <w14:ligatures w14:val="none"/>
        </w:rPr>
        <w:t>5．乙方的保安人员应严格执行甲方的有关规定，可以对甲方的不安全隐患提出改进意见和措施，甲方应认真研究改进。　　</w:t>
      </w:r>
    </w:p>
    <w:p w14:paraId="4C79D6C0">
      <w:pPr>
        <w:pStyle w:val="3"/>
        <w:spacing w:before="0" w:beforeAutospacing="0" w:after="0" w:afterAutospacing="0" w:line="360" w:lineRule="auto"/>
        <w:ind w:firstLine="482"/>
        <w:rPr>
          <w:rFonts w:hint="eastAsia" w:ascii="仿宋" w:hAnsi="仿宋" w:eastAsia="仿宋" w:cs="仿宋"/>
          <w:kern w:val="2"/>
          <w:sz w:val="24"/>
          <w:szCs w:val="24"/>
          <w:lang w:val="en-US" w:eastAsia="zh-CN" w:bidi="ar-SA"/>
          <w14:ligatures w14:val="none"/>
        </w:rPr>
      </w:pPr>
      <w:r>
        <w:rPr>
          <w:rFonts w:hint="eastAsia" w:ascii="仿宋" w:hAnsi="仿宋" w:eastAsia="仿宋" w:cs="仿宋"/>
          <w:kern w:val="2"/>
          <w:sz w:val="24"/>
          <w:szCs w:val="24"/>
          <w:lang w:val="en-US" w:eastAsia="zh-CN" w:bidi="ar-SA"/>
          <w14:ligatures w14:val="none"/>
        </w:rPr>
        <w:t>6．乙方应当对甲方进行定期回访，认真听取甲方对保安工作的意见并采取措施进行整改，将整改的结果在限定的期限内进行反馈。</w:t>
      </w:r>
    </w:p>
    <w:p w14:paraId="621F86C0">
      <w:pPr>
        <w:adjustRightInd w:val="0"/>
        <w:snapToGrid w:val="0"/>
        <w:spacing w:line="360" w:lineRule="auto"/>
        <w:ind w:firstLine="480" w:firstLineChars="200"/>
        <w:rPr>
          <w:rFonts w:hint="eastAsia" w:ascii="仿宋" w:hAnsi="仿宋" w:eastAsia="仿宋" w:cs="仿宋"/>
          <w:kern w:val="2"/>
          <w:sz w:val="24"/>
          <w:szCs w:val="24"/>
          <w:lang w:val="en-US" w:eastAsia="zh-CN" w:bidi="ar-SA"/>
          <w14:ligatures w14:val="none"/>
        </w:rPr>
      </w:pPr>
      <w:r>
        <w:rPr>
          <w:rFonts w:hint="eastAsia" w:ascii="仿宋" w:hAnsi="仿宋" w:eastAsia="仿宋" w:cs="仿宋"/>
          <w:kern w:val="2"/>
          <w:sz w:val="24"/>
          <w:szCs w:val="24"/>
          <w:lang w:val="en-US" w:eastAsia="zh-CN" w:bidi="ar-SA"/>
          <w14:ligatures w14:val="none"/>
        </w:rPr>
        <w:t>7.给保安支付工资应在收到甲方款后七日内（如遇节假日则往后顺延），逾期支付每日扣除一个人头的管理费。</w:t>
      </w:r>
    </w:p>
    <w:p w14:paraId="4453E6D2">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七</w:t>
      </w:r>
      <w:bookmarkEnd w:id="9"/>
      <w:r>
        <w:rPr>
          <w:rFonts w:hint="eastAsia" w:ascii="仿宋" w:hAnsi="仿宋" w:eastAsia="仿宋" w:cs="仿宋"/>
          <w:sz w:val="24"/>
        </w:rPr>
        <w:t>、</w:t>
      </w:r>
      <w:r>
        <w:rPr>
          <w:rFonts w:hint="eastAsia" w:ascii="仿宋" w:hAnsi="仿宋" w:eastAsia="仿宋" w:cs="仿宋"/>
          <w:sz w:val="24"/>
          <w:lang w:val="en-US" w:eastAsia="zh-CN"/>
        </w:rPr>
        <w:t>考核办法</w:t>
      </w:r>
    </w:p>
    <w:p w14:paraId="61CACEF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kern w:val="2"/>
          <w:sz w:val="24"/>
          <w:szCs w:val="24"/>
          <w:lang w:val="en-US" w:eastAsia="zh-CN" w:bidi="ar-SA"/>
          <w14:ligatures w14:val="none"/>
        </w:rPr>
        <w:t>采购人每月将对乙方派遣人员的及时性、专业性及派遣人员的综合素质等进行考核。考核未合格，及时整改并申请二次考核，若考核不合格次数超过三次，且拒不配合的，采购人有随时解除合同的权利，由于乙方导致的损失由乙方承担</w:t>
      </w:r>
      <w:r>
        <w:rPr>
          <w:rFonts w:hint="eastAsia" w:ascii="仿宋" w:hAnsi="仿宋" w:eastAsia="仿宋" w:cs="仿宋"/>
          <w:sz w:val="24"/>
        </w:rPr>
        <w:t>。</w:t>
      </w:r>
    </w:p>
    <w:p w14:paraId="3C72E147">
      <w:pPr>
        <w:adjustRightInd w:val="0"/>
        <w:snapToGrid w:val="0"/>
        <w:spacing w:line="360" w:lineRule="auto"/>
        <w:ind w:left="210" w:leftChars="100" w:firstLine="240" w:firstLineChars="100"/>
        <w:rPr>
          <w:rFonts w:hint="eastAsia" w:ascii="仿宋" w:hAnsi="仿宋" w:eastAsia="仿宋" w:cs="仿宋"/>
          <w:sz w:val="24"/>
        </w:rPr>
      </w:pPr>
      <w:bookmarkStart w:id="10" w:name="_Toc19515393"/>
      <w:r>
        <w:rPr>
          <w:rFonts w:hint="eastAsia" w:ascii="仿宋" w:hAnsi="仿宋" w:eastAsia="仿宋" w:cs="仿宋"/>
          <w:sz w:val="24"/>
        </w:rPr>
        <w:t>八、</w:t>
      </w:r>
      <w:r>
        <w:rPr>
          <w:rFonts w:hint="eastAsia" w:ascii="仿宋" w:hAnsi="仿宋" w:eastAsia="仿宋" w:cs="仿宋"/>
          <w:sz w:val="24"/>
          <w:lang w:val="en-US" w:eastAsia="zh-CN"/>
        </w:rPr>
        <w:t>质量</w:t>
      </w:r>
      <w:r>
        <w:rPr>
          <w:rFonts w:hint="eastAsia" w:ascii="仿宋" w:hAnsi="仿宋" w:eastAsia="仿宋" w:cs="仿宋"/>
          <w:sz w:val="24"/>
        </w:rPr>
        <w:t>验收标准：</w:t>
      </w:r>
      <w:bookmarkStart w:id="13" w:name="_GoBack"/>
      <w:bookmarkEnd w:id="13"/>
    </w:p>
    <w:p w14:paraId="2753EBE0">
      <w:pPr>
        <w:adjustRightInd w:val="0"/>
        <w:snapToGrid w:val="0"/>
        <w:spacing w:line="360" w:lineRule="auto"/>
        <w:ind w:left="210" w:leftChars="100" w:firstLine="240" w:firstLineChars="100"/>
        <w:rPr>
          <w:rFonts w:hint="eastAsia" w:ascii="仿宋" w:hAnsi="仿宋" w:eastAsia="仿宋" w:cs="仿宋"/>
          <w:sz w:val="24"/>
          <w:lang w:eastAsia="zh-CN"/>
        </w:rPr>
      </w:pPr>
      <w:r>
        <w:rPr>
          <w:rFonts w:hint="eastAsia" w:ascii="仿宋" w:hAnsi="仿宋" w:eastAsia="仿宋" w:cs="仿宋"/>
          <w:sz w:val="24"/>
        </w:rPr>
        <w:t>现行的国家标准或国家行政部门颁布的法律法规、规章制度等，是项目验收的另一个重要依据。没有国家标准的，可以参考行业标准</w:t>
      </w:r>
      <w:r>
        <w:rPr>
          <w:rFonts w:hint="eastAsia" w:ascii="仿宋" w:hAnsi="仿宋" w:eastAsia="仿宋" w:cs="仿宋"/>
          <w:sz w:val="24"/>
          <w:lang w:eastAsia="zh-CN"/>
        </w:rPr>
        <w:t>。</w:t>
      </w:r>
    </w:p>
    <w:p w14:paraId="55E1E923">
      <w:pPr>
        <w:adjustRightInd w:val="0"/>
        <w:snapToGrid w:val="0"/>
        <w:spacing w:line="360" w:lineRule="auto"/>
        <w:ind w:left="210" w:leftChars="100" w:firstLine="240" w:firstLineChars="100"/>
        <w:rPr>
          <w:rFonts w:hint="eastAsia" w:ascii="仿宋" w:hAnsi="仿宋" w:eastAsia="仿宋" w:cs="仿宋"/>
          <w:sz w:val="24"/>
        </w:rPr>
      </w:pPr>
      <w:r>
        <w:rPr>
          <w:rFonts w:hint="eastAsia" w:ascii="仿宋" w:hAnsi="仿宋" w:eastAsia="仿宋" w:cs="仿宋"/>
          <w:sz w:val="24"/>
        </w:rPr>
        <w:t>九、知识产权乙方应保证所提供的服务或其任何一部分均不会侵犯任何第三方的专利权、商标权或著作权。</w:t>
      </w:r>
    </w:p>
    <w:p w14:paraId="56B9D5FB">
      <w:pPr>
        <w:adjustRightInd w:val="0"/>
        <w:snapToGrid w:val="0"/>
        <w:spacing w:line="360" w:lineRule="auto"/>
        <w:ind w:left="210" w:leftChars="100" w:firstLine="240" w:firstLineChars="100"/>
        <w:rPr>
          <w:rFonts w:hint="eastAsia" w:ascii="仿宋" w:hAnsi="仿宋" w:eastAsia="仿宋" w:cs="仿宋"/>
          <w:sz w:val="24"/>
        </w:rPr>
      </w:pPr>
      <w:r>
        <w:rPr>
          <w:rFonts w:hint="eastAsia" w:ascii="仿宋" w:hAnsi="仿宋" w:eastAsia="仿宋" w:cs="仿宋"/>
          <w:sz w:val="24"/>
        </w:rPr>
        <w:t>十、违约责任</w:t>
      </w:r>
    </w:p>
    <w:p w14:paraId="3252D819">
      <w:pPr>
        <w:adjustRightInd w:val="0"/>
        <w:snapToGrid w:val="0"/>
        <w:spacing w:line="360" w:lineRule="auto"/>
        <w:ind w:left="210" w:leftChars="100" w:firstLine="240" w:firstLineChars="100"/>
        <w:rPr>
          <w:rFonts w:hint="eastAsia" w:ascii="仿宋" w:hAnsi="仿宋" w:eastAsia="仿宋" w:cs="仿宋"/>
          <w:sz w:val="24"/>
        </w:rPr>
      </w:pPr>
      <w:r>
        <w:rPr>
          <w:rFonts w:hint="eastAsia" w:ascii="仿宋" w:hAnsi="仿宋" w:eastAsia="仿宋" w:cs="仿宋"/>
          <w:sz w:val="24"/>
        </w:rPr>
        <w:t>1.甲乙双方必须遵守本合同并执行合同中的各项规定，保证本合同的正常履行。</w:t>
      </w:r>
    </w:p>
    <w:p w14:paraId="2F390FB9">
      <w:pPr>
        <w:adjustRightInd w:val="0"/>
        <w:snapToGrid w:val="0"/>
        <w:spacing w:line="360" w:lineRule="auto"/>
        <w:ind w:left="210" w:leftChars="100" w:firstLine="240" w:firstLineChars="100"/>
        <w:rPr>
          <w:rFonts w:hint="eastAsia" w:ascii="仿宋" w:hAnsi="仿宋" w:eastAsia="仿宋" w:cs="仿宋"/>
          <w:sz w:val="24"/>
        </w:rPr>
      </w:pPr>
      <w:r>
        <w:rPr>
          <w:rFonts w:hint="eastAsia" w:ascii="仿宋" w:hAnsi="仿宋" w:eastAsia="仿宋" w:cs="仿宋"/>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B1D017A">
      <w:pPr>
        <w:adjustRightInd w:val="0"/>
        <w:snapToGrid w:val="0"/>
        <w:spacing w:line="360" w:lineRule="auto"/>
        <w:ind w:left="210" w:leftChars="100" w:firstLine="240" w:firstLineChars="100"/>
        <w:rPr>
          <w:rFonts w:hint="eastAsia" w:ascii="仿宋" w:hAnsi="仿宋" w:eastAsia="仿宋" w:cs="仿宋"/>
          <w:sz w:val="24"/>
        </w:rPr>
      </w:pPr>
      <w:r>
        <w:rPr>
          <w:rFonts w:hint="eastAsia" w:ascii="仿宋" w:hAnsi="仿宋" w:eastAsia="仿宋" w:cs="仿宋"/>
          <w:sz w:val="24"/>
        </w:rPr>
        <w:t>十一、合同组成</w:t>
      </w:r>
      <w:bookmarkEnd w:id="10"/>
    </w:p>
    <w:p w14:paraId="62CE73E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2541ECF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6D2C9D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63A1C0F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4.竞争性磋商文件</w:t>
      </w:r>
    </w:p>
    <w:p w14:paraId="4F756CF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66E255BC">
      <w:pPr>
        <w:adjustRightInd w:val="0"/>
        <w:snapToGrid w:val="0"/>
        <w:spacing w:line="360" w:lineRule="auto"/>
        <w:ind w:firstLine="480" w:firstLineChars="200"/>
        <w:rPr>
          <w:rFonts w:hint="eastAsia" w:ascii="仿宋" w:hAnsi="仿宋" w:eastAsia="仿宋" w:cs="仿宋"/>
          <w:sz w:val="24"/>
        </w:rPr>
      </w:pPr>
      <w:bookmarkStart w:id="11" w:name="_Toc19515394"/>
      <w:r>
        <w:rPr>
          <w:rFonts w:hint="eastAsia" w:ascii="仿宋" w:hAnsi="仿宋" w:eastAsia="仿宋" w:cs="仿宋"/>
          <w:sz w:val="24"/>
        </w:rPr>
        <w:t>十二、监督及管理</w:t>
      </w:r>
    </w:p>
    <w:p w14:paraId="13FFFFD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F0790B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2.采购人供应商双方均应自觉配合有关监督管理部门对合同履行情况的监督检查，如实反映情况，提供有关资料：否则，将对有关单位、当事人按照有关规定予以处罚。</w:t>
      </w:r>
    </w:p>
    <w:p w14:paraId="40475E4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十三、解决争议的方法</w:t>
      </w:r>
      <w:bookmarkEnd w:id="11"/>
    </w:p>
    <w:p w14:paraId="0CF87A3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3374B70B">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1.甲、乙双方均同意向（有管辖权的人民法院）提起诉讼。</w:t>
      </w:r>
    </w:p>
    <w:p w14:paraId="1F9EE389">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C78DBE6">
      <w:pPr>
        <w:pStyle w:val="2"/>
        <w:rPr>
          <w:rFonts w:hint="default" w:eastAsia="仿宋"/>
          <w:lang w:val="en-US" w:eastAsia="zh-CN"/>
        </w:rPr>
      </w:pPr>
      <w:r>
        <w:rPr>
          <w:rFonts w:hint="eastAsia" w:ascii="仿宋" w:hAnsi="仿宋" w:eastAsia="仿宋" w:cs="仿宋"/>
          <w:kern w:val="0"/>
          <w:sz w:val="24"/>
          <w:lang w:val="en-US" w:eastAsia="zh-CN"/>
        </w:rPr>
        <w:t xml:space="preserve">    3.</w:t>
      </w:r>
      <w:r>
        <w:rPr>
          <w:rFonts w:hint="eastAsia" w:ascii="仿宋" w:hAnsi="仿宋" w:eastAsia="仿宋" w:cs="仿宋"/>
          <w:kern w:val="0"/>
          <w:sz w:val="24"/>
          <w:szCs w:val="24"/>
          <w:lang w:val="en-US" w:eastAsia="zh-CN" w:bidi="ar-SA"/>
          <w14:ligatures w14:val="none"/>
        </w:rPr>
        <w:t>由供应商做出选择。</w:t>
      </w:r>
    </w:p>
    <w:p w14:paraId="2D8BBDA3">
      <w:pPr>
        <w:adjustRightInd w:val="0"/>
        <w:snapToGrid w:val="0"/>
        <w:spacing w:line="360" w:lineRule="auto"/>
        <w:ind w:firstLine="480" w:firstLineChars="200"/>
        <w:rPr>
          <w:rFonts w:hint="eastAsia" w:ascii="仿宋" w:hAnsi="仿宋" w:eastAsia="仿宋" w:cs="仿宋"/>
          <w:sz w:val="24"/>
        </w:rPr>
      </w:pPr>
      <w:bookmarkStart w:id="12" w:name="_Toc19515395"/>
      <w:r>
        <w:rPr>
          <w:rFonts w:hint="eastAsia" w:ascii="仿宋" w:hAnsi="仿宋" w:eastAsia="仿宋" w:cs="仿宋"/>
          <w:sz w:val="24"/>
        </w:rPr>
        <w:t>十四、合同生效及其它</w:t>
      </w:r>
      <w:bookmarkEnd w:id="12"/>
    </w:p>
    <w:p w14:paraId="64F6D8E6">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6CEBE2B8">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2.本合同正本一式</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份，备案</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份。</w:t>
      </w:r>
    </w:p>
    <w:p w14:paraId="30658DA7">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p>
    <w:p w14:paraId="42F80D38">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4.生效时间：年月日</w:t>
      </w:r>
    </w:p>
    <w:p w14:paraId="411FF71C">
      <w:pPr>
        <w:widowControl/>
        <w:tabs>
          <w:tab w:val="left" w:pos="8391"/>
        </w:tabs>
        <w:autoSpaceDE w:val="0"/>
        <w:autoSpaceDN w:val="0"/>
        <w:snapToGrid w:val="0"/>
        <w:spacing w:line="400" w:lineRule="exact"/>
        <w:ind w:right="-69" w:firstLine="840" w:firstLineChars="350"/>
        <w:textAlignment w:val="bottom"/>
        <w:rPr>
          <w:rFonts w:hint="eastAsia" w:ascii="仿宋" w:hAnsi="仿宋" w:eastAsia="仿宋" w:cs="仿宋"/>
          <w:kern w:val="0"/>
          <w:sz w:val="24"/>
        </w:rPr>
      </w:pPr>
    </w:p>
    <w:p w14:paraId="0257B7E1"/>
    <w:p w14:paraId="7A35E9E2">
      <w:pPr>
        <w:pStyle w:val="2"/>
      </w:pPr>
    </w:p>
    <w:tbl>
      <w:tblPr>
        <w:tblStyle w:val="4"/>
        <w:tblW w:w="0" w:type="auto"/>
        <w:jc w:val="center"/>
        <w:tblLayout w:type="fixed"/>
        <w:tblCellMar>
          <w:top w:w="0" w:type="dxa"/>
          <w:left w:w="108" w:type="dxa"/>
          <w:bottom w:w="0" w:type="dxa"/>
          <w:right w:w="108" w:type="dxa"/>
        </w:tblCellMar>
      </w:tblPr>
      <w:tblGrid>
        <w:gridCol w:w="4643"/>
        <w:gridCol w:w="4643"/>
      </w:tblGrid>
      <w:tr w14:paraId="32B6E7AB">
        <w:tblPrEx>
          <w:tblCellMar>
            <w:top w:w="0" w:type="dxa"/>
            <w:left w:w="108" w:type="dxa"/>
            <w:bottom w:w="0" w:type="dxa"/>
            <w:right w:w="108" w:type="dxa"/>
          </w:tblCellMar>
        </w:tblPrEx>
        <w:trPr>
          <w:jc w:val="center"/>
        </w:trPr>
        <w:tc>
          <w:tcPr>
            <w:tcW w:w="4643" w:type="dxa"/>
          </w:tcPr>
          <w:p w14:paraId="015A7752">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6A044B5">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地址：</w:t>
            </w:r>
          </w:p>
          <w:p w14:paraId="4D7884E8">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238FA39D">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电话：</w:t>
            </w:r>
          </w:p>
          <w:p w14:paraId="588484C4">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6EE63F06">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账号：</w:t>
            </w:r>
          </w:p>
        </w:tc>
        <w:tc>
          <w:tcPr>
            <w:tcW w:w="4643" w:type="dxa"/>
          </w:tcPr>
          <w:p w14:paraId="120CB1A2">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C074F6C">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地址：</w:t>
            </w:r>
          </w:p>
          <w:p w14:paraId="0F7EA539">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08953E06">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电话：</w:t>
            </w:r>
          </w:p>
          <w:p w14:paraId="60791623">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20533221">
            <w:pPr>
              <w:widowControl/>
              <w:autoSpaceDE w:val="0"/>
              <w:autoSpaceDN w:val="0"/>
              <w:snapToGrid w:val="0"/>
              <w:spacing w:line="600" w:lineRule="exact"/>
              <w:ind w:right="-153"/>
              <w:textAlignment w:val="bottom"/>
              <w:rPr>
                <w:rFonts w:hint="eastAsia" w:ascii="仿宋" w:hAnsi="仿宋" w:eastAsia="仿宋" w:cs="仿宋"/>
                <w:kern w:val="0"/>
                <w:sz w:val="24"/>
              </w:rPr>
            </w:pPr>
            <w:r>
              <w:rPr>
                <w:rFonts w:hint="eastAsia" w:ascii="仿宋" w:hAnsi="仿宋" w:eastAsia="仿宋" w:cs="仿宋"/>
                <w:kern w:val="0"/>
                <w:sz w:val="24"/>
              </w:rPr>
              <w:t>账号：</w:t>
            </w:r>
          </w:p>
        </w:tc>
      </w:tr>
    </w:tbl>
    <w:p w14:paraId="16471C52">
      <w:pPr>
        <w:rPr>
          <w:rFonts w:hint="eastAsia" w:ascii="仿宋" w:hAnsi="仿宋" w:eastAsia="仿宋" w:cs="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Malgun Gothic Semilight">
    <w:panose1 w:val="020B0502040204020203"/>
    <w:charset w:val="86"/>
    <w:family w:val="auto"/>
    <w:pitch w:val="default"/>
    <w:sig w:usb0="900002AF" w:usb1="01D77CFB" w:usb2="00000012" w:usb3="00000000" w:csb0="203E01BD" w:csb1="D7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E0"/>
    <w:rsid w:val="00150E3E"/>
    <w:rsid w:val="002B1B3F"/>
    <w:rsid w:val="00595AE0"/>
    <w:rsid w:val="00FB61D4"/>
    <w:rsid w:val="0A982E07"/>
    <w:rsid w:val="0D9E1B52"/>
    <w:rsid w:val="0E72396F"/>
    <w:rsid w:val="11C67440"/>
    <w:rsid w:val="19434886"/>
    <w:rsid w:val="1F4516A8"/>
    <w:rsid w:val="39B90520"/>
    <w:rsid w:val="3C3245BA"/>
    <w:rsid w:val="3EEE2D97"/>
    <w:rsid w:val="45505AB1"/>
    <w:rsid w:val="47691EBF"/>
    <w:rsid w:val="530879CB"/>
    <w:rsid w:val="570C5CDB"/>
    <w:rsid w:val="617733D5"/>
    <w:rsid w:val="6C2B055A"/>
    <w:rsid w:val="6E3B07FD"/>
    <w:rsid w:val="749D3FBF"/>
    <w:rsid w:val="767D5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14:ligatures w14:val="none"/>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Normal Indent"/>
    <w:basedOn w:val="1"/>
    <w:link w:val="6"/>
    <w:qFormat/>
    <w:uiPriority w:val="0"/>
    <w:pPr>
      <w:spacing w:line="360" w:lineRule="auto"/>
      <w:jc w:val="left"/>
    </w:pPr>
    <w:rPr>
      <w:sz w:val="24"/>
      <w:szCs w:val="20"/>
    </w:rPr>
  </w:style>
  <w:style w:type="paragraph" w:styleId="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6">
    <w:name w:val="正文缩进 字符"/>
    <w:link w:val="2"/>
    <w:qFormat/>
    <w:uiPriority w:val="0"/>
    <w:rPr>
      <w:rFonts w:ascii="Times New Roman" w:hAnsi="Times New Roman" w:eastAsia="Arial Unicode MS" w:cs="Times New Roman"/>
      <w:sz w:val="24"/>
      <w:szCs w:val="20"/>
      <w14:ligatures w14:val="none"/>
    </w:rPr>
  </w:style>
  <w:style w:type="paragraph" w:customStyle="1" w:styleId="7">
    <w:name w:val="样式 首行缩进:  2 字符"/>
    <w:basedOn w:val="1"/>
    <w:qFormat/>
    <w:uiPriority w:val="0"/>
    <w:pPr>
      <w:ind w:firstLine="560"/>
    </w:pPr>
    <w:rPr>
      <w:rFonts w:eastAsia="仿宋_GB2312" w:cs="宋体"/>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1740</Words>
  <Characters>1779</Characters>
  <Lines>13</Lines>
  <Paragraphs>3</Paragraphs>
  <TotalTime>0</TotalTime>
  <ScaleCrop>false</ScaleCrop>
  <LinksUpToDate>false</LinksUpToDate>
  <CharactersWithSpaces>1814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2024-07-14T10:35:00Z</dcterms:created>
  <dc:creator>Simple</dc:creator>
  <cp:lastModifiedBy>梦想的天空分外蓝</cp:lastModifiedBy>
  <dcterms:modified xsi:type="dcterms:W3CDTF">2025-06-22T15:58:40Z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eyJoZGlkIjoiMTgyY2Y5Y2UxZjkwY2NiYzg1MTM4ZmQzOTFhYWJhY2IiLCJ1c2VySWQiOiIzMjE2OTM4NzUifQ==</vt:lpwstr>
  </property>
  <property fmtid="{D5CDD505-2E9C-101B-9397-08002B2CF9AE}" pid="3" name="KSOProductBuildVer">
    <vt:lpwstr>2052-12.1.0.21171</vt:lpwstr>
  </property>
  <property fmtid="{D5CDD505-2E9C-101B-9397-08002B2CF9AE}" pid="4" name="ICV">
    <vt:lpwstr>6F0631A8FECE4B78A46AEFD7FA089B47_12</vt:lpwstr>
  </property>
</Properties>
</file>