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2BFA2">
      <w:pPr>
        <w:spacing w:before="73" w:line="210" w:lineRule="auto"/>
        <w:jc w:val="center"/>
        <w:rPr>
          <w:rFonts w:hint="eastAsia" w:ascii="宋体" w:hAnsi="宋体" w:eastAsia="宋体" w:cs="宋体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highlight w:val="none"/>
          <w:lang w:eastAsia="zh-CN"/>
        </w:rPr>
        <w:t>西安市莲湖区</w:t>
      </w:r>
      <w:r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  <w:t>教育局</w:t>
      </w:r>
    </w:p>
    <w:p w14:paraId="7FA1A961">
      <w:pPr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sz w:val="44"/>
          <w:szCs w:val="44"/>
          <w:highlight w:val="none"/>
          <w:lang w:eastAsia="zh-CN"/>
        </w:rPr>
        <w:t>202</w:t>
      </w:r>
      <w:r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44"/>
          <w:szCs w:val="44"/>
          <w:highlight w:val="none"/>
          <w:lang w:eastAsia="zh-CN"/>
        </w:rPr>
        <w:t>-202</w:t>
      </w:r>
      <w:r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44"/>
          <w:szCs w:val="44"/>
          <w:highlight w:val="none"/>
          <w:lang w:eastAsia="zh-CN"/>
        </w:rPr>
        <w:t>年度校园责任险采购项目</w:t>
      </w:r>
    </w:p>
    <w:p w14:paraId="2DA33EBF">
      <w:pPr>
        <w:rPr>
          <w:rFonts w:hint="eastAsia" w:ascii="宋体" w:hAnsi="宋体" w:eastAsia="宋体" w:cs="宋体"/>
          <w:sz w:val="44"/>
          <w:szCs w:val="44"/>
          <w:highlight w:val="none"/>
        </w:rPr>
      </w:pPr>
    </w:p>
    <w:p w14:paraId="2740C44B">
      <w:pPr>
        <w:rPr>
          <w:rFonts w:hint="eastAsia" w:ascii="宋体" w:hAnsi="宋体" w:eastAsia="宋体" w:cs="宋体"/>
          <w:sz w:val="44"/>
          <w:szCs w:val="44"/>
          <w:highlight w:val="none"/>
        </w:rPr>
      </w:pPr>
    </w:p>
    <w:p w14:paraId="0484F059">
      <w:pPr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sz w:val="44"/>
          <w:szCs w:val="44"/>
          <w:highlight w:val="none"/>
        </w:rPr>
        <w:t>采购合同</w:t>
      </w:r>
    </w:p>
    <w:p w14:paraId="32C748F4">
      <w:pPr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</w:p>
    <w:p w14:paraId="0BB2C919">
      <w:pPr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</w:p>
    <w:p w14:paraId="03346BF3">
      <w:pPr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44"/>
          <w:szCs w:val="44"/>
          <w:highlight w:val="none"/>
        </w:rPr>
        <w:t>（示范文本）</w:t>
      </w:r>
    </w:p>
    <w:p w14:paraId="38DE7AE2">
      <w:pPr>
        <w:pStyle w:val="2"/>
        <w:jc w:val="center"/>
        <w:rPr>
          <w:rFonts w:hint="eastAsia" w:ascii="宋体" w:hAnsi="宋体" w:eastAsia="宋体" w:cs="宋体"/>
          <w:highlight w:val="none"/>
        </w:rPr>
      </w:pPr>
    </w:p>
    <w:p w14:paraId="417EF360">
      <w:pPr>
        <w:rPr>
          <w:rFonts w:hint="eastAsia" w:ascii="宋体" w:hAnsi="宋体" w:eastAsia="宋体" w:cs="宋体"/>
          <w:highlight w:val="none"/>
        </w:rPr>
      </w:pPr>
    </w:p>
    <w:p w14:paraId="5353A753">
      <w:pPr>
        <w:pStyle w:val="2"/>
        <w:rPr>
          <w:rFonts w:hint="eastAsia" w:ascii="宋体" w:hAnsi="宋体" w:eastAsia="宋体" w:cs="宋体"/>
          <w:highlight w:val="none"/>
        </w:rPr>
      </w:pPr>
    </w:p>
    <w:p w14:paraId="34D540A9">
      <w:pPr>
        <w:jc w:val="center"/>
        <w:rPr>
          <w:rFonts w:hint="eastAsia" w:ascii="宋体" w:hAnsi="宋体" w:eastAsia="宋体" w:cs="宋体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sz w:val="48"/>
          <w:szCs w:val="48"/>
          <w:highlight w:val="none"/>
        </w:rPr>
        <w:br w:type="page"/>
      </w:r>
      <w:r>
        <w:rPr>
          <w:rFonts w:hint="eastAsia" w:ascii="宋体" w:hAnsi="宋体" w:eastAsia="宋体" w:cs="宋体"/>
          <w:sz w:val="32"/>
          <w:szCs w:val="32"/>
          <w:highlight w:val="none"/>
        </w:rPr>
        <w:t>协议书</w:t>
      </w:r>
    </w:p>
    <w:p w14:paraId="3BFF7EA0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采购人（全称）：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    </w:t>
      </w:r>
    </w:p>
    <w:p w14:paraId="49E48EF8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供应商（全称）：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    </w:t>
      </w:r>
    </w:p>
    <w:p w14:paraId="2872ECD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4681B96C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一、项目概况</w:t>
      </w:r>
    </w:p>
    <w:p w14:paraId="3EB6BE4F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1.项目名称：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；</w:t>
      </w:r>
    </w:p>
    <w:p w14:paraId="2F1C313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2.项目地点：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采购人指定地点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0FDA2872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二、组成本合同的文件</w:t>
      </w:r>
    </w:p>
    <w:p w14:paraId="35DCC03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1.协议书；</w:t>
      </w:r>
    </w:p>
    <w:p w14:paraId="642DD46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2.成交通知书、磋商响应文件、磋商文件、澄清、补充文件(或委托书)；</w:t>
      </w:r>
    </w:p>
    <w:p w14:paraId="68E6CD3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3.相关服务建议书；</w:t>
      </w:r>
    </w:p>
    <w:p w14:paraId="1366BE4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4.附录，即：附表内相关服务的范围和内容；</w:t>
      </w:r>
    </w:p>
    <w:p w14:paraId="7524E331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本合同签订后，双方依法签订的补充协议也是本合同文件的组成部分。</w:t>
      </w:r>
    </w:p>
    <w:p w14:paraId="2942C91E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三、合同价款</w:t>
      </w:r>
    </w:p>
    <w:p w14:paraId="1CED02C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本合同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价格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为¥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元（大写：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），该合同总价根据实际参保人数据实结算。该合同价款包括承接甲方项目所承担的全过程的一切费用。合同价格为含税价，供应商提供服务所发生的一切税（包括增值税）费等都已包含于合同价款中。</w:t>
      </w:r>
    </w:p>
    <w:p w14:paraId="0EED2559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四、付款方式</w:t>
      </w:r>
    </w:p>
    <w:p w14:paraId="437E13F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付款方式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被保险学校按实际注册学生数于合同签订后，乙方向甲方出具合法有效的完税发票，按每学年度结算 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343CC49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.结算方式：银行转账。</w:t>
      </w:r>
    </w:p>
    <w:p w14:paraId="435AEB5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.结算单位：由采购人负责结算，供应商开具合同总价数的全额发票交采购人。</w:t>
      </w:r>
    </w:p>
    <w:p w14:paraId="6C315291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五、服务期：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1年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。</w:t>
      </w:r>
    </w:p>
    <w:p w14:paraId="05B38029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六、进度要求</w:t>
      </w:r>
    </w:p>
    <w:p w14:paraId="5B7F8C8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/>
        <w:ind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-SA"/>
        </w:rPr>
        <w:t>保险公司每季度向民政局报送报表，总结理赔案件及理赔金额数字；汇报疑难和遗留问题并阐述理由，提出商议及解决问题的办法；年度末报送全年的工作总结报告和全年的理赔清单报表。</w:t>
      </w:r>
    </w:p>
    <w:p w14:paraId="424330F7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、质量保证</w:t>
      </w:r>
    </w:p>
    <w:p w14:paraId="78EE093E">
      <w:pPr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1.服务方案科学、可行，人员配置合理，全面满足要求。</w:t>
      </w:r>
    </w:p>
    <w:p w14:paraId="20DCD4D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2.符合国家有关服务规范要求，确保各项服务达到招标文件的技术服务要求。</w:t>
      </w:r>
    </w:p>
    <w:p w14:paraId="6AD8FF0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3.供应商提供的技术服务，若发生侵权而产生的一切后果，由供应商负责，采购人保留索赔权利。</w:t>
      </w:r>
    </w:p>
    <w:p w14:paraId="75135E36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、服务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内容及要求</w:t>
      </w:r>
    </w:p>
    <w:p w14:paraId="4A5A7B4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即交付的服务及配套信息平台内容与磋商响应文件、磋商文件等所指明的，或者与本合同所指明的服务内容相一致。</w:t>
      </w:r>
    </w:p>
    <w:p w14:paraId="6C5182B2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、技术要求</w:t>
      </w:r>
    </w:p>
    <w:p w14:paraId="6FEAEBE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满足竞争性磋商文件中采购内容及技术要求。</w:t>
      </w:r>
    </w:p>
    <w:p w14:paraId="6A126312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十、双方的权利和义务</w:t>
      </w:r>
    </w:p>
    <w:p w14:paraId="76E56495"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（1）采购人的权利和义务</w:t>
      </w:r>
    </w:p>
    <w:p w14:paraId="0E471A25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711F0CCF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2.负责检查监督乙方管理工作的实施及制度的执行情况。</w:t>
      </w:r>
    </w:p>
    <w:p w14:paraId="4D478D5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3.根据本合同规定，按时向乙方支付应付服务费用。</w:t>
      </w:r>
    </w:p>
    <w:p w14:paraId="4C95D01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4.国家法律、法规所规定由甲方承担的其它责任。</w:t>
      </w:r>
    </w:p>
    <w:p w14:paraId="2A01EAB4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（2）供应商的权利和义务</w:t>
      </w:r>
    </w:p>
    <w:p w14:paraId="3F61527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1.对本合同规定的委托服务范围内的项目享有管理权及服务义务。</w:t>
      </w:r>
    </w:p>
    <w:p w14:paraId="1D34479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2.根据本合同的规定向甲方收取相关服务费用，并有权在本项目管理范围内管理及合理使用。</w:t>
      </w:r>
    </w:p>
    <w:p w14:paraId="5373EBD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3.及时向甲方通告本项目服务范围内有关服务的重大事项，及时配合处理投诉。</w:t>
      </w:r>
    </w:p>
    <w:p w14:paraId="5D03C1A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4.在服务过程中接受项目行业管理部门及政府有关部门的指导，接受甲方的监督。</w:t>
      </w:r>
    </w:p>
    <w:p w14:paraId="6AFC7BA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5.国家法律、法规所规定由乙方承担的其它责任。</w:t>
      </w:r>
    </w:p>
    <w:p w14:paraId="2387B81A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6.乙方应按国家技术规范、标准、规程和甲方的需求展开工作。</w:t>
      </w:r>
    </w:p>
    <w:p w14:paraId="4172F73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7.乙方在进行服务过程中，需遵守甲方的规章制度，接受甲方的安排与协调。</w:t>
      </w:r>
    </w:p>
    <w:p w14:paraId="6B187DE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8.如因乙方原因导致服务工作无法开展，乙方应承担相应的责任，并采取积极的补救措施。</w:t>
      </w:r>
    </w:p>
    <w:p w14:paraId="5260451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9.在服务工作开展过程中，如出现意外事故、人身或财产侵权，由乙方自行承担。</w:t>
      </w:r>
    </w:p>
    <w:p w14:paraId="384404A2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、保密</w:t>
      </w:r>
    </w:p>
    <w:p w14:paraId="77F2777F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对工作中了解到的采购人的技术、机密等进行严格保密，不得向他人泄漏。本合同的解除或终止不免除供应商应承担的保密义务。</w:t>
      </w:r>
    </w:p>
    <w:p w14:paraId="4912E8AF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、知识产权</w:t>
      </w:r>
    </w:p>
    <w:p w14:paraId="02B296E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73E8DB39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、合同争议的解决</w:t>
      </w:r>
    </w:p>
    <w:p w14:paraId="21D19EDF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合同执行中发生争议的，当事人双方应协商解决，协商达不成一致时，可向有管辖权的人民法院提起诉讼。</w:t>
      </w:r>
    </w:p>
    <w:p w14:paraId="4724402D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、不可抗力情况下的免责约定</w:t>
      </w:r>
    </w:p>
    <w:p w14:paraId="552D6A0F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双方约定不可抗力情况包括：五级以上地震、大风、大雨、大雪。</w:t>
      </w:r>
    </w:p>
    <w:p w14:paraId="3EC4B3EA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、除本合同约定，合同一经签订，不得擅自变更、中止或者终止合同。对确需变更、调整或者中止、终止合同的，应按规定履行相应的手续。</w:t>
      </w:r>
    </w:p>
    <w:p w14:paraId="7C60DA56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、违约责任</w:t>
      </w:r>
    </w:p>
    <w:p w14:paraId="7DF5D83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如有违反合同约定的义务造成重大损失，区民政局有权解除合同。所造成的损失由保险公司承担，否则，可向区民政局所在地有管辖权人民法院起诉。</w:t>
      </w:r>
    </w:p>
    <w:p w14:paraId="19D0AA61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、其他(在合同中具体明确)</w:t>
      </w:r>
    </w:p>
    <w:p w14:paraId="75C704E8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、合同订立</w:t>
      </w:r>
    </w:p>
    <w:p w14:paraId="0009638F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1.订立时间：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2025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       月      日。</w:t>
      </w:r>
    </w:p>
    <w:p w14:paraId="01BA725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2.订立地点：                                    。</w:t>
      </w:r>
    </w:p>
    <w:p w14:paraId="0396B09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3.本合同一式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份，监管部门备案壹份、采购代理机构存档壹份。各方签字盖章后生效，合同执行完毕自动失效。(合同的服务承诺则长期有效)。</w:t>
      </w:r>
    </w:p>
    <w:p w14:paraId="5D6A56B0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采购人：   （盖章）                      供应商：   （盖章）         </w:t>
      </w:r>
    </w:p>
    <w:p w14:paraId="52C4650C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地  址：                                 地  址：                    </w:t>
      </w:r>
    </w:p>
    <w:p w14:paraId="64C691A8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邮政编码：                               邮政编码：                  </w:t>
      </w:r>
    </w:p>
    <w:p w14:paraId="5BDC58EA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法定代表人或其授权                       法定代表人或其授权 </w:t>
      </w:r>
    </w:p>
    <w:p w14:paraId="278F2291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    的代理人：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（签字）          </w:t>
      </w:r>
    </w:p>
    <w:p w14:paraId="47590E65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开户银行：                               开户银行：                  </w:t>
      </w:r>
    </w:p>
    <w:p w14:paraId="44272CDB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账号：                                   账号：                      </w:t>
      </w:r>
    </w:p>
    <w:p w14:paraId="11662252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电话：                                   电话：                      </w:t>
      </w:r>
    </w:p>
    <w:p w14:paraId="18E16A8E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传真：                                   传真：                      </w:t>
      </w:r>
    </w:p>
    <w:p w14:paraId="61F914D6">
      <w:pPr>
        <w:tabs>
          <w:tab w:val="right" w:pos="5670"/>
          <w:tab w:val="right" w:pos="7980"/>
        </w:tabs>
        <w:spacing w:line="360" w:lineRule="auto"/>
        <w:jc w:val="both"/>
        <w:outlineLvl w:val="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电子邮箱：                               电子邮箱：</w:t>
      </w:r>
    </w:p>
    <w:p w14:paraId="5BA86A6D">
      <w:pPr>
        <w:spacing w:before="92" w:line="230" w:lineRule="exact"/>
        <w:rPr>
          <w:rFonts w:ascii="Lucida Sans Unicode" w:hAnsi="Lucida Sans Unicode" w:eastAsia="Lucida Sans Unicode" w:cs="Lucida Sans Unicode"/>
          <w:sz w:val="24"/>
          <w:szCs w:val="24"/>
        </w:rPr>
      </w:pPr>
    </w:p>
    <w:p w14:paraId="244B11D6"/>
    <w:p w14:paraId="3CE1B41C"/>
    <w:sectPr>
      <w:footerReference r:id="rId5" w:type="default"/>
      <w:pgSz w:w="11906" w:h="16838"/>
      <w:pgMar w:top="2098" w:right="1474" w:bottom="1985" w:left="1588" w:header="709" w:footer="709" w:gutter="0"/>
      <w:pgNumType w:fmt="decimal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5D922">
    <w:pPr>
      <w:pStyle w:val="3"/>
      <w:jc w:val="center"/>
    </w:pPr>
  </w:p>
  <w:p w14:paraId="47E52F12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043AA"/>
    <w:rsid w:val="0BCF2858"/>
    <w:rsid w:val="11390774"/>
    <w:rsid w:val="6F4A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2025-08-05T03:56:17Z</dcterms:created>
  <dc:creator>Administrator</dc:creator>
  <cp:lastModifiedBy>邓钧</cp:lastModifiedBy>
  <dcterms:modified xsi:type="dcterms:W3CDTF">2025-08-05T04:06:40Z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eyJoZGlkIjoiMjM2ODI3NmFhMDQ3Njk5OWRjNWYwZjUwNDAwNmM1NzQiLCJ1c2VySWQiOiIzMjExNzY1MTIifQ==</vt:lpwstr>
  </property>
  <property fmtid="{D5CDD505-2E9C-101B-9397-08002B2CF9AE}" pid="4" name="ICV">
    <vt:lpwstr>BC37210BE969473682890C48E0CC3405_12</vt:lpwstr>
  </property>
</Properties>
</file>