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版本号：YCXM-2025113-220250805001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红庙坡街道安保服务采购(二次)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YCXM-2025113-2</w:t>
      </w:r>
      <w:r>
        <w:br/>
      </w:r>
      <w:r>
        <w:br/>
      </w:r>
      <w:r>
        <w:br/>
      </w:r>
    </w:p>
    <w:p>
      <w:pPr>
        <w:pStyle w:val="null3"/>
        <w:jc w:val="center"/>
        <w:outlineLvl w:val="2"/>
      </w:pPr>
      <w:r>
        <w:rPr>
          <w:rFonts w:ascii="仿宋_GB2312" w:hAnsi="仿宋_GB2312" w:cs="仿宋_GB2312" w:eastAsia="仿宋_GB2312"/>
          <w:sz w:val="28"/>
          <w:b/>
        </w:rPr>
        <w:t>西安市莲湖区红庙坡街道办事处</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西安市莲湖区红庙坡街道办事处</w:t>
      </w:r>
      <w:r>
        <w:rPr>
          <w:rFonts w:ascii="仿宋_GB2312" w:hAnsi="仿宋_GB2312" w:cs="仿宋_GB2312" w:eastAsia="仿宋_GB2312"/>
        </w:rPr>
        <w:t>委托，拟对</w:t>
      </w:r>
      <w:r>
        <w:rPr>
          <w:rFonts w:ascii="仿宋_GB2312" w:hAnsi="仿宋_GB2312" w:cs="仿宋_GB2312" w:eastAsia="仿宋_GB2312"/>
        </w:rPr>
        <w:t>红庙坡街道安保服务采购(二次)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红庙坡街道安保服务采购(二次)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协调城管执法中队检查督导红庙坡街办辖区内城市管理各项事宜，纠正占道经营，油烟净化安装油烟直排查处，四改两拆，门头户外广告，渣土管理，私搭乱建，早市夜市整治等城市协管安保外包服务化管理。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采购包1（红庙坡街道安保服务采购）：属于专门面向中小企业采购。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2、财务报告：供应商需提供2024年度经审计的投标人财务审计报告或者开标前三个月内的银行资信证明或财政部门认可的政府采购专业担保机构出具的投标担保函；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3、税收缴纳证明：供应商提供自2025年1月1日以来已缴纳任意一个月完税凭证或税务机关开具的完税证明（任意税种）；依法免税的应提供相关文件证明；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供应商提供自2025年1月1日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5、书面声明：参加本次招标前3年内，在政府采购经营活动中没有重大违法记录的书面声明；</w:t>
      </w:r>
    </w:p>
    <w:p>
      <w:pPr>
        <w:pStyle w:val="null3"/>
      </w:pPr>
      <w:r>
        <w:rPr>
          <w:rFonts w:ascii="仿宋_GB2312" w:hAnsi="仿宋_GB2312" w:cs="仿宋_GB2312" w:eastAsia="仿宋_GB2312"/>
        </w:rPr>
        <w:t>6、信用记录：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7、履约能力：具有履行合同所必需的设备和专业技术能力；</w:t>
      </w:r>
    </w:p>
    <w:p>
      <w:pPr>
        <w:pStyle w:val="null3"/>
      </w:pPr>
      <w:r>
        <w:rPr>
          <w:rFonts w:ascii="仿宋_GB2312" w:hAnsi="仿宋_GB2312" w:cs="仿宋_GB2312" w:eastAsia="仿宋_GB2312"/>
        </w:rPr>
        <w:t>8、法人授权委托书：法定代表人身份证、法定代表人授权书及被授权人身份证合法有效；</w:t>
      </w:r>
    </w:p>
    <w:p>
      <w:pPr>
        <w:pStyle w:val="null3"/>
      </w:pPr>
      <w:r>
        <w:rPr>
          <w:rFonts w:ascii="仿宋_GB2312" w:hAnsi="仿宋_GB2312" w:cs="仿宋_GB2312" w:eastAsia="仿宋_GB2312"/>
        </w:rPr>
        <w:t>9、企业资质：供应商需具有公安机关核发的《保安服务许可证》（有效期内），陕西省外投标人还须出具承诺书（ 承诺书形式不限），承诺自承接本项目之日起30日内向采购人所在地设区的市级人民政府公安机关备案。</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西安市莲湖区红庙坡街道办事处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文景路南段9号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采购包1：1,082,160.00元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代理服务费收费标准：本项目代理服务费由成交人在领取成交通知书时一次性支付。收费标准参照原国家计委颁布的《招标代理服务收费管理暂行办法》（计价格『2002』1980号）标准计取。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西安市莲湖区红庙坡街道办事处</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西安市莲湖区红庙坡街道办事处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西安市莲湖区红庙坡街道办事处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采购人对安保服务满意率达95%以上。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联系人：李阳艳</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地址：西安市雁塔区雁展路莱安中心T7栋10层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协调城管执法中队检查督导红庙坡街办辖区内城市管理各项事宜，纠正占道经营，油烟净化安装油烟直排查处，四改两拆，门头户外广告，渣土管理，私搭乱建，早市夜市整治等城市协管安保外包服务化管理。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1,082,160.00</w:t>
      </w:r>
    </w:p>
    <w:p>
      <w:pPr>
        <w:pStyle w:val="null3"/>
      </w:pPr>
      <w:r>
        <w:rPr>
          <w:rFonts w:ascii="仿宋_GB2312" w:hAnsi="仿宋_GB2312" w:cs="仿宋_GB2312" w:eastAsia="仿宋_GB2312"/>
        </w:rPr>
        <w:t>采购包最高限价（元）: 1,082,160.00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红庙坡街道安保服务采购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1,082,160.00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标的名称：红庙坡街道安保服务采购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协调城管执法中队检查督导红庙坡街办辖区内城市管理各项事宜，纠正占道经营，油烟净化安装油烟直排查处，四改两拆，门头户外广告，渣土管理，私搭乱建，早市夜市整治等城市协管安保外包服务化管理。</w:t>
            </w:r>
          </w:p>
          <w:p>
            <w:pPr>
              <w:pStyle w:val="null3"/>
              <w:jc w:val="both"/>
            </w:pPr>
            <w:r>
              <w:rPr>
                <w:rFonts w:ascii="仿宋_GB2312" w:hAnsi="仿宋_GB2312" w:cs="仿宋_GB2312" w:eastAsia="仿宋_GB2312"/>
                <w:sz w:val="24"/>
                <w:b/>
              </w:rPr>
              <w:t>二、服务要求</w:t>
            </w:r>
          </w:p>
          <w:p>
            <w:pPr>
              <w:pStyle w:val="null3"/>
              <w:ind w:firstLine="480"/>
              <w:jc w:val="both"/>
            </w:pPr>
            <w:r>
              <w:rPr>
                <w:rFonts w:ascii="仿宋_GB2312" w:hAnsi="仿宋_GB2312" w:cs="仿宋_GB2312" w:eastAsia="仿宋_GB2312"/>
                <w:sz w:val="24"/>
              </w:rPr>
              <w:t>1.服务人数：约27人。</w:t>
            </w:r>
          </w:p>
          <w:p>
            <w:pPr>
              <w:pStyle w:val="null3"/>
              <w:ind w:firstLine="480"/>
              <w:jc w:val="both"/>
            </w:pPr>
            <w:r>
              <w:rPr>
                <w:rFonts w:ascii="仿宋_GB2312" w:hAnsi="仿宋_GB2312" w:cs="仿宋_GB2312" w:eastAsia="仿宋_GB2312"/>
                <w:sz w:val="24"/>
              </w:rPr>
              <w:t>2.服务要求：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1）协管服务要求</w:t>
            </w:r>
          </w:p>
          <w:p>
            <w:pPr>
              <w:pStyle w:val="null3"/>
              <w:ind w:firstLine="480"/>
              <w:jc w:val="both"/>
            </w:pPr>
            <w:r>
              <w:rPr>
                <w:rFonts w:ascii="仿宋_GB2312" w:hAnsi="仿宋_GB2312" w:cs="仿宋_GB2312" w:eastAsia="仿宋_GB2312"/>
                <w:sz w:val="24"/>
              </w:rPr>
              <w:t>①要求协管人员仪表端庄、品德兼优、政历清白，有一定责任心和爱岗敬业精神的有志青年。</w:t>
            </w:r>
          </w:p>
          <w:p>
            <w:pPr>
              <w:pStyle w:val="null3"/>
              <w:ind w:firstLine="480"/>
              <w:jc w:val="both"/>
            </w:pPr>
            <w:r>
              <w:rPr>
                <w:rFonts w:ascii="仿宋_GB2312" w:hAnsi="仿宋_GB2312" w:cs="仿宋_GB2312" w:eastAsia="仿宋_GB2312"/>
                <w:sz w:val="24"/>
              </w:rPr>
              <w:t>②协管人员年龄在20-50岁。</w:t>
            </w:r>
          </w:p>
          <w:p>
            <w:pPr>
              <w:pStyle w:val="null3"/>
              <w:ind w:firstLine="480"/>
              <w:jc w:val="both"/>
            </w:pPr>
            <w:r>
              <w:rPr>
                <w:rFonts w:ascii="仿宋_GB2312" w:hAnsi="仿宋_GB2312" w:cs="仿宋_GB2312" w:eastAsia="仿宋_GB2312"/>
                <w:sz w:val="24"/>
              </w:rPr>
              <w:t>③协管人员根据红庙坡街办实际需求配备，管理人员由中标方派遣，要有一定经验和工作协调能力的负责人，负责协管管理事务工作。</w:t>
            </w:r>
          </w:p>
          <w:p>
            <w:pPr>
              <w:pStyle w:val="null3"/>
              <w:ind w:firstLine="480"/>
              <w:jc w:val="both"/>
            </w:pPr>
            <w:r>
              <w:rPr>
                <w:rFonts w:ascii="仿宋_GB2312" w:hAnsi="仿宋_GB2312" w:cs="仿宋_GB2312" w:eastAsia="仿宋_GB2312"/>
                <w:sz w:val="24"/>
              </w:rPr>
              <w:t>④协管队伍要保证上岗率。一般情况，每天一班制，每班8小时，上岗时间为14:00-23:00，中间休息一小时,特殊情况根据当天工作和甲方要求调整具体上岗时间。</w:t>
            </w:r>
          </w:p>
          <w:p>
            <w:pPr>
              <w:pStyle w:val="null3"/>
              <w:ind w:firstLine="480"/>
              <w:jc w:val="both"/>
            </w:pPr>
            <w:r>
              <w:rPr>
                <w:rFonts w:ascii="仿宋_GB2312" w:hAnsi="仿宋_GB2312" w:cs="仿宋_GB2312" w:eastAsia="仿宋_GB2312"/>
                <w:sz w:val="24"/>
              </w:rPr>
              <w:t>⑤协管队伍主要负责路段值守、城市治理等工作，根据采购人的实际需求，配合采购人完成其交办的其他类型的城市管理工作。</w:t>
            </w:r>
          </w:p>
          <w:p>
            <w:pPr>
              <w:pStyle w:val="null3"/>
              <w:ind w:firstLine="480"/>
              <w:jc w:val="both"/>
            </w:pPr>
            <w:r>
              <w:rPr>
                <w:rFonts w:ascii="仿宋_GB2312" w:hAnsi="仿宋_GB2312" w:cs="仿宋_GB2312" w:eastAsia="仿宋_GB2312"/>
                <w:sz w:val="24"/>
              </w:rPr>
              <w:t>⑥所有协管人员要经过岗前培训，并全部取得公安部门发放的保安证才能持证上岗，否则不准录用。</w:t>
            </w:r>
          </w:p>
          <w:p>
            <w:pPr>
              <w:pStyle w:val="null3"/>
              <w:ind w:firstLine="480"/>
              <w:jc w:val="both"/>
            </w:pPr>
            <w:r>
              <w:rPr>
                <w:rFonts w:ascii="仿宋_GB2312" w:hAnsi="仿宋_GB2312" w:cs="仿宋_GB2312" w:eastAsia="仿宋_GB2312"/>
                <w:sz w:val="24"/>
              </w:rPr>
              <w:t>⑦协管人员要具备吃苦耐劳精神和高度的责任感，严格履行岗位职责，善于发现各类问题，具备一定的管理经验和处理突发事件的能力。</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2）协管人员装备配备要求</w:t>
            </w:r>
          </w:p>
          <w:p>
            <w:pPr>
              <w:pStyle w:val="null3"/>
              <w:ind w:firstLine="480"/>
              <w:jc w:val="both"/>
            </w:pPr>
            <w:r>
              <w:rPr>
                <w:rFonts w:ascii="仿宋_GB2312" w:hAnsi="仿宋_GB2312" w:cs="仿宋_GB2312" w:eastAsia="仿宋_GB2312"/>
                <w:sz w:val="24"/>
              </w:rPr>
              <w:t>①根据协管配备要求，协管个人装备中标企业按使用年限自行配备，依现有服装相配，实行统一发放，穿着统一的协管服装，佩戴符合机关要求的协管服装的各种标志。</w:t>
            </w:r>
          </w:p>
          <w:p>
            <w:pPr>
              <w:pStyle w:val="null3"/>
              <w:ind w:firstLine="480"/>
              <w:jc w:val="both"/>
            </w:pPr>
            <w:r>
              <w:rPr>
                <w:rFonts w:ascii="仿宋_GB2312" w:hAnsi="仿宋_GB2312" w:cs="仿宋_GB2312" w:eastAsia="仿宋_GB2312"/>
                <w:sz w:val="24"/>
              </w:rPr>
              <w:t>②人员装备配备由中标人自行配备。</w:t>
            </w:r>
          </w:p>
          <w:p>
            <w:pPr>
              <w:pStyle w:val="null3"/>
              <w:ind w:firstLine="480"/>
              <w:jc w:val="both"/>
            </w:pPr>
            <w:r>
              <w:rPr>
                <w:rFonts w:ascii="仿宋_GB2312" w:hAnsi="仿宋_GB2312" w:cs="仿宋_GB2312" w:eastAsia="仿宋_GB2312"/>
                <w:sz w:val="24"/>
              </w:rPr>
              <w:t>在合同执行过程中需要服务商应执行的相关服务标准和应当履行的相关义务。</w:t>
            </w:r>
          </w:p>
          <w:p>
            <w:pPr>
              <w:pStyle w:val="null3"/>
              <w:ind w:firstLine="480"/>
              <w:jc w:val="both"/>
            </w:pPr>
            <w:r>
              <w:rPr>
                <w:rFonts w:ascii="仿宋_GB2312" w:hAnsi="仿宋_GB2312" w:cs="仿宋_GB2312" w:eastAsia="仿宋_GB2312"/>
                <w:sz w:val="24"/>
              </w:rPr>
              <w:t>3.质量目标要求：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1）依照行业标准，根据管理规定与服务要求，制订切实可行的协管服务整体方案和应急预案，突发事件反应迅速，预案处置有力。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2）依法办事，文明值勤，严格管理、维护生活秩序，全年无责任事故和责任案件发生。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3）采购人负责供应商的监督和考核，考核结果作为合同款项支付的基本依据之一，采购人对协管服务满意率达95%以上。具体考核内容按照《安保服务外包工作考核细则》（见附件）执行。</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自合同签订之日起一年。</w:t>
            </w:r>
          </w:p>
          <w:p>
            <w:pPr>
              <w:pStyle w:val="null3"/>
              <w:ind w:firstLine="480"/>
              <w:jc w:val="both"/>
            </w:pPr>
            <w:r>
              <w:rPr>
                <w:rFonts w:ascii="仿宋_GB2312" w:hAnsi="仿宋_GB2312" w:cs="仿宋_GB2312" w:eastAsia="仿宋_GB2312"/>
                <w:sz w:val="24"/>
              </w:rPr>
              <w:t>2.服务地点及实施时间：采购人指定地点及实施时间。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款项结算</w:t>
            </w:r>
            <w:r>
              <w:rPr>
                <w:rFonts w:ascii="仿宋_GB2312" w:hAnsi="仿宋_GB2312" w:cs="仿宋_GB2312" w:eastAsia="仿宋_GB2312"/>
                <w:sz w:val="24"/>
              </w:rPr>
              <w:t>：合同签订后，按月支付，每月验收合格后支付上月的总价款。</w:t>
            </w:r>
          </w:p>
          <w:p>
            <w:pPr>
              <w:pStyle w:val="null3"/>
              <w:ind w:firstLine="480"/>
              <w:jc w:val="both"/>
            </w:pPr>
            <w:r>
              <w:rPr>
                <w:rFonts w:ascii="仿宋_GB2312" w:hAnsi="仿宋_GB2312" w:cs="仿宋_GB2312" w:eastAsia="仿宋_GB2312"/>
                <w:sz w:val="24"/>
              </w:rPr>
              <w:t>4.验收标准：采购人对安保服务满意率达95%以上。</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需满足的国家相关标准、行业标准、地方标准或者其他标准、规范：《中华人民共和国政府采购法》及实施条例、《中华人民共和国民法典》。</w:t>
            </w:r>
          </w:p>
          <w:p>
            <w:pPr>
              <w:pStyle w:val="null3"/>
              <w:jc w:val="both"/>
            </w:pPr>
            <w:r>
              <w:rPr>
                <w:rFonts w:ascii="仿宋_GB2312" w:hAnsi="仿宋_GB2312" w:cs="仿宋_GB2312" w:eastAsia="仿宋_GB2312"/>
                <w:sz w:val="28"/>
                <w:b/>
              </w:rPr>
              <w:t>附件：</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安保服务外包工作考核细则</w:t>
            </w:r>
          </w:p>
          <w:p>
            <w:pPr>
              <w:pStyle w:val="null3"/>
              <w:jc w:val="both"/>
            </w:pPr>
            <w:r>
              <w:rPr>
                <w:rFonts w:ascii="仿宋_GB2312" w:hAnsi="仿宋_GB2312" w:cs="仿宋_GB2312" w:eastAsia="仿宋_GB2312"/>
                <w:sz w:val="24"/>
                <w:b/>
              </w:rPr>
              <w:t>一、考核内容</w:t>
            </w:r>
          </w:p>
          <w:p>
            <w:pPr>
              <w:pStyle w:val="null3"/>
              <w:ind w:firstLine="482"/>
              <w:jc w:val="both"/>
            </w:pPr>
            <w:r>
              <w:rPr>
                <w:rFonts w:ascii="仿宋_GB2312" w:hAnsi="仿宋_GB2312" w:cs="仿宋_GB2312" w:eastAsia="仿宋_GB2312"/>
                <w:sz w:val="24"/>
                <w:b/>
              </w:rPr>
              <w:t>1.绩效考核</w:t>
            </w:r>
            <w:r>
              <w:rPr>
                <w:rFonts w:ascii="仿宋_GB2312" w:hAnsi="仿宋_GB2312" w:cs="仿宋_GB2312" w:eastAsia="仿宋_GB2312"/>
                <w:sz w:val="24"/>
              </w:rPr>
              <w:t>：合同约定的采购费用，在服务期间每月结束后，根据考核结果核减后再行支付。</w:t>
            </w:r>
          </w:p>
          <w:p>
            <w:pPr>
              <w:pStyle w:val="null3"/>
              <w:ind w:firstLine="482"/>
              <w:jc w:val="both"/>
            </w:pPr>
            <w:r>
              <w:rPr>
                <w:rFonts w:ascii="仿宋_GB2312" w:hAnsi="仿宋_GB2312" w:cs="仿宋_GB2312" w:eastAsia="仿宋_GB2312"/>
                <w:sz w:val="24"/>
                <w:b/>
              </w:rPr>
              <w:t>2.效果考核</w:t>
            </w:r>
            <w:r>
              <w:rPr>
                <w:rFonts w:ascii="仿宋_GB2312" w:hAnsi="仿宋_GB2312" w:cs="仿宋_GB2312" w:eastAsia="仿宋_GB2312"/>
                <w:sz w:val="24"/>
              </w:rPr>
              <w:t>：主要包括：应急隔离和应急处置措施落实情况；沿街商户占道经营，出店经营、流浪乞讨、商业噪音等影响人流疏散的行为消除效果；机动车和非机动车违规通行或停放等行为的排除效果；街区内安保人员合理调配安排情况；其他影响人流疏散的安全隐患管控措施落实情况。</w:t>
            </w:r>
          </w:p>
          <w:p>
            <w:pPr>
              <w:pStyle w:val="null3"/>
              <w:ind w:firstLine="482"/>
              <w:jc w:val="both"/>
            </w:pPr>
            <w:r>
              <w:rPr>
                <w:rFonts w:ascii="仿宋_GB2312" w:hAnsi="仿宋_GB2312" w:cs="仿宋_GB2312" w:eastAsia="仿宋_GB2312"/>
                <w:sz w:val="24"/>
                <w:b/>
              </w:rPr>
              <w:t>3.纪律考核</w:t>
            </w:r>
            <w:r>
              <w:rPr>
                <w:rFonts w:ascii="仿宋_GB2312" w:hAnsi="仿宋_GB2312" w:cs="仿宋_GB2312" w:eastAsia="仿宋_GB2312"/>
                <w:sz w:val="24"/>
              </w:rPr>
              <w:t>：主要包括：人员数量和在岗在位情况；人员按时到岗、坚守岗位情况；人员上岗期间着装、装备、仪容仪表情况；人员上岗期间有无吸烟、酗酒、聚堆聊天情况；人员上岗期间言谈举止、文明执勤情况</w:t>
            </w:r>
            <w:r>
              <w:rPr>
                <w:rFonts w:ascii="仿宋_GB2312" w:hAnsi="仿宋_GB2312" w:cs="仿宋_GB2312" w:eastAsia="仿宋_GB2312"/>
                <w:sz w:val="24"/>
              </w:rPr>
              <w:t>;服从甲方管理,不得无故拒绝甲方安排的工作等。</w:t>
            </w:r>
          </w:p>
          <w:p>
            <w:pPr>
              <w:pStyle w:val="null3"/>
              <w:jc w:val="both"/>
            </w:pPr>
            <w:r>
              <w:rPr>
                <w:rFonts w:ascii="仿宋_GB2312" w:hAnsi="仿宋_GB2312" w:cs="仿宋_GB2312" w:eastAsia="仿宋_GB2312"/>
                <w:sz w:val="24"/>
                <w:b/>
              </w:rPr>
              <w:t>二、考核标准</w:t>
            </w:r>
          </w:p>
          <w:p>
            <w:pPr>
              <w:pStyle w:val="null3"/>
              <w:ind w:firstLine="482"/>
              <w:jc w:val="both"/>
            </w:pPr>
            <w:r>
              <w:rPr>
                <w:rFonts w:ascii="仿宋_GB2312" w:hAnsi="仿宋_GB2312" w:cs="仿宋_GB2312" w:eastAsia="仿宋_GB2312"/>
                <w:sz w:val="24"/>
                <w:b/>
              </w:rPr>
              <w:t>1.人数</w:t>
            </w:r>
            <w:r>
              <w:rPr>
                <w:rFonts w:ascii="仿宋_GB2312" w:hAnsi="仿宋_GB2312" w:cs="仿宋_GB2312" w:eastAsia="仿宋_GB2312"/>
                <w:sz w:val="24"/>
              </w:rPr>
              <w:t>：安保人员要按时足额上岗。投标人更换人员要提前告知采购人，如不告知视为缺岗；更换人员要在五日内补齐，人员不能同时缺岗为</w:t>
            </w:r>
            <w:r>
              <w:rPr>
                <w:rFonts w:ascii="仿宋_GB2312" w:hAnsi="仿宋_GB2312" w:cs="仿宋_GB2312" w:eastAsia="仿宋_GB2312"/>
                <w:sz w:val="24"/>
              </w:rPr>
              <w:t>3 人。</w:t>
            </w:r>
          </w:p>
          <w:p>
            <w:pPr>
              <w:pStyle w:val="null3"/>
              <w:ind w:firstLine="482"/>
              <w:jc w:val="both"/>
            </w:pPr>
            <w:r>
              <w:rPr>
                <w:rFonts w:ascii="仿宋_GB2312" w:hAnsi="仿宋_GB2312" w:cs="仿宋_GB2312" w:eastAsia="仿宋_GB2312"/>
                <w:sz w:val="24"/>
                <w:b/>
              </w:rPr>
              <w:t>2.效果</w:t>
            </w:r>
            <w:r>
              <w:rPr>
                <w:rFonts w:ascii="仿宋_GB2312" w:hAnsi="仿宋_GB2312" w:cs="仿宋_GB2312" w:eastAsia="仿宋_GB2312"/>
                <w:sz w:val="24"/>
              </w:rPr>
              <w:t>：根据监测和定期抽查，出现沿街商户占道经营，出店经营、流浪乞讨、商业噪音等影响人流疏散的行为未进行劝阻的，扣除合同价款的</w:t>
            </w:r>
            <w:r>
              <w:rPr>
                <w:rFonts w:ascii="仿宋_GB2312" w:hAnsi="仿宋_GB2312" w:cs="仿宋_GB2312" w:eastAsia="仿宋_GB2312"/>
                <w:sz w:val="24"/>
              </w:rPr>
              <w:t>3%，出现两次及两次以上的，每一次加倍扣除；出现街区内机动车和非机动车违规通行、停放等影响人流疏散的行为未进行劝离，扣除合同价款的3%，出现两次及两次以上的，每一次加倍扣除；出现街区内安保人员不按采购人要求调配的，扣除合同价款的10%；管控时间段内因外包公司原因发生重大责任事故的，扣除全部合同价款，并保留追究法律责任的权利。</w:t>
            </w:r>
          </w:p>
          <w:p>
            <w:pPr>
              <w:pStyle w:val="null3"/>
              <w:ind w:firstLine="482"/>
              <w:jc w:val="both"/>
            </w:pPr>
            <w:r>
              <w:rPr>
                <w:rFonts w:ascii="仿宋_GB2312" w:hAnsi="仿宋_GB2312" w:cs="仿宋_GB2312" w:eastAsia="仿宋_GB2312"/>
                <w:sz w:val="24"/>
                <w:b/>
              </w:rPr>
              <w:t>3.违纪</w:t>
            </w:r>
            <w:r>
              <w:rPr>
                <w:rFonts w:ascii="仿宋_GB2312" w:hAnsi="仿宋_GB2312" w:cs="仿宋_GB2312" w:eastAsia="仿宋_GB2312"/>
                <w:sz w:val="24"/>
              </w:rPr>
              <w:t>：在岗期间，人员出现着装不正、聚堆聊天、在岗抽烟、酒后上岗等违纪行为的，出现一次扣除相应人数的费用，出现两次及两次以上的，每一次加倍扣除；执勤过程，出现言谈举止、粗鲁野蛮等行为的，出现一次扣除相应人数的费用，出现两次及两次以上的，每一次加倍扣除。</w:t>
            </w:r>
          </w:p>
          <w:p>
            <w:pPr>
              <w:pStyle w:val="null3"/>
              <w:ind w:firstLine="480"/>
              <w:jc w:val="both"/>
            </w:pPr>
            <w:r>
              <w:rPr>
                <w:rFonts w:ascii="仿宋_GB2312" w:hAnsi="仿宋_GB2312" w:cs="仿宋_GB2312" w:eastAsia="仿宋_GB2312"/>
                <w:sz w:val="24"/>
              </w:rPr>
              <w:t>4.合同解除：出现以下行为的，可解除合同。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1）累计扣除费用达到合同总额10%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2）在管控时间段发生突发事件，安保公司现场疏散处置不力，造成群众生命财产重大损失的，除解除合同外保留追究外包公司法律责任的权利。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3）在工作中与商户或居民发生冲突，引发公共事件，造成恶劣社会影响的，除解除合同外保留追究外包公司法律责任的权利。</w:t>
            </w:r>
          </w:p>
          <w:p>
            <w:pPr>
              <w:pStyle w:val="null3"/>
              <w:jc w:val="both"/>
            </w:pPr>
            <w:r>
              <w:rPr>
                <w:rFonts w:ascii="仿宋_GB2312" w:hAnsi="仿宋_GB2312" w:cs="仿宋_GB2312" w:eastAsia="仿宋_GB2312"/>
                <w:sz w:val="24"/>
                <w:b/>
              </w:rPr>
              <w:t>三、考核结果确认</w:t>
            </w:r>
          </w:p>
          <w:p>
            <w:pPr>
              <w:pStyle w:val="null3"/>
              <w:ind w:firstLine="480"/>
              <w:jc w:val="both"/>
            </w:pPr>
            <w:r>
              <w:rPr>
                <w:rFonts w:ascii="仿宋_GB2312" w:hAnsi="仿宋_GB2312" w:cs="仿宋_GB2312" w:eastAsia="仿宋_GB2312"/>
                <w:sz w:val="24"/>
              </w:rPr>
              <w:t>考核由本项目采购人具体负责，根据考核标准所列条款，填写制式的考核记录登记表，经安保公司负责人签字确认，作为支付费用的依据。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需满足的国家相关标准、行业标准、地方标准或者其他标准、规范：《中华人民共和国政府采购法》及实施条例、《中华人民共和国民法典》。</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采购人对安保服务满意率达95%以上。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合同签订后，按月支付，每月验收合格后支付上月的总价款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满足本项目采购需求，按照招标文件、响应文件及合同要求。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电子化投标与纸质投标并行的方式，供应商需要于2025年08月18日14时30分00秒前在线提交电子响应文件，同时线下提交一正两副纸质版响应文件，纸质响应文件与电子响应文件保持一致。①提交纸质版响应文件截止时间：2025年08月18日14时30分00秒（北京时间）；②提交纸质版响应文件地点：西安市雁塔区雁展路莱安中心T7栋10层；③提交纸质版响应文件密封要求：磋商响应文件正本、所有副本分开密封装在单独的信封中（封袋不得有破损），且在信封上标明“正本”、“副本”字样。封袋应加贴封条，并在封线处加盖磋商供应商公章，封袋正面要粘贴供应商名称、项目名称、项目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供应商需提供2024年度经审计的投标人财务审计报告或者开标前三个月内的银行资信证明或财政部门认可的政府采购专业担保机构出具的投标担保函；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供应商提供自2025年1月1日以来已缴纳任意一个月完税凭证或税务机关开具的完税证明（任意税种）；依法免税的应提供相关文件证明；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供应商提供自2025年1月1日以来已缴存的任意一个月的社会保障资金缴存单据或社保机构开具的社会保险参保缴费情况证明；依法不需要缴纳社会保障资金的投标人应提供相关文件证明；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供应商需具有公安机关核发的《保安服务许可证》（有效期内），陕西省外投标人还须出具承诺书（ 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业绩一览表 响应文件封面 资格证明文件 供应商认为有必要补充说明的事项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业绩一览表 响应文件封面 资格证明文件 供应商认为有必要补充说明的事项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业绩一览表 响应文件封面 资格证明文件 供应商认为有必要补充说明的事项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项目的理解和难点、关键点分析，至少应包括：①工作目标；②工作重点；③工作难点；④整体设想。包含但不限于上述全部内容。方案详细，清晰有利于项目、理解透彻的得10分；对项目实际情况较熟悉，项目理解分析较透彻得7分；对项目实际需求不熟悉，项目理解分析偏差较大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提供针对项目的服务方案，至少应包括：①团队内部管理方案；②人员安排组织方案；③突发应急事件保障组织方案；④人员上岗前组织培训方案；⑤服务保障措施；包含但不限于上述全部内容。内容完整、全面、详细，可行性强得15分；内容基本完整，描述不够详细、较薄弱，可行性较强得10分； 内容有严重欠缺、薄弱，可行性较差得5分，未提供不得分。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制定专项保密措施解决方案，至少应包括：①风险防控措施；②保密制度；③保密承诺；④安全保障措施。包含但不限于上述全部内容方案详细，清晰有利于项目，切实可行得15分；方案基本完整，可行性较强得10分；方案内容不完整，措施不科学、不合理，可实施性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提供针对本项目具有可操作性地处理突发事件的应急预案，包含但不限于①工作响应时效；②人员及资产保护；③特殊事故（情况）；④治安措施等。 方案合理全面具体可行，安全可行，层次清楚，得10分；方案较合理、完善、可行，得7分；方案有欠缺，方案描述不全面，层次不明确，得4分，未提供不得分。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考核培训</w:t>
            </w:r>
          </w:p>
        </w:tc>
        <w:tc>
          <w:tcPr>
            <w:tcW w:type="dxa" w:w="2492"/>
          </w:tcPr>
          <w:p>
            <w:pPr>
              <w:pStyle w:val="null3"/>
            </w:pPr>
            <w:r>
              <w:rPr>
                <w:rFonts w:ascii="仿宋_GB2312" w:hAnsi="仿宋_GB2312" w:cs="仿宋_GB2312" w:eastAsia="仿宋_GB2312"/>
              </w:rPr>
              <w:t>提供针对本项目的考核培训方案，至少包括：①安全管理；②应急处置技能；③法律法规；④考核机制。包含但不限于上述全部内容。方案合理全面具体可行，安全可行，层次清楚，得10分；方案较合理、完善、可行，得7分；方案有欠缺，方案描述不全面，层次不明确，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针对本项目有完善的管理制度，包括但不限于①财务管理制度、②台账管理制度、③安保装备管理制度等。制度合理全面具体可行，安全可行，层次清楚，得10分；制度较合理、完善、可行，得7分； 制度有欠缺，制度描述不全面，层次不明确，得4分，未提供不得分。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至少包含：①质量保证措施；②质量保证承诺；③质量保证体系。包含但不限于上述全部内容。方案完善合理、实用性强、流程规范、确保项目服务质量的得5分；方案较完善合理、实用性较强、流程较规范、可确保项目服务质量的得3分；方案有欠缺，措施描述不全面不明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具有针对本项目的工作安排详尽、切实、可行，有完善的服务承诺。 承诺完善合理、流程规范。可操作性强的得5分；承诺较完善合理、流程较规范。可操作性较强的得3分；承诺有欠缺、流程不规范。可操作性不强的得1分，未提供不得分。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提供供应商2022年7月至今类似项目业绩，每提供1个有效业绩得2分，满分10分。（附完整合同复印件并加盖供应商公章，未提供或提供不完整或不清晰均不得分。）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1.经初审合格的投标文件，其投标报价为有效投标报价，对符合政策性扣减的投标人的有效投标价格进行政策性扣减，并依据扣减后的价格（评审价格）进行价格评审。 2.满足招标文件实质性要求且最低的投标报价为评标基准价，其价格分为满分10分。 3.评标报价得分=（评标基准价/最终评标报价）×10的公式计算得分。 4.评标报价不完整的，不进入评标基准价的计算，本项得0分。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