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99965">
      <w:pPr>
        <w:bidi w:val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详见附件</w:t>
      </w:r>
    </w:p>
    <w:p w14:paraId="04CA2005">
      <w:pPr>
        <w:pStyle w:val="3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合同条款及格式</w:t>
      </w:r>
    </w:p>
    <w:p w14:paraId="69567602">
      <w:pPr>
        <w:spacing w:after="0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 注：本合同样本仅供参考，具体条款内容由采购人和中标单位协商确定，但不得改变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招标文件</w:t>
      </w:r>
      <w:r>
        <w:rPr>
          <w:rFonts w:hint="eastAsia" w:ascii="仿宋" w:hAnsi="仿宋" w:eastAsia="仿宋" w:cs="仿宋"/>
          <w:sz w:val="24"/>
          <w:szCs w:val="24"/>
        </w:rPr>
        <w:t>、投标文件、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中标通知书</w:t>
      </w:r>
      <w:r>
        <w:rPr>
          <w:rFonts w:hint="eastAsia" w:ascii="仿宋" w:hAnsi="仿宋" w:eastAsia="仿宋" w:cs="仿宋"/>
          <w:sz w:val="24"/>
          <w:szCs w:val="24"/>
        </w:rPr>
        <w:t>等实质性内容。）</w:t>
      </w:r>
    </w:p>
    <w:p w14:paraId="594BC67A">
      <w:pPr>
        <w:spacing w:after="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FCE946B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招标人</w:t>
      </w:r>
      <w:r>
        <w:rPr>
          <w:rFonts w:hint="eastAsia" w:ascii="仿宋" w:hAnsi="仿宋" w:eastAsia="仿宋" w:cs="仿宋"/>
          <w:sz w:val="24"/>
          <w:szCs w:val="24"/>
        </w:rPr>
        <w:t>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</w:t>
      </w:r>
    </w:p>
    <w:p w14:paraId="7DDC9DC1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</w:t>
      </w:r>
    </w:p>
    <w:p w14:paraId="2C5B1DAF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根据《中华人民共和国政府采购法》、《中华人民共和国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民法典</w:t>
      </w:r>
      <w:r>
        <w:rPr>
          <w:rFonts w:hint="eastAsia" w:ascii="仿宋" w:hAnsi="仿宋" w:eastAsia="仿宋" w:cs="仿宋"/>
          <w:sz w:val="24"/>
          <w:szCs w:val="24"/>
        </w:rPr>
        <w:t>》等相关法律，甲、乙双方就(项目名称、项目编号），经平等协商达成合同如下：</w:t>
      </w:r>
    </w:p>
    <w:p w14:paraId="14CAA005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一、合同文件</w:t>
      </w:r>
    </w:p>
    <w:p w14:paraId="4178947B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本合同所附下列文件是构成本合同不可分割的部分，组成合同的各项文件应互相解释，互为说明，解释合同文件的优先顺序如下：</w:t>
      </w:r>
    </w:p>
    <w:p w14:paraId="3989B59F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（一）合同格式以及合同条款</w:t>
      </w:r>
    </w:p>
    <w:p w14:paraId="3ABAC08C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（二）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中标通知书</w:t>
      </w:r>
    </w:p>
    <w:p w14:paraId="73F7CAB4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中标单位</w:t>
      </w:r>
      <w:r>
        <w:rPr>
          <w:rFonts w:hint="eastAsia" w:ascii="仿宋" w:hAnsi="仿宋" w:eastAsia="仿宋" w:cs="仿宋"/>
          <w:sz w:val="24"/>
          <w:szCs w:val="24"/>
        </w:rPr>
        <w:t>在评标过程中做出的有关澄清、说明、承诺或者补正文件</w:t>
      </w:r>
    </w:p>
    <w:p w14:paraId="51F90C87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（四）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中标单位投标文件</w:t>
      </w:r>
    </w:p>
    <w:p w14:paraId="30BE6323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（五）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招标文件</w:t>
      </w:r>
    </w:p>
    <w:p w14:paraId="01C2C2A2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（六）本合同附件</w:t>
      </w:r>
    </w:p>
    <w:p w14:paraId="65587E32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同一层次的合同文件规定有矛盾的以较后时间制定的为准。</w:t>
      </w:r>
    </w:p>
    <w:p w14:paraId="050DF567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二、合同的范围和条件</w:t>
      </w:r>
    </w:p>
    <w:p w14:paraId="42A7A3BC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本合同的范围和条件应与上述合同文件的规定相一致。</w:t>
      </w:r>
    </w:p>
    <w:p w14:paraId="38472776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三、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</w:t>
      </w: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4"/>
          <w:szCs w:val="24"/>
        </w:rPr>
        <w:t>中投标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明细表一致。</w:t>
      </w:r>
    </w:p>
    <w:p w14:paraId="2257F9D1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四、合同金额</w:t>
      </w:r>
    </w:p>
    <w:p w14:paraId="794F4063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合同金额为人民币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</w:rPr>
        <w:t>万元，大写：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FF75BAA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五、付款方式</w:t>
      </w:r>
    </w:p>
    <w:p w14:paraId="3D22FEDE">
      <w:pPr>
        <w:shd w:val="clear"/>
        <w:snapToGrid/>
        <w:spacing w:after="0" w:line="360" w:lineRule="auto"/>
        <w:ind w:firstLine="480" w:firstLineChars="200"/>
        <w:jc w:val="both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全部货物到达采购人指定地点安装并验收合格后，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30天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内支付合同总价款的100％。</w:t>
      </w:r>
    </w:p>
    <w:p w14:paraId="70A311EA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六、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交货</w:t>
      </w:r>
      <w:r>
        <w:rPr>
          <w:rFonts w:hint="eastAsia" w:ascii="仿宋" w:hAnsi="仿宋" w:eastAsia="仿宋" w:cs="仿宋"/>
          <w:sz w:val="24"/>
          <w:szCs w:val="24"/>
        </w:rPr>
        <w:t>期限、地点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 w14:paraId="22C84DA1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交货</w:t>
      </w:r>
      <w:r>
        <w:rPr>
          <w:rFonts w:hint="eastAsia" w:ascii="仿宋" w:hAnsi="仿宋" w:eastAsia="仿宋" w:cs="仿宋"/>
          <w:sz w:val="24"/>
          <w:szCs w:val="24"/>
        </w:rPr>
        <w:t>期限：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7775052B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交货</w:t>
      </w:r>
      <w:r>
        <w:rPr>
          <w:rFonts w:hint="eastAsia" w:ascii="仿宋" w:hAnsi="仿宋" w:eastAsia="仿宋" w:cs="仿宋"/>
          <w:sz w:val="24"/>
          <w:szCs w:val="24"/>
        </w:rPr>
        <w:t>地点：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58048914">
      <w:pPr>
        <w:pStyle w:val="2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3、质保期：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。</w:t>
      </w:r>
      <w:bookmarkStart w:id="0" w:name="_GoBack"/>
      <w:bookmarkEnd w:id="0"/>
    </w:p>
    <w:p w14:paraId="50BA4591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七、质量</w:t>
      </w:r>
    </w:p>
    <w:p w14:paraId="2CC00932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乙方提供的服务应符合国家（或行业）规定标准。</w:t>
      </w:r>
    </w:p>
    <w:p w14:paraId="58D60E90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八、违约条款</w:t>
      </w:r>
    </w:p>
    <w:p w14:paraId="7C9CDB7E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1、乙方延迟提供服务，每延迟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日，按合同金额的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>支付违约金。</w:t>
      </w:r>
    </w:p>
    <w:p w14:paraId="6E15A2B5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2、一方不按期履行合同，并经另一方提示后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日内仍不履行合同的，守约方有权解除合同，违约方要承担相应的法律责任。</w:t>
      </w:r>
    </w:p>
    <w:p w14:paraId="533D7C87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3、如因一方违约，双方未能就赔偿损失达成协议，引起诉讼或仲裁时，违约方除应赔偿对方经济损失外，还应承担因诉讼或仲裁所支付的律师代理费等相关费用。</w:t>
      </w:r>
    </w:p>
    <w:p w14:paraId="31611DF1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4、其它应承担的违约责任，以《中华人民共和国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民法典</w:t>
      </w:r>
      <w:r>
        <w:rPr>
          <w:rFonts w:hint="eastAsia" w:ascii="仿宋" w:hAnsi="仿宋" w:eastAsia="仿宋" w:cs="仿宋"/>
          <w:sz w:val="24"/>
          <w:szCs w:val="24"/>
        </w:rPr>
        <w:t>》和其它有关法律、法规规定为准，无相关规定的，双方协商解决。</w:t>
      </w:r>
    </w:p>
    <w:p w14:paraId="685DA409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5、按照本合同规定应该偿付的违约金、赔偿金等，应当在明确责任后    日内，按银行规定或双方商定的结算办法付清，否则按逾期付款处理。</w:t>
      </w:r>
    </w:p>
    <w:p w14:paraId="10E05750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九、不可抗力条款</w:t>
      </w:r>
    </w:p>
    <w:p w14:paraId="3C51E506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因不可抗力致使一方不能及时或完全履行合同的，应及时通知采购代理机构及另一方，双方互不承担责任，并在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天内提供有关不可抗力的相应证明。合同未履行部分是否继续履行、如何履行等问题，可由双方协商解决。</w:t>
      </w:r>
    </w:p>
    <w:p w14:paraId="60DD0F9D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十、争议的解决方式</w:t>
      </w:r>
    </w:p>
    <w:p w14:paraId="1D7C4337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合同发生纠纷时，双方应协商解决，协商不成可以采用下列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方式解决：</w:t>
      </w:r>
    </w:p>
    <w:p w14:paraId="1CC8435C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1、提交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>仲裁委员会仲裁；</w:t>
      </w:r>
    </w:p>
    <w:p w14:paraId="25DB7F96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2、向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>人民法院诉讼。</w:t>
      </w:r>
    </w:p>
    <w:p w14:paraId="3B632AE5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十一、补充协议</w:t>
      </w:r>
    </w:p>
    <w:p w14:paraId="5DF6A640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合同未尽事宜，经双方协商可签订补充协议，所签订的补充协议与本合同具有同等的法律效力，补充协议的生效应符合本合同的有关规定。合同补充条款应同时报政府采购监督管理部门备案。</w:t>
      </w:r>
    </w:p>
    <w:p w14:paraId="7E9B629C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十二、合同保存</w:t>
      </w:r>
    </w:p>
    <w:p w14:paraId="61729157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本合同一式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份，甲方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份，乙方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份，采购代理机构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份 。</w:t>
      </w:r>
    </w:p>
    <w:p w14:paraId="345B202F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十三、其他需要补充的内容：</w:t>
      </w:r>
    </w:p>
    <w:p w14:paraId="62AF7607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1、乙方应按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4"/>
          <w:szCs w:val="24"/>
        </w:rPr>
        <w:t>、响应文件及乙方在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过程中做出的书面说明或承诺提供及时、快速、优质的服务。</w:t>
      </w:r>
    </w:p>
    <w:p w14:paraId="345AD161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2、其他服务内容：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05CCC817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</w:p>
    <w:p w14:paraId="693FA340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甲方：                                 乙方：</w:t>
      </w:r>
    </w:p>
    <w:p w14:paraId="5A95B59D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单位名称(公章)：                       单位名称(公章)：</w:t>
      </w:r>
    </w:p>
    <w:p w14:paraId="12BF1DF8">
      <w:pPr>
        <w:spacing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法定代表人或其授权代表（签字）：    法定代表人或其授权代表（签字）：</w:t>
      </w:r>
    </w:p>
    <w:p w14:paraId="7096195C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开户银行：                             开户银行：</w:t>
      </w:r>
    </w:p>
    <w:p w14:paraId="5108301C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账号：                                 账号：</w:t>
      </w:r>
    </w:p>
    <w:p w14:paraId="6D0571C6">
      <w:pPr>
        <w:spacing w:after="0"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联系电话：                             联系电话：</w:t>
      </w:r>
    </w:p>
    <w:p w14:paraId="0F8E2EEA">
      <w:pPr>
        <w:pStyle w:val="6"/>
        <w:widowControl/>
        <w:ind w:firstLine="31680"/>
        <w:rPr>
          <w:rFonts w:hAnsi="宋体" w:eastAsia="宋体" w:cs="Tahoma"/>
          <w:b/>
          <w:bCs/>
          <w:kern w:val="44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签订日期：                             签订日期：</w:t>
      </w:r>
    </w:p>
    <w:p w14:paraId="2BFDD4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5ZDAzOGEzYjU0YmZiNjcyZTRmYzkzMWI0ZDc4MGMifQ=="/>
  </w:docVars>
  <w:rsids>
    <w:rsidRoot w:val="533F58BC"/>
    <w:rsid w:val="04170DD7"/>
    <w:rsid w:val="1D2F2CD8"/>
    <w:rsid w:val="2DD76E86"/>
    <w:rsid w:val="30FA5888"/>
    <w:rsid w:val="3CC44920"/>
    <w:rsid w:val="533F58BC"/>
    <w:rsid w:val="6DF3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napToGrid/>
      <w:spacing w:after="0" w:line="360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60" w:lineRule="atLeast"/>
      <w:ind w:firstLine="420"/>
      <w:textAlignment w:val="baseline"/>
    </w:pPr>
    <w:rPr>
      <w:szCs w:val="20"/>
    </w:rPr>
  </w:style>
  <w:style w:type="paragraph" w:customStyle="1" w:styleId="6">
    <w:name w:val="正文空2格  1."/>
    <w:basedOn w:val="1"/>
    <w:qFormat/>
    <w:uiPriority w:val="99"/>
    <w:pPr>
      <w:widowControl w:val="0"/>
      <w:snapToGrid/>
      <w:spacing w:after="0" w:line="360" w:lineRule="auto"/>
      <w:ind w:firstLine="480" w:firstLineChars="200"/>
      <w:jc w:val="both"/>
    </w:pPr>
    <w:rPr>
      <w:rFonts w:ascii="宋体" w:hAnsi="Times New Roman" w:eastAsia="仿宋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1216</Words>
  <Characters>1219</Characters>
  <Lines>0</Lines>
  <Paragraphs>0</Paragraphs>
  <TotalTime>0</TotalTime>
  <ScaleCrop>false</ScaleCrop>
  <LinksUpToDate>false</LinksUpToDate>
  <CharactersWithSpaces>1711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2024-04-12T09:04:00Z</dcterms:created>
  <dc:creator>扎西德勒</dc:creator>
  <cp:lastModifiedBy>ღ露尹</cp:lastModifiedBy>
  <dcterms:modified xsi:type="dcterms:W3CDTF">2025-07-30T09:22:30Z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E013A7F4C6D74333B24C714CCF6768C3_13</vt:lpwstr>
  </property>
  <property fmtid="{D5CDD505-2E9C-101B-9397-08002B2CF9AE}" pid="4" name="KSOTemplateDocerSaveRecord">
    <vt:lpwstr>eyJoZGlkIjoiZGI4YmY4NDQ0YTY0OGMzMWQyNTMwNmExODQ1NWVhMmUiLCJ1c2VySWQiOiIxMTQzODMxNDY5In0=</vt:lpwstr>
  </property>
</Properties>
</file>