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版本号：SGLQ－202503020250922001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校园信息化项目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SGLQ－2025030</w:t>
      </w:r>
      <w:r>
        <w:br/>
      </w:r>
      <w:r>
        <w:br/>
      </w:r>
      <w:r>
        <w:br/>
      </w:r>
    </w:p>
    <w:p>
      <w:pPr>
        <w:pStyle w:val="null3"/>
        <w:jc w:val="center"/>
        <w:outlineLvl w:val="2"/>
      </w:pPr>
      <w:r>
        <w:rPr>
          <w:rFonts w:ascii="仿宋_GB2312" w:hAnsi="仿宋_GB2312" w:cs="仿宋_GB2312" w:eastAsia="仿宋_GB2312"/>
          <w:sz w:val="28"/>
          <w:b/>
        </w:rPr>
        <w:t>西安市莲湖区新建幼儿园</w:t>
      </w:r>
    </w:p>
    <w:p>
      <w:pPr>
        <w:pStyle w:val="null3"/>
        <w:jc w:val="center"/>
        <w:outlineLvl w:val="2"/>
      </w:pPr>
      <w:r>
        <w:rPr>
          <w:rFonts w:ascii="仿宋_GB2312" w:hAnsi="仿宋_GB2312" w:cs="仿宋_GB2312" w:eastAsia="仿宋_GB2312"/>
          <w:sz w:val="28"/>
          <w:b/>
        </w:rPr>
        <w:t>陕西尚格利清项目管理有限公司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陕西尚格利清项目管理有限公司</w:t>
      </w:r>
      <w:r>
        <w:rPr>
          <w:rFonts w:ascii="仿宋_GB2312" w:hAnsi="仿宋_GB2312" w:cs="仿宋_GB2312" w:eastAsia="仿宋_GB2312"/>
        </w:rPr>
        <w:t>（以下简称“代理机构”）受</w:t>
      </w:r>
      <w:r>
        <w:rPr>
          <w:rFonts w:ascii="仿宋_GB2312" w:hAnsi="仿宋_GB2312" w:cs="仿宋_GB2312" w:eastAsia="仿宋_GB2312"/>
        </w:rPr>
        <w:t>西安市莲湖区新建幼儿园</w:t>
      </w:r>
      <w:r>
        <w:rPr>
          <w:rFonts w:ascii="仿宋_GB2312" w:hAnsi="仿宋_GB2312" w:cs="仿宋_GB2312" w:eastAsia="仿宋_GB2312"/>
        </w:rPr>
        <w:t>委托，拟对</w:t>
      </w:r>
      <w:r>
        <w:rPr>
          <w:rFonts w:ascii="仿宋_GB2312" w:hAnsi="仿宋_GB2312" w:cs="仿宋_GB2312" w:eastAsia="仿宋_GB2312"/>
        </w:rPr>
        <w:t>校园信息化项目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SGLQ－2025030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校园信息化项目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建设覆盖全校重点区域的高清监控网络，并部署LED显示屏。</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的经审计的财务会计报告（成立时间至提交谈判响应文件截止时间不足一年的可提供成立后任意时段的资产负债表），或其基本存款账户开户银行出具的资信证明及基本存款账户开户许可证（基本账户信息表）；（注：各供应商经审计的财务会计报告需赋加二维码）</w:t>
      </w:r>
    </w:p>
    <w:p>
      <w:pPr>
        <w:pStyle w:val="null3"/>
      </w:pPr>
      <w:r>
        <w:rPr>
          <w:rFonts w:ascii="仿宋_GB2312" w:hAnsi="仿宋_GB2312" w:cs="仿宋_GB2312" w:eastAsia="仿宋_GB2312"/>
        </w:rPr>
        <w:t>3、税收缴纳证明：提供2025年3月至今已缴纳的至少一个月的纳税证明或完税证明（任意税种），依法免税的单位应提供相关证明材料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4、社会保障资金缴纳证明：提供2025年3月至今已缴存的至少一个月的社会保障资金缴存单据或社保机构开具的社会保险参保缴费情况证明，依法不需要缴纳社会保障资金的单位应提供相关证明材料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7、法定代表人授权书/法定代表人身份证明：法定代表人授权书（附法定代表人、被授权人身份证复印件），法定代表人直接参加谈判，须提供法定代表人身份证明</w:t>
      </w:r>
    </w:p>
    <w:p>
      <w:pPr>
        <w:pStyle w:val="null3"/>
      </w:pPr>
      <w:r>
        <w:rPr>
          <w:rFonts w:ascii="仿宋_GB2312" w:hAnsi="仿宋_GB2312" w:cs="仿宋_GB2312" w:eastAsia="仿宋_GB2312"/>
        </w:rPr>
        <w:t>8、信用记录：供应商不得为“信用中国”网站（www.creditchina.gov.cn）中列入“失信被执行人”（中国执行信息公开网https://zxgk.court.gov.c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9、联合体：本项目不接受联合体谈判</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西安市莲湖区新建幼儿园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西安市莲湖区庙后街76号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029-87274456-803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陕西尚格利清项目管理有限公司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西安市曲江新区雁塔南路金辉环球广场C座1509室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燕工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029-89134731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国家发展和改革委员会办公厅颁发的《关于招标代理服务收费有关问题的通知》（发改办价格〔2003〕857号）的有关规定执行，不足8000元的，按8000元计取。 2.由中标单位承担招标代理服务费，中标单位在领取中标通知书前，须向采购代理机构一次性支付招标代理服务费。 开户名称：陕西尚格利清项目管理有限公司； 开户银行：华夏银行股份有限公司西安航天城支行； 账 号：11475000000052459；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西安市莲湖区新建幼儿园</w:t>
      </w:r>
      <w:r>
        <w:rPr>
          <w:rFonts w:ascii="仿宋_GB2312" w:hAnsi="仿宋_GB2312" w:cs="仿宋_GB2312" w:eastAsia="仿宋_GB2312"/>
        </w:rPr>
        <w:t>和</w:t>
      </w:r>
      <w:r>
        <w:rPr>
          <w:rFonts w:ascii="仿宋_GB2312" w:hAnsi="仿宋_GB2312" w:cs="仿宋_GB2312" w:eastAsia="仿宋_GB2312"/>
        </w:rPr>
        <w:t>陕西尚格利清项目管理有限公司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西安市莲湖区新建幼儿园</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陕西尚格利清项目管理有限公司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西安市莲湖区新建幼儿园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陕西尚格利清项目管理有限公司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符合国家、行业相关法律法规及采购人需求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陕西尚格利清项目管理有限公司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陕西尚格利清项目管理有限公司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陕西尚格利清项目管理有限公司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联系人：燕工</w:t>
      </w:r>
    </w:p>
    <w:p>
      <w:pPr>
        <w:pStyle w:val="null3"/>
      </w:pPr>
      <w:r>
        <w:rPr>
          <w:rFonts w:ascii="仿宋_GB2312" w:hAnsi="仿宋_GB2312" w:cs="仿宋_GB2312" w:eastAsia="仿宋_GB2312"/>
        </w:rPr>
        <w:t>联系电话：029-89134731</w:t>
      </w:r>
    </w:p>
    <w:p>
      <w:pPr>
        <w:pStyle w:val="null3"/>
      </w:pPr>
      <w:r>
        <w:rPr>
          <w:rFonts w:ascii="仿宋_GB2312" w:hAnsi="仿宋_GB2312" w:cs="仿宋_GB2312" w:eastAsia="仿宋_GB2312"/>
        </w:rPr>
        <w:t>地址：西安市曲江新区金辉环球中心C座1509室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建设覆盖全校重点区域的高清监控网络，并部署LED显示屏。</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校园信息化项目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标的名称：校园信息化项目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sz w:val="19"/>
                    </w:rPr>
                    <w:t>序号</w:t>
                  </w:r>
                </w:p>
              </w:tc>
              <w:tc>
                <w:tcPr>
                  <w:tcW w:type="dxa" w:w="511"/>
                </w:tcPr>
                <w:p>
                  <w:pPr>
                    <w:pStyle w:val="null3"/>
                  </w:pPr>
                  <w:r>
                    <w:rPr>
                      <w:rFonts w:ascii="仿宋_GB2312" w:hAnsi="仿宋_GB2312" w:cs="仿宋_GB2312" w:eastAsia="仿宋_GB2312"/>
                      <w:sz w:val="19"/>
                    </w:rPr>
                    <w:t>名称</w:t>
                  </w:r>
                </w:p>
              </w:tc>
              <w:tc>
                <w:tcPr>
                  <w:tcW w:type="dxa" w:w="511"/>
                </w:tcPr>
                <w:p>
                  <w:pPr>
                    <w:pStyle w:val="null3"/>
                  </w:pPr>
                  <w:r>
                    <w:rPr>
                      <w:rFonts w:ascii="仿宋_GB2312" w:hAnsi="仿宋_GB2312" w:cs="仿宋_GB2312" w:eastAsia="仿宋_GB2312"/>
                      <w:sz w:val="19"/>
                    </w:rPr>
                    <w:t>技术参数</w:t>
                  </w:r>
                </w:p>
              </w:tc>
              <w:tc>
                <w:tcPr>
                  <w:tcW w:type="dxa" w:w="511"/>
                </w:tcPr>
                <w:p>
                  <w:pPr>
                    <w:pStyle w:val="null3"/>
                  </w:pPr>
                  <w:r>
                    <w:rPr>
                      <w:rFonts w:ascii="仿宋_GB2312" w:hAnsi="仿宋_GB2312" w:cs="仿宋_GB2312" w:eastAsia="仿宋_GB2312"/>
                      <w:sz w:val="19"/>
                    </w:rPr>
                    <w:t>数量</w:t>
                  </w:r>
                </w:p>
              </w:tc>
              <w:tc>
                <w:tcPr>
                  <w:tcW w:type="dxa" w:w="511"/>
                </w:tcPr>
                <w:p>
                  <w:pPr>
                    <w:pStyle w:val="null3"/>
                  </w:pPr>
                  <w:r>
                    <w:rPr>
                      <w:rFonts w:ascii="仿宋_GB2312" w:hAnsi="仿宋_GB2312" w:cs="仿宋_GB2312" w:eastAsia="仿宋_GB2312"/>
                      <w:sz w:val="19"/>
                    </w:rPr>
                    <w:t>单位</w:t>
                  </w:r>
                </w:p>
              </w:tc>
            </w:tr>
            <w:tr>
              <w:tc>
                <w:tcPr>
                  <w:tcW w:type="dxa" w:w="2555"/>
                  <w:gridSpan w:val="5"/>
                </w:tcPr>
                <w:p>
                  <w:pPr>
                    <w:pStyle w:val="null3"/>
                  </w:pPr>
                  <w:r>
                    <w:rPr>
                      <w:rFonts w:ascii="仿宋_GB2312" w:hAnsi="仿宋_GB2312" w:cs="仿宋_GB2312" w:eastAsia="仿宋_GB2312"/>
                      <w:sz w:val="19"/>
                    </w:rPr>
                    <w:t>一、监控部分</w:t>
                  </w:r>
                </w:p>
              </w:tc>
            </w:tr>
            <w:tr>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星光红外定焦防暴半球网络摄像机</w:t>
                  </w:r>
                </w:p>
              </w:tc>
              <w:tc>
                <w:tcPr>
                  <w:tcW w:type="dxa" w:w="511"/>
                </w:tcPr>
                <w:p>
                  <w:pPr>
                    <w:pStyle w:val="null3"/>
                  </w:pPr>
                  <w:r>
                    <w:rPr>
                      <w:rFonts w:ascii="仿宋_GB2312" w:hAnsi="仿宋_GB2312" w:cs="仿宋_GB2312" w:eastAsia="仿宋_GB2312"/>
                      <w:sz w:val="19"/>
                    </w:rPr>
                    <w:t>1.传感器类型≥1/3英寸CMOS；</w:t>
                  </w:r>
                  <w:r>
                    <w:br/>
                  </w:r>
                  <w:r>
                    <w:rPr>
                      <w:rFonts w:ascii="仿宋_GB2312" w:hAnsi="仿宋_GB2312" w:cs="仿宋_GB2312" w:eastAsia="仿宋_GB2312"/>
                      <w:sz w:val="19"/>
                    </w:rPr>
                    <w:t xml:space="preserve"> 2.像素≥400万；</w:t>
                  </w:r>
                  <w:r>
                    <w:br/>
                  </w:r>
                  <w:r>
                    <w:rPr>
                      <w:rFonts w:ascii="仿宋_GB2312" w:hAnsi="仿宋_GB2312" w:cs="仿宋_GB2312" w:eastAsia="仿宋_GB2312"/>
                      <w:sz w:val="19"/>
                    </w:rPr>
                    <w:t xml:space="preserve"> 3.最低照度：≤0.001lux（彩色模式）；≤0.0001lux（黑白模式）；0lux（补光灯开启）；</w:t>
                  </w:r>
                  <w:r>
                    <w:br/>
                  </w:r>
                  <w:r>
                    <w:rPr>
                      <w:rFonts w:ascii="仿宋_GB2312" w:hAnsi="仿宋_GB2312" w:cs="仿宋_GB2312" w:eastAsia="仿宋_GB2312"/>
                      <w:sz w:val="19"/>
                    </w:rPr>
                    <w:t xml:space="preserve"> 4.内置≥1颗红外补光灯，最大补光距离：30m；</w:t>
                  </w:r>
                  <w:r>
                    <w:br/>
                  </w:r>
                  <w:r>
                    <w:rPr>
                      <w:rFonts w:ascii="仿宋_GB2312" w:hAnsi="仿宋_GB2312" w:cs="仿宋_GB2312" w:eastAsia="仿宋_GB2312"/>
                      <w:sz w:val="19"/>
                    </w:rPr>
                    <w:t xml:space="preserve"> 5.通用行为分析：绊线入侵；区域入侵；</w:t>
                  </w:r>
                  <w:r>
                    <w:br/>
                  </w:r>
                  <w:r>
                    <w:rPr>
                      <w:rFonts w:ascii="仿宋_GB2312" w:hAnsi="仿宋_GB2312" w:cs="仿宋_GB2312" w:eastAsia="仿宋_GB2312"/>
                      <w:sz w:val="19"/>
                    </w:rPr>
                    <w:t xml:space="preserve"> ★6.摄像机应具有自动白平衡功能，当使用环境实际色温在2800K~10000K范围内变化时，摄像机应能自动调整白平衡，使输出图像准确重现出观察场景的实际色彩(需提供证明材料，包括但不限于功能截图、检测报告等)</w:t>
                  </w:r>
                  <w:r>
                    <w:br/>
                  </w:r>
                  <w:r>
                    <w:rPr>
                      <w:rFonts w:ascii="仿宋_GB2312" w:hAnsi="仿宋_GB2312" w:cs="仿宋_GB2312" w:eastAsia="仿宋_GB2312"/>
                      <w:sz w:val="19"/>
                    </w:rPr>
                    <w:t xml:space="preserve"> ★7.在IE浏览器下，具有感兴趣区域(R0I)设置选项，可设置≥4块感兴趣区域(需提供证明材料，包括但不限于功能截图、检测报告等)</w:t>
                  </w:r>
                  <w:r>
                    <w:br/>
                  </w:r>
                  <w:r>
                    <w:rPr>
                      <w:rFonts w:ascii="仿宋_GB2312" w:hAnsi="仿宋_GB2312" w:cs="仿宋_GB2312" w:eastAsia="仿宋_GB2312"/>
                      <w:sz w:val="19"/>
                    </w:rPr>
                    <w:t xml:space="preserve"> 8.内置麦克风</w:t>
                  </w:r>
                  <w:r>
                    <w:br/>
                  </w:r>
                  <w:r>
                    <w:rPr>
                      <w:rFonts w:ascii="仿宋_GB2312" w:hAnsi="仿宋_GB2312" w:cs="仿宋_GB2312" w:eastAsia="仿宋_GB2312"/>
                      <w:sz w:val="19"/>
                    </w:rPr>
                    <w:t xml:space="preserve"> 9.供电方式：DC12V/PoE；</w:t>
                  </w:r>
                  <w:r>
                    <w:br/>
                  </w:r>
                  <w:r>
                    <w:rPr>
                      <w:rFonts w:ascii="仿宋_GB2312" w:hAnsi="仿宋_GB2312" w:cs="仿宋_GB2312" w:eastAsia="仿宋_GB2312"/>
                      <w:sz w:val="19"/>
                    </w:rPr>
                    <w:t xml:space="preserve"> 10.防护等级：IP67；IK10</w:t>
                  </w:r>
                </w:p>
              </w:tc>
              <w:tc>
                <w:tcPr>
                  <w:tcW w:type="dxa" w:w="511"/>
                </w:tcPr>
                <w:p>
                  <w:pPr>
                    <w:pStyle w:val="null3"/>
                  </w:pPr>
                  <w:r>
                    <w:rPr>
                      <w:rFonts w:ascii="仿宋_GB2312" w:hAnsi="仿宋_GB2312" w:cs="仿宋_GB2312" w:eastAsia="仿宋_GB2312"/>
                      <w:sz w:val="19"/>
                    </w:rPr>
                    <w:t>37</w:t>
                  </w:r>
                </w:p>
              </w:tc>
              <w:tc>
                <w:tcPr>
                  <w:tcW w:type="dxa" w:w="511"/>
                </w:tcPr>
                <w:p>
                  <w:pPr>
                    <w:pStyle w:val="null3"/>
                  </w:pPr>
                  <w:r>
                    <w:rPr>
                      <w:rFonts w:ascii="仿宋_GB2312" w:hAnsi="仿宋_GB2312" w:cs="仿宋_GB2312" w:eastAsia="仿宋_GB2312"/>
                      <w:sz w:val="19"/>
                    </w:rPr>
                    <w:t>个</w:t>
                  </w:r>
                </w:p>
              </w:tc>
            </w:tr>
            <w:tr>
              <w:tc>
                <w:tcPr>
                  <w:tcW w:type="dxa" w:w="511"/>
                </w:tcPr>
                <w:p>
                  <w:pPr>
                    <w:pStyle w:val="null3"/>
                  </w:pPr>
                  <w:r>
                    <w:rPr>
                      <w:rFonts w:ascii="仿宋_GB2312" w:hAnsi="仿宋_GB2312" w:cs="仿宋_GB2312" w:eastAsia="仿宋_GB2312"/>
                      <w:sz w:val="19"/>
                    </w:rPr>
                    <w:t>2</w:t>
                  </w:r>
                </w:p>
              </w:tc>
              <w:tc>
                <w:tcPr>
                  <w:tcW w:type="dxa" w:w="511"/>
                </w:tcPr>
                <w:p>
                  <w:pPr>
                    <w:pStyle w:val="null3"/>
                  </w:pPr>
                  <w:r>
                    <w:rPr>
                      <w:rFonts w:ascii="仿宋_GB2312" w:hAnsi="仿宋_GB2312" w:cs="仿宋_GB2312" w:eastAsia="仿宋_GB2312"/>
                      <w:sz w:val="19"/>
                    </w:rPr>
                    <w:t>红外定焦枪型网络摄像机</w:t>
                  </w:r>
                </w:p>
              </w:tc>
              <w:tc>
                <w:tcPr>
                  <w:tcW w:type="dxa" w:w="511"/>
                </w:tcPr>
                <w:p>
                  <w:pPr>
                    <w:pStyle w:val="null3"/>
                  </w:pPr>
                  <w:r>
                    <w:rPr>
                      <w:rFonts w:ascii="仿宋_GB2312" w:hAnsi="仿宋_GB2312" w:cs="仿宋_GB2312" w:eastAsia="仿宋_GB2312"/>
                      <w:sz w:val="19"/>
                    </w:rPr>
                    <w:t>1.传感器类型≥1/3英寸CMOS；</w:t>
                  </w:r>
                </w:p>
                <w:p>
                  <w:pPr>
                    <w:pStyle w:val="null3"/>
                  </w:pPr>
                  <w:r>
                    <w:rPr>
                      <w:rFonts w:ascii="仿宋_GB2312" w:hAnsi="仿宋_GB2312" w:cs="仿宋_GB2312" w:eastAsia="仿宋_GB2312"/>
                      <w:sz w:val="19"/>
                    </w:rPr>
                    <w:t>2.像素≥400万；</w:t>
                  </w:r>
                </w:p>
                <w:p>
                  <w:pPr>
                    <w:pStyle w:val="null3"/>
                  </w:pPr>
                  <w:r>
                    <w:rPr>
                      <w:rFonts w:ascii="仿宋_GB2312" w:hAnsi="仿宋_GB2312" w:cs="仿宋_GB2312" w:eastAsia="仿宋_GB2312"/>
                      <w:sz w:val="19"/>
                    </w:rPr>
                    <w:t>3.最低照度≤0.001lux（彩色模式）；≤0.0001lux（黑白模式）；0lux（补光灯开启）；</w:t>
                  </w:r>
                </w:p>
                <w:p>
                  <w:pPr>
                    <w:pStyle w:val="null3"/>
                  </w:pPr>
                  <w:r>
                    <w:rPr>
                      <w:rFonts w:ascii="仿宋_GB2312" w:hAnsi="仿宋_GB2312" w:cs="仿宋_GB2312" w:eastAsia="仿宋_GB2312"/>
                      <w:sz w:val="19"/>
                    </w:rPr>
                    <w:t>4.内置≥2颗红外补光灯；最大补光距离≥50m；</w:t>
                  </w:r>
                </w:p>
                <w:p>
                  <w:pPr>
                    <w:pStyle w:val="null3"/>
                  </w:pPr>
                  <w:r>
                    <w:rPr>
                      <w:rFonts w:ascii="仿宋_GB2312" w:hAnsi="仿宋_GB2312" w:cs="仿宋_GB2312" w:eastAsia="仿宋_GB2312"/>
                      <w:sz w:val="19"/>
                    </w:rPr>
                    <w:t>★5.镜头前盖玻璃呈倾斜状,与镜头平面呈不低于4°夹角(需提供证明材料，包括但不限于功能截图、检测报告等)</w:t>
                  </w:r>
                </w:p>
                <w:p>
                  <w:pPr>
                    <w:pStyle w:val="null3"/>
                  </w:pPr>
                  <w:r>
                    <w:rPr>
                      <w:rFonts w:ascii="仿宋_GB2312" w:hAnsi="仿宋_GB2312" w:cs="仿宋_GB2312" w:eastAsia="仿宋_GB2312"/>
                      <w:sz w:val="19"/>
                    </w:rPr>
                    <w:t>★6.补光灯开启后,正面不可见补光灯灯珠(需提供证明材料，包括但不限于功能截图、检测报告等)</w:t>
                  </w:r>
                </w:p>
                <w:p>
                  <w:pPr>
                    <w:pStyle w:val="null3"/>
                  </w:pPr>
                  <w:r>
                    <w:rPr>
                      <w:rFonts w:ascii="仿宋_GB2312" w:hAnsi="仿宋_GB2312" w:cs="仿宋_GB2312" w:eastAsia="仿宋_GB2312"/>
                      <w:sz w:val="19"/>
                    </w:rPr>
                    <w:t>7.周界防范：绊线入侵；区域入侵；</w:t>
                  </w:r>
                </w:p>
                <w:p>
                  <w:pPr>
                    <w:pStyle w:val="null3"/>
                  </w:pPr>
                  <w:r>
                    <w:rPr>
                      <w:rFonts w:ascii="仿宋_GB2312" w:hAnsi="仿宋_GB2312" w:cs="仿宋_GB2312" w:eastAsia="仿宋_GB2312"/>
                      <w:sz w:val="19"/>
                    </w:rPr>
                    <w:t>8.防护等级≥IP67；</w:t>
                  </w:r>
                </w:p>
                <w:p>
                  <w:pPr>
                    <w:pStyle w:val="null3"/>
                  </w:pPr>
                  <w:r>
                    <w:rPr>
                      <w:rFonts w:ascii="仿宋_GB2312" w:hAnsi="仿宋_GB2312" w:cs="仿宋_GB2312" w:eastAsia="仿宋_GB2312"/>
                      <w:sz w:val="19"/>
                    </w:rPr>
                    <w:t>9.支持DC12V/PoE供电方式</w:t>
                  </w:r>
                </w:p>
              </w:tc>
              <w:tc>
                <w:tcPr>
                  <w:tcW w:type="dxa" w:w="511"/>
                </w:tcPr>
                <w:p>
                  <w:pPr>
                    <w:pStyle w:val="null3"/>
                  </w:pPr>
                  <w:r>
                    <w:rPr>
                      <w:rFonts w:ascii="仿宋_GB2312" w:hAnsi="仿宋_GB2312" w:cs="仿宋_GB2312" w:eastAsia="仿宋_GB2312"/>
                      <w:sz w:val="19"/>
                    </w:rPr>
                    <w:t>28</w:t>
                  </w:r>
                </w:p>
              </w:tc>
              <w:tc>
                <w:tcPr>
                  <w:tcW w:type="dxa" w:w="511"/>
                </w:tcPr>
                <w:p>
                  <w:pPr>
                    <w:pStyle w:val="null3"/>
                  </w:pPr>
                  <w:r>
                    <w:rPr>
                      <w:rFonts w:ascii="仿宋_GB2312" w:hAnsi="仿宋_GB2312" w:cs="仿宋_GB2312" w:eastAsia="仿宋_GB2312"/>
                      <w:sz w:val="19"/>
                    </w:rPr>
                    <w:t>个</w:t>
                  </w:r>
                </w:p>
              </w:tc>
            </w:tr>
            <w:tr>
              <w:tc>
                <w:tcPr>
                  <w:tcW w:type="dxa" w:w="511"/>
                </w:tcPr>
                <w:p>
                  <w:pPr>
                    <w:pStyle w:val="null3"/>
                  </w:pPr>
                  <w:r>
                    <w:rPr>
                      <w:rFonts w:ascii="仿宋_GB2312" w:hAnsi="仿宋_GB2312" w:cs="仿宋_GB2312" w:eastAsia="仿宋_GB2312"/>
                      <w:sz w:val="19"/>
                    </w:rPr>
                    <w:t>3</w:t>
                  </w:r>
                </w:p>
              </w:tc>
              <w:tc>
                <w:tcPr>
                  <w:tcW w:type="dxa" w:w="511"/>
                </w:tcPr>
                <w:p>
                  <w:pPr>
                    <w:pStyle w:val="null3"/>
                  </w:pPr>
                  <w:r>
                    <w:rPr>
                      <w:rFonts w:ascii="仿宋_GB2312" w:hAnsi="仿宋_GB2312" w:cs="仿宋_GB2312" w:eastAsia="仿宋_GB2312"/>
                      <w:sz w:val="19"/>
                    </w:rPr>
                    <w:t>枪机支架</w:t>
                  </w:r>
                </w:p>
              </w:tc>
              <w:tc>
                <w:tcPr>
                  <w:tcW w:type="dxa" w:w="511"/>
                </w:tcPr>
                <w:p>
                  <w:pPr>
                    <w:pStyle w:val="null3"/>
                  </w:pPr>
                  <w:r>
                    <w:rPr>
                      <w:rFonts w:ascii="仿宋_GB2312" w:hAnsi="仿宋_GB2312" w:cs="仿宋_GB2312" w:eastAsia="仿宋_GB2312"/>
                      <w:sz w:val="19"/>
                    </w:rPr>
                    <w:t>枪机专用支架</w:t>
                  </w:r>
                </w:p>
              </w:tc>
              <w:tc>
                <w:tcPr>
                  <w:tcW w:type="dxa" w:w="511"/>
                </w:tcPr>
                <w:p>
                  <w:pPr>
                    <w:pStyle w:val="null3"/>
                  </w:pPr>
                  <w:r>
                    <w:rPr>
                      <w:rFonts w:ascii="仿宋_GB2312" w:hAnsi="仿宋_GB2312" w:cs="仿宋_GB2312" w:eastAsia="仿宋_GB2312"/>
                      <w:sz w:val="19"/>
                    </w:rPr>
                    <w:t>28</w:t>
                  </w:r>
                </w:p>
              </w:tc>
              <w:tc>
                <w:tcPr>
                  <w:tcW w:type="dxa" w:w="511"/>
                </w:tcPr>
                <w:p>
                  <w:pPr>
                    <w:pStyle w:val="null3"/>
                  </w:pPr>
                  <w:r>
                    <w:rPr>
                      <w:rFonts w:ascii="仿宋_GB2312" w:hAnsi="仿宋_GB2312" w:cs="仿宋_GB2312" w:eastAsia="仿宋_GB2312"/>
                      <w:sz w:val="19"/>
                    </w:rPr>
                    <w:t>个</w:t>
                  </w:r>
                </w:p>
              </w:tc>
            </w:tr>
            <w:tr>
              <w:tc>
                <w:tcPr>
                  <w:tcW w:type="dxa" w:w="511"/>
                </w:tcPr>
                <w:p>
                  <w:pPr>
                    <w:pStyle w:val="null3"/>
                  </w:pPr>
                  <w:r>
                    <w:rPr>
                      <w:rFonts w:ascii="仿宋_GB2312" w:hAnsi="仿宋_GB2312" w:cs="仿宋_GB2312" w:eastAsia="仿宋_GB2312"/>
                      <w:sz w:val="19"/>
                    </w:rPr>
                    <w:t>4</w:t>
                  </w:r>
                </w:p>
              </w:tc>
              <w:tc>
                <w:tcPr>
                  <w:tcW w:type="dxa" w:w="511"/>
                </w:tcPr>
                <w:p>
                  <w:pPr>
                    <w:pStyle w:val="null3"/>
                  </w:pPr>
                  <w:r>
                    <w:rPr>
                      <w:rFonts w:ascii="仿宋_GB2312" w:hAnsi="仿宋_GB2312" w:cs="仿宋_GB2312" w:eastAsia="仿宋_GB2312"/>
                      <w:sz w:val="19"/>
                    </w:rPr>
                    <w:t>红外网络球机</w:t>
                  </w:r>
                </w:p>
              </w:tc>
              <w:tc>
                <w:tcPr>
                  <w:tcW w:type="dxa" w:w="511"/>
                </w:tcPr>
                <w:p>
                  <w:pPr>
                    <w:pStyle w:val="null3"/>
                  </w:pPr>
                  <w:r>
                    <w:rPr>
                      <w:rFonts w:ascii="仿宋_GB2312" w:hAnsi="仿宋_GB2312" w:cs="仿宋_GB2312" w:eastAsia="仿宋_GB2312"/>
                      <w:sz w:val="19"/>
                    </w:rPr>
                    <w:t>1.传感器类型≥1/.8英寸CMOS；</w:t>
                  </w:r>
                </w:p>
                <w:p>
                  <w:pPr>
                    <w:pStyle w:val="null3"/>
                  </w:pPr>
                  <w:r>
                    <w:rPr>
                      <w:rFonts w:ascii="仿宋_GB2312" w:hAnsi="仿宋_GB2312" w:cs="仿宋_GB2312" w:eastAsia="仿宋_GB2312"/>
                      <w:sz w:val="19"/>
                    </w:rPr>
                    <w:t>2.像素≥400万；</w:t>
                  </w:r>
                </w:p>
                <w:p>
                  <w:pPr>
                    <w:pStyle w:val="null3"/>
                  </w:pPr>
                  <w:r>
                    <w:rPr>
                      <w:rFonts w:ascii="仿宋_GB2312" w:hAnsi="仿宋_GB2312" w:cs="仿宋_GB2312" w:eastAsia="仿宋_GB2312"/>
                      <w:sz w:val="19"/>
                    </w:rPr>
                    <w:t>3.最低照度：彩色≤0.00012ux@F1.6 黑白≤0.0001lux@F1.60Lux(红外灯开启)；</w:t>
                  </w:r>
                </w:p>
                <w:p>
                  <w:pPr>
                    <w:pStyle w:val="null3"/>
                  </w:pPr>
                  <w:r>
                    <w:rPr>
                      <w:rFonts w:ascii="仿宋_GB2312" w:hAnsi="仿宋_GB2312" w:cs="仿宋_GB2312" w:eastAsia="仿宋_GB2312"/>
                      <w:sz w:val="19"/>
                    </w:rPr>
                    <w:t>4.最大补光距离：150m（红外）；</w:t>
                  </w:r>
                </w:p>
                <w:p>
                  <w:pPr>
                    <w:pStyle w:val="null3"/>
                  </w:pPr>
                  <w:r>
                    <w:rPr>
                      <w:rFonts w:ascii="仿宋_GB2312" w:hAnsi="仿宋_GB2312" w:cs="仿宋_GB2312" w:eastAsia="仿宋_GB2312"/>
                      <w:sz w:val="19"/>
                    </w:rPr>
                    <w:t>5.补光类型：红外；</w:t>
                  </w:r>
                </w:p>
                <w:p>
                  <w:pPr>
                    <w:pStyle w:val="null3"/>
                  </w:pPr>
                  <w:r>
                    <w:rPr>
                      <w:rFonts w:ascii="仿宋_GB2312" w:hAnsi="仿宋_GB2312" w:cs="仿宋_GB2312" w:eastAsia="仿宋_GB2312"/>
                      <w:sz w:val="19"/>
                    </w:rPr>
                    <w:t>6.光学变倍≥23倍；</w:t>
                  </w:r>
                </w:p>
                <w:p>
                  <w:pPr>
                    <w:pStyle w:val="null3"/>
                  </w:pPr>
                  <w:r>
                    <w:rPr>
                      <w:rFonts w:ascii="仿宋_GB2312" w:hAnsi="仿宋_GB2312" w:cs="仿宋_GB2312" w:eastAsia="仿宋_GB2312"/>
                      <w:sz w:val="19"/>
                    </w:rPr>
                    <w:t>7.周界防范：支持绊线入侵；支持区域入侵；支持穿越围栏；支持徘徊检测；支持物品遗留；支持物品搬移；支持快速移动；支持停车检测；支持人员聚集；支持人车分类报警；</w:t>
                  </w:r>
                </w:p>
                <w:p>
                  <w:pPr>
                    <w:pStyle w:val="null3"/>
                  </w:pPr>
                  <w:r>
                    <w:rPr>
                      <w:rFonts w:ascii="仿宋_GB2312" w:hAnsi="仿宋_GB2312" w:cs="仿宋_GB2312" w:eastAsia="仿宋_GB2312"/>
                      <w:sz w:val="19"/>
                    </w:rPr>
                    <w:t>8.人脸检测：支持人脸检测；支持抓拍；支持人脸增强；支持人脸抠图区域可设：人脸，单寸照；</w:t>
                  </w:r>
                </w:p>
                <w:p>
                  <w:pPr>
                    <w:pStyle w:val="null3"/>
                  </w:pPr>
                  <w:r>
                    <w:rPr>
                      <w:rFonts w:ascii="仿宋_GB2312" w:hAnsi="仿宋_GB2312" w:cs="仿宋_GB2312" w:eastAsia="仿宋_GB2312"/>
                      <w:sz w:val="19"/>
                    </w:rPr>
                    <w:t>9.支持对存储卡进行读写锁定</w:t>
                  </w:r>
                </w:p>
                <w:p>
                  <w:pPr>
                    <w:pStyle w:val="null3"/>
                  </w:pPr>
                  <w:r>
                    <w:rPr>
                      <w:rFonts w:ascii="仿宋_GB2312" w:hAnsi="仿宋_GB2312" w:cs="仿宋_GB2312" w:eastAsia="仿宋_GB2312"/>
                      <w:sz w:val="19"/>
                    </w:rPr>
                    <w:t>10.可通过IE浏览器在预览画面框选出聚焦区域,以该区域作为参考区域聚焦</w:t>
                  </w:r>
                </w:p>
                <w:p>
                  <w:pPr>
                    <w:pStyle w:val="null3"/>
                  </w:pPr>
                  <w:r>
                    <w:rPr>
                      <w:rFonts w:ascii="仿宋_GB2312" w:hAnsi="仿宋_GB2312" w:cs="仿宋_GB2312" w:eastAsia="仿宋_GB2312"/>
                      <w:sz w:val="19"/>
                    </w:rPr>
                    <w:t>11.网络接口≥1个（内置RJ-45网口，支持10M/100M网络数据）；</w:t>
                  </w:r>
                </w:p>
                <w:p>
                  <w:pPr>
                    <w:pStyle w:val="null3"/>
                  </w:pPr>
                  <w:r>
                    <w:rPr>
                      <w:rFonts w:ascii="仿宋_GB2312" w:hAnsi="仿宋_GB2312" w:cs="仿宋_GB2312" w:eastAsia="仿宋_GB2312"/>
                      <w:sz w:val="19"/>
                    </w:rPr>
                    <w:t>12.防护等级≥IP66；</w:t>
                  </w:r>
                </w:p>
              </w:tc>
              <w:tc>
                <w:tcPr>
                  <w:tcW w:type="dxa" w:w="511"/>
                </w:tcPr>
                <w:p>
                  <w:pPr>
                    <w:pStyle w:val="null3"/>
                  </w:pPr>
                  <w:r>
                    <w:rPr>
                      <w:rFonts w:ascii="仿宋_GB2312" w:hAnsi="仿宋_GB2312" w:cs="仿宋_GB2312" w:eastAsia="仿宋_GB2312"/>
                      <w:sz w:val="19"/>
                    </w:rPr>
                    <w:t>3</w:t>
                  </w:r>
                </w:p>
              </w:tc>
              <w:tc>
                <w:tcPr>
                  <w:tcW w:type="dxa" w:w="511"/>
                </w:tcPr>
                <w:p>
                  <w:pPr>
                    <w:pStyle w:val="null3"/>
                  </w:pPr>
                  <w:r>
                    <w:rPr>
                      <w:rFonts w:ascii="仿宋_GB2312" w:hAnsi="仿宋_GB2312" w:cs="仿宋_GB2312" w:eastAsia="仿宋_GB2312"/>
                      <w:sz w:val="19"/>
                    </w:rPr>
                    <w:t>个</w:t>
                  </w:r>
                </w:p>
              </w:tc>
            </w:tr>
            <w:tr>
              <w:tc>
                <w:tcPr>
                  <w:tcW w:type="dxa" w:w="511"/>
                </w:tcPr>
                <w:p>
                  <w:pPr>
                    <w:pStyle w:val="null3"/>
                  </w:pPr>
                  <w:r>
                    <w:rPr>
                      <w:rFonts w:ascii="仿宋_GB2312" w:hAnsi="仿宋_GB2312" w:cs="仿宋_GB2312" w:eastAsia="仿宋_GB2312"/>
                      <w:sz w:val="19"/>
                    </w:rPr>
                    <w:t>5</w:t>
                  </w:r>
                </w:p>
              </w:tc>
              <w:tc>
                <w:tcPr>
                  <w:tcW w:type="dxa" w:w="511"/>
                </w:tcPr>
                <w:p>
                  <w:pPr>
                    <w:pStyle w:val="null3"/>
                  </w:pPr>
                  <w:r>
                    <w:rPr>
                      <w:rFonts w:ascii="仿宋_GB2312" w:hAnsi="仿宋_GB2312" w:cs="仿宋_GB2312" w:eastAsia="仿宋_GB2312"/>
                      <w:sz w:val="19"/>
                    </w:rPr>
                    <w:t>球机壁装支架</w:t>
                  </w:r>
                </w:p>
              </w:tc>
              <w:tc>
                <w:tcPr>
                  <w:tcW w:type="dxa" w:w="511"/>
                </w:tcPr>
                <w:p>
                  <w:pPr>
                    <w:pStyle w:val="null3"/>
                  </w:pPr>
                  <w:r>
                    <w:rPr>
                      <w:rFonts w:ascii="仿宋_GB2312" w:hAnsi="仿宋_GB2312" w:cs="仿宋_GB2312" w:eastAsia="仿宋_GB2312"/>
                      <w:sz w:val="19"/>
                    </w:rPr>
                    <w:t>球机壁装专用支架</w:t>
                  </w:r>
                </w:p>
              </w:tc>
              <w:tc>
                <w:tcPr>
                  <w:tcW w:type="dxa" w:w="511"/>
                </w:tcPr>
                <w:p>
                  <w:pPr>
                    <w:pStyle w:val="null3"/>
                  </w:pPr>
                  <w:r>
                    <w:rPr>
                      <w:rFonts w:ascii="仿宋_GB2312" w:hAnsi="仿宋_GB2312" w:cs="仿宋_GB2312" w:eastAsia="仿宋_GB2312"/>
                      <w:sz w:val="19"/>
                    </w:rPr>
                    <w:t>3</w:t>
                  </w:r>
                </w:p>
              </w:tc>
              <w:tc>
                <w:tcPr>
                  <w:tcW w:type="dxa" w:w="511"/>
                </w:tcPr>
                <w:p>
                  <w:pPr>
                    <w:pStyle w:val="null3"/>
                  </w:pPr>
                  <w:r>
                    <w:rPr>
                      <w:rFonts w:ascii="仿宋_GB2312" w:hAnsi="仿宋_GB2312" w:cs="仿宋_GB2312" w:eastAsia="仿宋_GB2312"/>
                      <w:sz w:val="19"/>
                    </w:rPr>
                    <w:t>个</w:t>
                  </w:r>
                </w:p>
              </w:tc>
            </w:tr>
            <w:tr>
              <w:tc>
                <w:tcPr>
                  <w:tcW w:type="dxa" w:w="511"/>
                </w:tcPr>
                <w:p>
                  <w:pPr>
                    <w:pStyle w:val="null3"/>
                  </w:pPr>
                  <w:r>
                    <w:rPr>
                      <w:rFonts w:ascii="仿宋_GB2312" w:hAnsi="仿宋_GB2312" w:cs="仿宋_GB2312" w:eastAsia="仿宋_GB2312"/>
                      <w:sz w:val="19"/>
                    </w:rPr>
                    <w:t>6</w:t>
                  </w:r>
                </w:p>
              </w:tc>
              <w:tc>
                <w:tcPr>
                  <w:tcW w:type="dxa" w:w="511"/>
                </w:tcPr>
                <w:p>
                  <w:pPr>
                    <w:pStyle w:val="null3"/>
                  </w:pPr>
                  <w:r>
                    <w:rPr>
                      <w:rFonts w:ascii="仿宋_GB2312" w:hAnsi="仿宋_GB2312" w:cs="仿宋_GB2312" w:eastAsia="仿宋_GB2312"/>
                      <w:sz w:val="19"/>
                    </w:rPr>
                    <w:t>硬盘录像机</w:t>
                  </w:r>
                </w:p>
              </w:tc>
              <w:tc>
                <w:tcPr>
                  <w:tcW w:type="dxa" w:w="511"/>
                </w:tcPr>
                <w:p>
                  <w:pPr>
                    <w:pStyle w:val="null3"/>
                  </w:pPr>
                  <w:r>
                    <w:rPr>
                      <w:rFonts w:ascii="仿宋_GB2312" w:hAnsi="仿宋_GB2312" w:cs="仿宋_GB2312" w:eastAsia="仿宋_GB2312"/>
                      <w:sz w:val="19"/>
                    </w:rPr>
                    <w:t>1.主处理器：工业级微控制器；</w:t>
                  </w:r>
                  <w:r>
                    <w:br/>
                  </w:r>
                  <w:r>
                    <w:rPr>
                      <w:rFonts w:ascii="仿宋_GB2312" w:hAnsi="仿宋_GB2312" w:cs="仿宋_GB2312" w:eastAsia="仿宋_GB2312"/>
                      <w:sz w:val="19"/>
                    </w:rPr>
                    <w:t xml:space="preserve"> 2.操作系统：嵌入式Linux操作系统；</w:t>
                  </w:r>
                  <w:r>
                    <w:br/>
                  </w:r>
                  <w:r>
                    <w:rPr>
                      <w:rFonts w:ascii="仿宋_GB2312" w:hAnsi="仿宋_GB2312" w:cs="仿宋_GB2312" w:eastAsia="仿宋_GB2312"/>
                      <w:sz w:val="19"/>
                    </w:rPr>
                    <w:t xml:space="preserve"> 3.后智能分析：支持后智能智能动检；</w:t>
                  </w:r>
                  <w:r>
                    <w:br/>
                  </w:r>
                  <w:r>
                    <w:rPr>
                      <w:rFonts w:ascii="仿宋_GB2312" w:hAnsi="仿宋_GB2312" w:cs="仿宋_GB2312" w:eastAsia="仿宋_GB2312"/>
                      <w:sz w:val="19"/>
                    </w:rPr>
                    <w:t xml:space="preserve"> 4.前智能分析：支持前智能人脸检测、人脸识别、周界防范、智能动检、立体行为分析、人群分布、人数统计、车牌识别；</w:t>
                  </w:r>
                </w:p>
                <w:p>
                  <w:pPr>
                    <w:pStyle w:val="null3"/>
                  </w:pPr>
                  <w:r>
                    <w:rPr>
                      <w:rFonts w:ascii="仿宋_GB2312" w:hAnsi="仿宋_GB2312" w:cs="仿宋_GB2312" w:eastAsia="仿宋_GB2312"/>
                      <w:sz w:val="19"/>
                    </w:rPr>
                    <w:t>5.设备支持单独对算法模型文件进行升级</w:t>
                  </w:r>
                </w:p>
                <w:p>
                  <w:pPr>
                    <w:pStyle w:val="null3"/>
                  </w:pPr>
                  <w:r>
                    <w:rPr>
                      <w:rFonts w:ascii="仿宋_GB2312" w:hAnsi="仿宋_GB2312" w:cs="仿宋_GB2312" w:eastAsia="仿宋_GB2312"/>
                      <w:sz w:val="19"/>
                    </w:rPr>
                    <w:t>6.接入路数≥32路；</w:t>
                  </w:r>
                  <w:r>
                    <w:br/>
                  </w:r>
                  <w:r>
                    <w:rPr>
                      <w:rFonts w:ascii="仿宋_GB2312" w:hAnsi="仿宋_GB2312" w:cs="仿宋_GB2312" w:eastAsia="仿宋_GB2312"/>
                      <w:sz w:val="19"/>
                    </w:rPr>
                    <w:t xml:space="preserve"> 7.报警输入≥16路；报警输出≥4路；RS-485接口≥1个；网络接口≥2个（10M/100M/1000M以太网口，RJ-45）</w:t>
                  </w:r>
                </w:p>
                <w:p>
                  <w:pPr>
                    <w:pStyle w:val="null3"/>
                  </w:pPr>
                  <w:r>
                    <w:rPr>
                      <w:rFonts w:ascii="仿宋_GB2312" w:hAnsi="仿宋_GB2312" w:cs="仿宋_GB2312" w:eastAsia="仿宋_GB2312"/>
                      <w:sz w:val="19"/>
                    </w:rPr>
                    <w:t>8.最大可接入9块接口为SATA的硬盘</w:t>
                  </w:r>
                </w:p>
              </w:tc>
              <w:tc>
                <w:tcPr>
                  <w:tcW w:type="dxa" w:w="511"/>
                </w:tcPr>
                <w:p>
                  <w:pPr>
                    <w:pStyle w:val="null3"/>
                  </w:pPr>
                  <w:r>
                    <w:rPr>
                      <w:rFonts w:ascii="仿宋_GB2312" w:hAnsi="仿宋_GB2312" w:cs="仿宋_GB2312" w:eastAsia="仿宋_GB2312"/>
                      <w:sz w:val="19"/>
                    </w:rPr>
                    <w:t>3</w:t>
                  </w:r>
                </w:p>
              </w:tc>
              <w:tc>
                <w:tcPr>
                  <w:tcW w:type="dxa" w:w="511"/>
                </w:tcPr>
                <w:p>
                  <w:pPr>
                    <w:pStyle w:val="null3"/>
                  </w:pPr>
                  <w:r>
                    <w:rPr>
                      <w:rFonts w:ascii="仿宋_GB2312" w:hAnsi="仿宋_GB2312" w:cs="仿宋_GB2312" w:eastAsia="仿宋_GB2312"/>
                      <w:sz w:val="19"/>
                    </w:rPr>
                    <w:t>套</w:t>
                  </w:r>
                </w:p>
              </w:tc>
            </w:tr>
            <w:tr>
              <w:tc>
                <w:tcPr>
                  <w:tcW w:type="dxa" w:w="511"/>
                </w:tcPr>
                <w:p>
                  <w:pPr>
                    <w:pStyle w:val="null3"/>
                  </w:pPr>
                  <w:r>
                    <w:rPr>
                      <w:rFonts w:ascii="仿宋_GB2312" w:hAnsi="仿宋_GB2312" w:cs="仿宋_GB2312" w:eastAsia="仿宋_GB2312"/>
                      <w:sz w:val="19"/>
                    </w:rPr>
                    <w:t>7</w:t>
                  </w:r>
                </w:p>
              </w:tc>
              <w:tc>
                <w:tcPr>
                  <w:tcW w:type="dxa" w:w="511"/>
                </w:tcPr>
                <w:p>
                  <w:pPr>
                    <w:pStyle w:val="null3"/>
                  </w:pPr>
                  <w:r>
                    <w:rPr>
                      <w:rFonts w:ascii="仿宋_GB2312" w:hAnsi="仿宋_GB2312" w:cs="仿宋_GB2312" w:eastAsia="仿宋_GB2312"/>
                      <w:sz w:val="19"/>
                    </w:rPr>
                    <w:t>监控硬盘</w:t>
                  </w:r>
                </w:p>
              </w:tc>
              <w:tc>
                <w:tcPr>
                  <w:tcW w:type="dxa" w:w="511"/>
                </w:tcPr>
                <w:p>
                  <w:pPr>
                    <w:pStyle w:val="null3"/>
                  </w:pPr>
                  <w:r>
                    <w:rPr>
                      <w:rFonts w:ascii="仿宋_GB2312" w:hAnsi="仿宋_GB2312" w:cs="仿宋_GB2312" w:eastAsia="仿宋_GB2312"/>
                      <w:sz w:val="19"/>
                    </w:rPr>
                    <w:t>1.单盘容量：≥8TB；</w:t>
                  </w:r>
                  <w:r>
                    <w:br/>
                  </w:r>
                  <w:r>
                    <w:rPr>
                      <w:rFonts w:ascii="仿宋_GB2312" w:hAnsi="仿宋_GB2312" w:cs="仿宋_GB2312" w:eastAsia="仿宋_GB2312"/>
                      <w:sz w:val="19"/>
                    </w:rPr>
                    <w:t xml:space="preserve"> 2.缓存≥256MB；</w:t>
                  </w:r>
                  <w:r>
                    <w:br/>
                  </w:r>
                  <w:r>
                    <w:rPr>
                      <w:rFonts w:ascii="仿宋_GB2312" w:hAnsi="仿宋_GB2312" w:cs="仿宋_GB2312" w:eastAsia="仿宋_GB2312"/>
                      <w:sz w:val="19"/>
                    </w:rPr>
                    <w:t xml:space="preserve"> 3.转速≥7200RPM；</w:t>
                  </w:r>
                  <w:r>
                    <w:br/>
                  </w:r>
                  <w:r>
                    <w:rPr>
                      <w:rFonts w:ascii="仿宋_GB2312" w:hAnsi="仿宋_GB2312" w:cs="仿宋_GB2312" w:eastAsia="仿宋_GB2312"/>
                      <w:sz w:val="19"/>
                    </w:rPr>
                    <w:t xml:space="preserve"> 4.硬盘接口：SATA</w:t>
                  </w:r>
                </w:p>
              </w:tc>
              <w:tc>
                <w:tcPr>
                  <w:tcW w:type="dxa" w:w="511"/>
                </w:tcPr>
                <w:p>
                  <w:pPr>
                    <w:pStyle w:val="null3"/>
                  </w:pPr>
                  <w:r>
                    <w:rPr>
                      <w:rFonts w:ascii="仿宋_GB2312" w:hAnsi="仿宋_GB2312" w:cs="仿宋_GB2312" w:eastAsia="仿宋_GB2312"/>
                      <w:sz w:val="19"/>
                    </w:rPr>
                    <w:t>27</w:t>
                  </w:r>
                </w:p>
              </w:tc>
              <w:tc>
                <w:tcPr>
                  <w:tcW w:type="dxa" w:w="511"/>
                </w:tcPr>
                <w:p>
                  <w:pPr>
                    <w:pStyle w:val="null3"/>
                  </w:pPr>
                  <w:r>
                    <w:rPr>
                      <w:rFonts w:ascii="仿宋_GB2312" w:hAnsi="仿宋_GB2312" w:cs="仿宋_GB2312" w:eastAsia="仿宋_GB2312"/>
                      <w:sz w:val="19"/>
                    </w:rPr>
                    <w:t>块</w:t>
                  </w:r>
                </w:p>
              </w:tc>
            </w:tr>
            <w:tr>
              <w:tc>
                <w:tcPr>
                  <w:tcW w:type="dxa" w:w="511"/>
                </w:tcPr>
                <w:p>
                  <w:pPr>
                    <w:pStyle w:val="null3"/>
                  </w:pPr>
                  <w:r>
                    <w:rPr>
                      <w:rFonts w:ascii="仿宋_GB2312" w:hAnsi="仿宋_GB2312" w:cs="仿宋_GB2312" w:eastAsia="仿宋_GB2312"/>
                      <w:sz w:val="19"/>
                    </w:rPr>
                    <w:t>8</w:t>
                  </w:r>
                </w:p>
              </w:tc>
              <w:tc>
                <w:tcPr>
                  <w:tcW w:type="dxa" w:w="511"/>
                </w:tcPr>
                <w:p>
                  <w:pPr>
                    <w:pStyle w:val="null3"/>
                  </w:pPr>
                  <w:r>
                    <w:rPr>
                      <w:rFonts w:ascii="仿宋_GB2312" w:hAnsi="仿宋_GB2312" w:cs="仿宋_GB2312" w:eastAsia="仿宋_GB2312"/>
                      <w:sz w:val="19"/>
                    </w:rPr>
                    <w:t>监视器</w:t>
                  </w:r>
                </w:p>
              </w:tc>
              <w:tc>
                <w:tcPr>
                  <w:tcW w:type="dxa" w:w="511"/>
                </w:tcPr>
                <w:p>
                  <w:pPr>
                    <w:pStyle w:val="null3"/>
                  </w:pPr>
                  <w:r>
                    <w:rPr>
                      <w:rFonts w:ascii="仿宋_GB2312" w:hAnsi="仿宋_GB2312" w:cs="仿宋_GB2312" w:eastAsia="仿宋_GB2312"/>
                      <w:sz w:val="19"/>
                    </w:rPr>
                    <w:t>1.面板尺寸：≥55英寸；</w:t>
                  </w:r>
                  <w:r>
                    <w:br/>
                  </w:r>
                  <w:r>
                    <w:rPr>
                      <w:rFonts w:ascii="仿宋_GB2312" w:hAnsi="仿宋_GB2312" w:cs="仿宋_GB2312" w:eastAsia="仿宋_GB2312"/>
                      <w:sz w:val="19"/>
                    </w:rPr>
                    <w:t xml:space="preserve"> 2.亮度≥350cd/m²；</w:t>
                  </w:r>
                  <w:r>
                    <w:br/>
                  </w:r>
                  <w:r>
                    <w:rPr>
                      <w:rFonts w:ascii="仿宋_GB2312" w:hAnsi="仿宋_GB2312" w:cs="仿宋_GB2312" w:eastAsia="仿宋_GB2312"/>
                      <w:sz w:val="19"/>
                    </w:rPr>
                    <w:t xml:space="preserve"> 3.信号输入不少于：HDMI×2、USB×1、VGA×1、SPDIF×1、Audio×1、RS232×1</w:t>
                  </w:r>
                </w:p>
                <w:p>
                  <w:pPr>
                    <w:pStyle w:val="null3"/>
                  </w:pPr>
                  <w:r>
                    <w:rPr>
                      <w:rFonts w:ascii="仿宋_GB2312" w:hAnsi="仿宋_GB2312" w:cs="仿宋_GB2312" w:eastAsia="仿宋_GB2312"/>
                      <w:sz w:val="19"/>
                    </w:rPr>
                    <w:t>4.配备壁装支架等配件</w:t>
                  </w:r>
                </w:p>
              </w:tc>
              <w:tc>
                <w:tcPr>
                  <w:tcW w:type="dxa" w:w="511"/>
                </w:tcPr>
                <w:p>
                  <w:pPr>
                    <w:pStyle w:val="null3"/>
                  </w:pPr>
                  <w:r>
                    <w:rPr>
                      <w:rFonts w:ascii="仿宋_GB2312" w:hAnsi="仿宋_GB2312" w:cs="仿宋_GB2312" w:eastAsia="仿宋_GB2312"/>
                      <w:sz w:val="19"/>
                    </w:rPr>
                    <w:t>4</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9</w:t>
                  </w:r>
                </w:p>
              </w:tc>
              <w:tc>
                <w:tcPr>
                  <w:tcW w:type="dxa" w:w="511"/>
                </w:tcPr>
                <w:p>
                  <w:pPr>
                    <w:pStyle w:val="null3"/>
                  </w:pPr>
                  <w:r>
                    <w:rPr>
                      <w:rFonts w:ascii="仿宋_GB2312" w:hAnsi="仿宋_GB2312" w:cs="仿宋_GB2312" w:eastAsia="仿宋_GB2312"/>
                      <w:sz w:val="19"/>
                    </w:rPr>
                    <w:t>≥55寸户外壁挂智能显示终端</w:t>
                  </w:r>
                </w:p>
              </w:tc>
              <w:tc>
                <w:tcPr>
                  <w:tcW w:type="dxa" w:w="511"/>
                </w:tcPr>
                <w:p>
                  <w:pPr>
                    <w:pStyle w:val="null3"/>
                  </w:pPr>
                  <w:r>
                    <w:rPr>
                      <w:rFonts w:ascii="仿宋_GB2312" w:hAnsi="仿宋_GB2312" w:cs="仿宋_GB2312" w:eastAsia="仿宋_GB2312"/>
                      <w:sz w:val="19"/>
                    </w:rPr>
                    <w:t>1.面板尺寸≥55寸  16:9 工业级宽温A+LCD面板</w:t>
                  </w:r>
                  <w:r>
                    <w:br/>
                  </w:r>
                  <w:r>
                    <w:rPr>
                      <w:rFonts w:ascii="仿宋_GB2312" w:hAnsi="仿宋_GB2312" w:cs="仿宋_GB2312" w:eastAsia="仿宋_GB2312"/>
                      <w:sz w:val="19"/>
                    </w:rPr>
                    <w:t xml:space="preserve"> 2.亮度：峰值≥2000 cd/㎡（Typ.）</w:t>
                  </w:r>
                  <w:r>
                    <w:br/>
                  </w:r>
                  <w:r>
                    <w:rPr>
                      <w:rFonts w:ascii="仿宋_GB2312" w:hAnsi="仿宋_GB2312" w:cs="仿宋_GB2312" w:eastAsia="仿宋_GB2312"/>
                      <w:sz w:val="19"/>
                    </w:rPr>
                    <w:t xml:space="preserve"> 3.分辨率≥1920*1080P@60Hz</w:t>
                  </w:r>
                  <w:r>
                    <w:br/>
                  </w:r>
                  <w:r>
                    <w:rPr>
                      <w:rFonts w:ascii="仿宋_GB2312" w:hAnsi="仿宋_GB2312" w:cs="仿宋_GB2312" w:eastAsia="仿宋_GB2312"/>
                      <w:sz w:val="19"/>
                    </w:rPr>
                    <w:t xml:space="preserve"> 4.可视角度：水平：178°；垂直：178°</w:t>
                  </w:r>
                  <w:r>
                    <w:br/>
                  </w:r>
                  <w:r>
                    <w:rPr>
                      <w:rFonts w:ascii="仿宋_GB2312" w:hAnsi="仿宋_GB2312" w:cs="仿宋_GB2312" w:eastAsia="仿宋_GB2312"/>
                      <w:sz w:val="19"/>
                    </w:rPr>
                    <w:t xml:space="preserve"> 5.对比度≥1200：1</w:t>
                  </w:r>
                  <w:r>
                    <w:br/>
                  </w:r>
                  <w:r>
                    <w:rPr>
                      <w:rFonts w:ascii="仿宋_GB2312" w:hAnsi="仿宋_GB2312" w:cs="仿宋_GB2312" w:eastAsia="仿宋_GB2312"/>
                      <w:sz w:val="19"/>
                    </w:rPr>
                    <w:t xml:space="preserve"> 6.响应时间≤8 ms</w:t>
                  </w:r>
                  <w:r>
                    <w:br/>
                  </w:r>
                  <w:r>
                    <w:rPr>
                      <w:rFonts w:ascii="仿宋_GB2312" w:hAnsi="仿宋_GB2312" w:cs="仿宋_GB2312" w:eastAsia="仿宋_GB2312"/>
                      <w:sz w:val="19"/>
                    </w:rPr>
                    <w:t xml:space="preserve"> 7.背光类型：E-LED（直入式）</w:t>
                  </w:r>
                  <w:r>
                    <w:br/>
                  </w:r>
                  <w:r>
                    <w:rPr>
                      <w:rFonts w:ascii="仿宋_GB2312" w:hAnsi="仿宋_GB2312" w:cs="仿宋_GB2312" w:eastAsia="仿宋_GB2312"/>
                      <w:sz w:val="19"/>
                    </w:rPr>
                    <w:t xml:space="preserve"> 8.显示寿命≥60000 h</w:t>
                  </w:r>
                  <w:r>
                    <w:br/>
                  </w:r>
                  <w:r>
                    <w:rPr>
                      <w:rFonts w:ascii="仿宋_GB2312" w:hAnsi="仿宋_GB2312" w:cs="仿宋_GB2312" w:eastAsia="仿宋_GB2312"/>
                      <w:sz w:val="19"/>
                    </w:rPr>
                    <w:t xml:space="preserve"> 9.视频输入接口不少于：1个HDMI IN Type-A接口（支持最高1920*1080@60hz输入）、1个VGA IN接口（支持最高1920*1080@60hz输入）</w:t>
                  </w:r>
                  <w:r>
                    <w:br/>
                  </w:r>
                  <w:r>
                    <w:rPr>
                      <w:rFonts w:ascii="仿宋_GB2312" w:hAnsi="仿宋_GB2312" w:cs="仿宋_GB2312" w:eastAsia="仿宋_GB2312"/>
                      <w:sz w:val="19"/>
                    </w:rPr>
                    <w:t xml:space="preserve"> 10.音频输入接口≥1个 3.5mm Line IN音频输入接口</w:t>
                  </w:r>
                  <w:r>
                    <w:br/>
                  </w:r>
                  <w:r>
                    <w:rPr>
                      <w:rFonts w:ascii="仿宋_GB2312" w:hAnsi="仿宋_GB2312" w:cs="仿宋_GB2312" w:eastAsia="仿宋_GB2312"/>
                      <w:sz w:val="19"/>
                    </w:rPr>
                    <w:t xml:space="preserve"> 11.数据传输接口≥1个USB 2.0</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10</w:t>
                  </w:r>
                </w:p>
              </w:tc>
              <w:tc>
                <w:tcPr>
                  <w:tcW w:type="dxa" w:w="511"/>
                </w:tcPr>
                <w:p>
                  <w:pPr>
                    <w:pStyle w:val="null3"/>
                  </w:pPr>
                  <w:r>
                    <w:rPr>
                      <w:rFonts w:ascii="仿宋_GB2312" w:hAnsi="仿宋_GB2312" w:cs="仿宋_GB2312" w:eastAsia="仿宋_GB2312"/>
                      <w:sz w:val="19"/>
                    </w:rPr>
                    <w:t>24口二层云管PoE交换机</w:t>
                  </w:r>
                </w:p>
              </w:tc>
              <w:tc>
                <w:tcPr>
                  <w:tcW w:type="dxa" w:w="511"/>
                </w:tcPr>
                <w:p>
                  <w:pPr>
                    <w:pStyle w:val="null3"/>
                  </w:pPr>
                  <w:r>
                    <w:rPr>
                      <w:rFonts w:ascii="仿宋_GB2312" w:hAnsi="仿宋_GB2312" w:cs="仿宋_GB2312" w:eastAsia="仿宋_GB2312"/>
                      <w:sz w:val="19"/>
                    </w:rPr>
                    <w:t>1.交换容量≥256Gbps；</w:t>
                  </w:r>
                  <w:r>
                    <w:br/>
                  </w:r>
                  <w:r>
                    <w:rPr>
                      <w:rFonts w:ascii="仿宋_GB2312" w:hAnsi="仿宋_GB2312" w:cs="仿宋_GB2312" w:eastAsia="仿宋_GB2312"/>
                      <w:sz w:val="19"/>
                    </w:rPr>
                    <w:t xml:space="preserve"> 2.包转发率≥60Mpps；</w:t>
                  </w:r>
                  <w:r>
                    <w:br/>
                  </w:r>
                  <w:r>
                    <w:rPr>
                      <w:rFonts w:ascii="仿宋_GB2312" w:hAnsi="仿宋_GB2312" w:cs="仿宋_GB2312" w:eastAsia="仿宋_GB2312"/>
                      <w:sz w:val="19"/>
                    </w:rPr>
                    <w:t xml:space="preserve"> 3.业务端口：具备≥24个10/100/1000BASE-T电口(PoE)、≥2个10/100/1000BASE-T电口、≥2个1000BASE-X SFP端口；</w:t>
                  </w:r>
                  <w:r>
                    <w:br/>
                  </w:r>
                  <w:r>
                    <w:rPr>
                      <w:rFonts w:ascii="仿宋_GB2312" w:hAnsi="仿宋_GB2312" w:cs="仿宋_GB2312" w:eastAsia="仿宋_GB2312"/>
                      <w:sz w:val="19"/>
                    </w:rPr>
                    <w:t xml:space="preserve"> 4.支持通过APP、管理平台对接入交换机的端口进行速率、流控使能配置</w:t>
                  </w:r>
                  <w:r>
                    <w:br/>
                  </w:r>
                  <w:r>
                    <w:rPr>
                      <w:rFonts w:ascii="仿宋_GB2312" w:hAnsi="仿宋_GB2312" w:cs="仿宋_GB2312" w:eastAsia="仿宋_GB2312"/>
                      <w:sz w:val="19"/>
                    </w:rPr>
                    <w:t xml:space="preserve"> 5.支持VLAN功能、支持链路聚合</w:t>
                  </w:r>
                </w:p>
              </w:tc>
              <w:tc>
                <w:tcPr>
                  <w:tcW w:type="dxa" w:w="511"/>
                </w:tcPr>
                <w:p>
                  <w:pPr>
                    <w:pStyle w:val="null3"/>
                  </w:pPr>
                  <w:r>
                    <w:rPr>
                      <w:rFonts w:ascii="仿宋_GB2312" w:hAnsi="仿宋_GB2312" w:cs="仿宋_GB2312" w:eastAsia="仿宋_GB2312"/>
                      <w:sz w:val="19"/>
                    </w:rPr>
                    <w:t>3</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11</w:t>
                  </w:r>
                </w:p>
              </w:tc>
              <w:tc>
                <w:tcPr>
                  <w:tcW w:type="dxa" w:w="511"/>
                </w:tcPr>
                <w:p>
                  <w:pPr>
                    <w:pStyle w:val="null3"/>
                  </w:pPr>
                  <w:r>
                    <w:rPr>
                      <w:rFonts w:ascii="仿宋_GB2312" w:hAnsi="仿宋_GB2312" w:cs="仿宋_GB2312" w:eastAsia="仿宋_GB2312"/>
                      <w:sz w:val="19"/>
                    </w:rPr>
                    <w:t>24口三层管理型交换机</w:t>
                  </w:r>
                </w:p>
              </w:tc>
              <w:tc>
                <w:tcPr>
                  <w:tcW w:type="dxa" w:w="511"/>
                </w:tcPr>
                <w:p>
                  <w:pPr>
                    <w:pStyle w:val="null3"/>
                  </w:pPr>
                  <w:r>
                    <w:rPr>
                      <w:rFonts w:ascii="仿宋_GB2312" w:hAnsi="仿宋_GB2312" w:cs="仿宋_GB2312" w:eastAsia="仿宋_GB2312"/>
                      <w:sz w:val="19"/>
                    </w:rPr>
                    <w:t>1.企业级三层管理型交换机</w:t>
                  </w:r>
                  <w:r>
                    <w:br/>
                  </w:r>
                  <w:r>
                    <w:rPr>
                      <w:rFonts w:ascii="仿宋_GB2312" w:hAnsi="仿宋_GB2312" w:cs="仿宋_GB2312" w:eastAsia="仿宋_GB2312"/>
                      <w:sz w:val="19"/>
                    </w:rPr>
                    <w:t xml:space="preserve"> 2.≥24个10/100/1000 BASE-T电口，≥4个1G/10G Base-X光口；</w:t>
                  </w:r>
                  <w:r>
                    <w:br/>
                  </w:r>
                  <w:r>
                    <w:rPr>
                      <w:rFonts w:ascii="仿宋_GB2312" w:hAnsi="仿宋_GB2312" w:cs="仿宋_GB2312" w:eastAsia="仿宋_GB2312"/>
                      <w:sz w:val="19"/>
                    </w:rPr>
                    <w:t xml:space="preserve"> 3.交换容量≥432Gbps/4.32Tbps，包转发率≥108Mpps/126Mpps；</w:t>
                  </w:r>
                  <w:r>
                    <w:br/>
                  </w:r>
                  <w:r>
                    <w:rPr>
                      <w:rFonts w:ascii="仿宋_GB2312" w:hAnsi="仿宋_GB2312" w:cs="仿宋_GB2312" w:eastAsia="仿宋_GB2312"/>
                      <w:sz w:val="19"/>
                    </w:rPr>
                    <w:t xml:space="preserve"> 4.支持STP/RSTP/MSTP；支持ERPS、EAPS；</w:t>
                  </w:r>
                  <w:r>
                    <w:br/>
                  </w:r>
                  <w:r>
                    <w:rPr>
                      <w:rFonts w:ascii="仿宋_GB2312" w:hAnsi="仿宋_GB2312" w:cs="仿宋_GB2312" w:eastAsia="仿宋_GB2312"/>
                      <w:sz w:val="19"/>
                    </w:rPr>
                    <w:t xml:space="preserve"> 5.支持GVRP；支持QinQ功能；支持Private VLAN；支持Voice vlan；</w:t>
                  </w:r>
                  <w:r>
                    <w:br/>
                  </w:r>
                  <w:r>
                    <w:rPr>
                      <w:rFonts w:ascii="仿宋_GB2312" w:hAnsi="仿宋_GB2312" w:cs="仿宋_GB2312" w:eastAsia="仿宋_GB2312"/>
                      <w:sz w:val="19"/>
                    </w:rPr>
                    <w:t xml:space="preserve"> 6.支持静态、动态链路聚合；</w:t>
                  </w:r>
                  <w:r>
                    <w:br/>
                  </w:r>
                  <w:r>
                    <w:rPr>
                      <w:rFonts w:ascii="仿宋_GB2312" w:hAnsi="仿宋_GB2312" w:cs="仿宋_GB2312" w:eastAsia="仿宋_GB2312"/>
                      <w:sz w:val="19"/>
                    </w:rPr>
                    <w:t xml:space="preserve"> 7.支持IGMP v1/v2/v3；支持IGMP Snooping；支持IGMP Fast Leave；支持组播组策略及组播组数量限制；支持组播流量跨VLAN复制；</w:t>
                  </w:r>
                  <w:r>
                    <w:br/>
                  </w:r>
                  <w:r>
                    <w:rPr>
                      <w:rFonts w:ascii="仿宋_GB2312" w:hAnsi="仿宋_GB2312" w:cs="仿宋_GB2312" w:eastAsia="仿宋_GB2312"/>
                      <w:sz w:val="19"/>
                    </w:rPr>
                    <w:t xml:space="preserve"> 8.支持虚拟化堆叠技术；支持VRRP；</w:t>
                  </w:r>
                  <w:r>
                    <w:br/>
                  </w:r>
                  <w:r>
                    <w:rPr>
                      <w:rFonts w:ascii="仿宋_GB2312" w:hAnsi="仿宋_GB2312" w:cs="仿宋_GB2312" w:eastAsia="仿宋_GB2312"/>
                      <w:sz w:val="19"/>
                    </w:rPr>
                    <w:t xml:space="preserve"> 9.支持DHCP Client、DHCP Snooping、DHCP Relay、DHCP Server；</w:t>
                  </w:r>
                  <w:r>
                    <w:br/>
                  </w:r>
                  <w:r>
                    <w:rPr>
                      <w:rFonts w:ascii="仿宋_GB2312" w:hAnsi="仿宋_GB2312" w:cs="仿宋_GB2312" w:eastAsia="仿宋_GB2312"/>
                      <w:sz w:val="19"/>
                    </w:rPr>
                    <w:t xml:space="preserve"> 10.支持ARP、RARP、免费ARP；支持Dynamic ARP Inspection；支持ARP anti-attack；支持ARP源抑制；</w:t>
                  </w:r>
                </w:p>
                <w:p>
                  <w:pPr>
                    <w:pStyle w:val="null3"/>
                  </w:pPr>
                  <w:r>
                    <w:rPr>
                      <w:rFonts w:ascii="仿宋_GB2312" w:hAnsi="仿宋_GB2312" w:cs="仿宋_GB2312" w:eastAsia="仿宋_GB2312"/>
                      <w:sz w:val="19"/>
                    </w:rPr>
                    <w:t>11.全双工方式开启流控功能，在端口出现拥塞的情况下，拥塞设备会发出流控帧，源端会降低流量发送速率。</w:t>
                  </w:r>
                  <w:r>
                    <w:br/>
                  </w:r>
                  <w:r>
                    <w:rPr>
                      <w:rFonts w:ascii="仿宋_GB2312" w:hAnsi="仿宋_GB2312" w:cs="仿宋_GB2312" w:eastAsia="仿宋_GB2312"/>
                      <w:sz w:val="19"/>
                    </w:rPr>
                    <w:t xml:space="preserve"> 12.横向虚拟化，支持表项同步、跨设备链路聚合、负载分担及统一管理等功能。</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12</w:t>
                  </w:r>
                </w:p>
              </w:tc>
              <w:tc>
                <w:tcPr>
                  <w:tcW w:type="dxa" w:w="511"/>
                </w:tcPr>
                <w:p>
                  <w:pPr>
                    <w:pStyle w:val="null3"/>
                  </w:pPr>
                  <w:r>
                    <w:rPr>
                      <w:rFonts w:ascii="仿宋_GB2312" w:hAnsi="仿宋_GB2312" w:cs="仿宋_GB2312" w:eastAsia="仿宋_GB2312"/>
                      <w:sz w:val="19"/>
                    </w:rPr>
                    <w:t>网线</w:t>
                  </w:r>
                </w:p>
              </w:tc>
              <w:tc>
                <w:tcPr>
                  <w:tcW w:type="dxa" w:w="511"/>
                </w:tcPr>
                <w:p>
                  <w:pPr>
                    <w:pStyle w:val="null3"/>
                  </w:pPr>
                  <w:r>
                    <w:rPr>
                      <w:rFonts w:ascii="仿宋_GB2312" w:hAnsi="仿宋_GB2312" w:cs="仿宋_GB2312" w:eastAsia="仿宋_GB2312"/>
                      <w:sz w:val="19"/>
                    </w:rPr>
                    <w:t>AP-6-01C六类安防款0.53灰色</w:t>
                  </w:r>
                </w:p>
              </w:tc>
              <w:tc>
                <w:tcPr>
                  <w:tcW w:type="dxa" w:w="511"/>
                </w:tcPr>
                <w:p>
                  <w:pPr>
                    <w:pStyle w:val="null3"/>
                  </w:pPr>
                  <w:r>
                    <w:rPr>
                      <w:rFonts w:ascii="仿宋_GB2312" w:hAnsi="仿宋_GB2312" w:cs="仿宋_GB2312" w:eastAsia="仿宋_GB2312"/>
                      <w:sz w:val="19"/>
                    </w:rPr>
                    <w:t>20</w:t>
                  </w:r>
                </w:p>
              </w:tc>
              <w:tc>
                <w:tcPr>
                  <w:tcW w:type="dxa" w:w="511"/>
                </w:tcPr>
                <w:p>
                  <w:pPr>
                    <w:pStyle w:val="null3"/>
                  </w:pPr>
                  <w:r>
                    <w:rPr>
                      <w:rFonts w:ascii="仿宋_GB2312" w:hAnsi="仿宋_GB2312" w:cs="仿宋_GB2312" w:eastAsia="仿宋_GB2312"/>
                      <w:sz w:val="19"/>
                    </w:rPr>
                    <w:t>箱</w:t>
                  </w:r>
                </w:p>
              </w:tc>
            </w:tr>
            <w:tr>
              <w:tc>
                <w:tcPr>
                  <w:tcW w:type="dxa" w:w="511"/>
                </w:tcPr>
                <w:p>
                  <w:pPr>
                    <w:pStyle w:val="null3"/>
                  </w:pPr>
                  <w:r>
                    <w:rPr>
                      <w:rFonts w:ascii="仿宋_GB2312" w:hAnsi="仿宋_GB2312" w:cs="仿宋_GB2312" w:eastAsia="仿宋_GB2312"/>
                      <w:sz w:val="19"/>
                    </w:rPr>
                    <w:t>13</w:t>
                  </w:r>
                </w:p>
              </w:tc>
              <w:tc>
                <w:tcPr>
                  <w:tcW w:type="dxa" w:w="511"/>
                </w:tcPr>
                <w:p>
                  <w:pPr>
                    <w:pStyle w:val="null3"/>
                  </w:pPr>
                  <w:r>
                    <w:rPr>
                      <w:rFonts w:ascii="仿宋_GB2312" w:hAnsi="仿宋_GB2312" w:cs="仿宋_GB2312" w:eastAsia="仿宋_GB2312"/>
                      <w:sz w:val="19"/>
                    </w:rPr>
                    <w:t>24U机柜</w:t>
                  </w:r>
                </w:p>
              </w:tc>
              <w:tc>
                <w:tcPr>
                  <w:tcW w:type="dxa" w:w="511"/>
                </w:tcPr>
                <w:p>
                  <w:pPr>
                    <w:pStyle w:val="null3"/>
                  </w:pPr>
                  <w:r>
                    <w:rPr>
                      <w:rFonts w:ascii="仿宋_GB2312" w:hAnsi="仿宋_GB2312" w:cs="仿宋_GB2312" w:eastAsia="仿宋_GB2312"/>
                      <w:sz w:val="19"/>
                    </w:rPr>
                    <w:t>24U标准网络机柜</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个</w:t>
                  </w:r>
                </w:p>
              </w:tc>
            </w:tr>
            <w:tr>
              <w:tc>
                <w:tcPr>
                  <w:tcW w:type="dxa" w:w="511"/>
                </w:tcPr>
                <w:p>
                  <w:pPr>
                    <w:pStyle w:val="null3"/>
                  </w:pPr>
                  <w:r>
                    <w:rPr>
                      <w:rFonts w:ascii="仿宋_GB2312" w:hAnsi="仿宋_GB2312" w:cs="仿宋_GB2312" w:eastAsia="仿宋_GB2312"/>
                      <w:sz w:val="19"/>
                    </w:rPr>
                    <w:t>14</w:t>
                  </w:r>
                </w:p>
              </w:tc>
              <w:tc>
                <w:tcPr>
                  <w:tcW w:type="dxa" w:w="511"/>
                </w:tcPr>
                <w:p>
                  <w:pPr>
                    <w:pStyle w:val="null3"/>
                  </w:pPr>
                  <w:r>
                    <w:rPr>
                      <w:rFonts w:ascii="仿宋_GB2312" w:hAnsi="仿宋_GB2312" w:cs="仿宋_GB2312" w:eastAsia="仿宋_GB2312"/>
                      <w:sz w:val="19"/>
                    </w:rPr>
                    <w:t>6U机柜</w:t>
                  </w:r>
                </w:p>
              </w:tc>
              <w:tc>
                <w:tcPr>
                  <w:tcW w:type="dxa" w:w="511"/>
                </w:tcPr>
                <w:p>
                  <w:pPr>
                    <w:pStyle w:val="null3"/>
                  </w:pPr>
                  <w:r>
                    <w:rPr>
                      <w:rFonts w:ascii="仿宋_GB2312" w:hAnsi="仿宋_GB2312" w:cs="仿宋_GB2312" w:eastAsia="仿宋_GB2312"/>
                      <w:sz w:val="19"/>
                    </w:rPr>
                    <w:t>6U壁挂网络机柜</w:t>
                  </w:r>
                </w:p>
              </w:tc>
              <w:tc>
                <w:tcPr>
                  <w:tcW w:type="dxa" w:w="511"/>
                </w:tcPr>
                <w:p>
                  <w:pPr>
                    <w:pStyle w:val="null3"/>
                  </w:pPr>
                  <w:r>
                    <w:rPr>
                      <w:rFonts w:ascii="仿宋_GB2312" w:hAnsi="仿宋_GB2312" w:cs="仿宋_GB2312" w:eastAsia="仿宋_GB2312"/>
                      <w:sz w:val="19"/>
                    </w:rPr>
                    <w:t>2</w:t>
                  </w:r>
                </w:p>
              </w:tc>
              <w:tc>
                <w:tcPr>
                  <w:tcW w:type="dxa" w:w="511"/>
                </w:tcPr>
                <w:p>
                  <w:pPr>
                    <w:pStyle w:val="null3"/>
                  </w:pPr>
                  <w:r>
                    <w:rPr>
                      <w:rFonts w:ascii="仿宋_GB2312" w:hAnsi="仿宋_GB2312" w:cs="仿宋_GB2312" w:eastAsia="仿宋_GB2312"/>
                      <w:sz w:val="19"/>
                    </w:rPr>
                    <w:t>个</w:t>
                  </w:r>
                </w:p>
              </w:tc>
            </w:tr>
            <w:tr>
              <w:tc>
                <w:tcPr>
                  <w:tcW w:type="dxa" w:w="511"/>
                </w:tcPr>
                <w:p>
                  <w:pPr>
                    <w:pStyle w:val="null3"/>
                  </w:pPr>
                  <w:r>
                    <w:rPr>
                      <w:rFonts w:ascii="仿宋_GB2312" w:hAnsi="仿宋_GB2312" w:cs="仿宋_GB2312" w:eastAsia="仿宋_GB2312"/>
                      <w:sz w:val="19"/>
                    </w:rPr>
                    <w:t>15</w:t>
                  </w:r>
                </w:p>
              </w:tc>
              <w:tc>
                <w:tcPr>
                  <w:tcW w:type="dxa" w:w="511"/>
                </w:tcPr>
                <w:p>
                  <w:pPr>
                    <w:pStyle w:val="null3"/>
                  </w:pPr>
                  <w:r>
                    <w:rPr>
                      <w:rFonts w:ascii="仿宋_GB2312" w:hAnsi="仿宋_GB2312" w:cs="仿宋_GB2312" w:eastAsia="仿宋_GB2312"/>
                      <w:sz w:val="19"/>
                    </w:rPr>
                    <w:t>电源线</w:t>
                  </w:r>
                </w:p>
              </w:tc>
              <w:tc>
                <w:tcPr>
                  <w:tcW w:type="dxa" w:w="511"/>
                </w:tcPr>
                <w:p>
                  <w:pPr>
                    <w:pStyle w:val="null3"/>
                  </w:pPr>
                  <w:r>
                    <w:rPr>
                      <w:rFonts w:ascii="仿宋_GB2312" w:hAnsi="仿宋_GB2312" w:cs="仿宋_GB2312" w:eastAsia="仿宋_GB2312"/>
                      <w:sz w:val="19"/>
                    </w:rPr>
                    <w:t>RVV3*2.5软护套线国标ZR阻燃纯铜芯线3芯户外电源线</w:t>
                  </w:r>
                </w:p>
              </w:tc>
              <w:tc>
                <w:tcPr>
                  <w:tcW w:type="dxa" w:w="511"/>
                </w:tcPr>
                <w:p>
                  <w:pPr>
                    <w:pStyle w:val="null3"/>
                  </w:pPr>
                  <w:r>
                    <w:rPr>
                      <w:rFonts w:ascii="仿宋_GB2312" w:hAnsi="仿宋_GB2312" w:cs="仿宋_GB2312" w:eastAsia="仿宋_GB2312"/>
                      <w:sz w:val="19"/>
                    </w:rPr>
                    <w:t>500</w:t>
                  </w:r>
                </w:p>
              </w:tc>
              <w:tc>
                <w:tcPr>
                  <w:tcW w:type="dxa" w:w="511"/>
                </w:tcPr>
                <w:p>
                  <w:pPr>
                    <w:pStyle w:val="null3"/>
                  </w:pPr>
                  <w:r>
                    <w:rPr>
                      <w:rFonts w:ascii="仿宋_GB2312" w:hAnsi="仿宋_GB2312" w:cs="仿宋_GB2312" w:eastAsia="仿宋_GB2312"/>
                      <w:sz w:val="19"/>
                    </w:rPr>
                    <w:t>米</w:t>
                  </w:r>
                </w:p>
              </w:tc>
            </w:tr>
            <w:tr>
              <w:tc>
                <w:tcPr>
                  <w:tcW w:type="dxa" w:w="511"/>
                </w:tcPr>
                <w:p>
                  <w:pPr>
                    <w:pStyle w:val="null3"/>
                  </w:pPr>
                  <w:r>
                    <w:rPr>
                      <w:rFonts w:ascii="仿宋_GB2312" w:hAnsi="仿宋_GB2312" w:cs="仿宋_GB2312" w:eastAsia="仿宋_GB2312"/>
                      <w:sz w:val="19"/>
                    </w:rPr>
                    <w:t>16</w:t>
                  </w:r>
                </w:p>
              </w:tc>
              <w:tc>
                <w:tcPr>
                  <w:tcW w:type="dxa" w:w="511"/>
                </w:tcPr>
                <w:p>
                  <w:pPr>
                    <w:pStyle w:val="null3"/>
                  </w:pPr>
                  <w:r>
                    <w:rPr>
                      <w:rFonts w:ascii="仿宋_GB2312" w:hAnsi="仿宋_GB2312" w:cs="仿宋_GB2312" w:eastAsia="仿宋_GB2312"/>
                      <w:sz w:val="19"/>
                    </w:rPr>
                    <w:t>线槽</w:t>
                  </w:r>
                </w:p>
              </w:tc>
              <w:tc>
                <w:tcPr>
                  <w:tcW w:type="dxa" w:w="511"/>
                </w:tcPr>
                <w:p>
                  <w:pPr>
                    <w:pStyle w:val="null3"/>
                  </w:pPr>
                  <w:r>
                    <w:rPr>
                      <w:rFonts w:ascii="仿宋_GB2312" w:hAnsi="仿宋_GB2312" w:cs="仿宋_GB2312" w:eastAsia="仿宋_GB2312"/>
                      <w:sz w:val="19"/>
                    </w:rPr>
                    <w:t>PVC电线槽(B槽)白色</w:t>
                  </w:r>
                </w:p>
              </w:tc>
              <w:tc>
                <w:tcPr>
                  <w:tcW w:type="dxa" w:w="511"/>
                </w:tcPr>
                <w:p>
                  <w:pPr>
                    <w:pStyle w:val="null3"/>
                  </w:pPr>
                  <w:r>
                    <w:rPr>
                      <w:rFonts w:ascii="仿宋_GB2312" w:hAnsi="仿宋_GB2312" w:cs="仿宋_GB2312" w:eastAsia="仿宋_GB2312"/>
                      <w:sz w:val="19"/>
                    </w:rPr>
                    <w:t>300</w:t>
                  </w:r>
                </w:p>
              </w:tc>
              <w:tc>
                <w:tcPr>
                  <w:tcW w:type="dxa" w:w="511"/>
                </w:tcPr>
                <w:p>
                  <w:pPr>
                    <w:pStyle w:val="null3"/>
                  </w:pPr>
                  <w:r>
                    <w:rPr>
                      <w:rFonts w:ascii="仿宋_GB2312" w:hAnsi="仿宋_GB2312" w:cs="仿宋_GB2312" w:eastAsia="仿宋_GB2312"/>
                      <w:sz w:val="19"/>
                    </w:rPr>
                    <w:t>米</w:t>
                  </w:r>
                </w:p>
              </w:tc>
            </w:tr>
            <w:tr>
              <w:tc>
                <w:tcPr>
                  <w:tcW w:type="dxa" w:w="511"/>
                </w:tcPr>
                <w:p>
                  <w:pPr>
                    <w:pStyle w:val="null3"/>
                  </w:pPr>
                  <w:r>
                    <w:rPr>
                      <w:rFonts w:ascii="仿宋_GB2312" w:hAnsi="仿宋_GB2312" w:cs="仿宋_GB2312" w:eastAsia="仿宋_GB2312"/>
                      <w:sz w:val="19"/>
                    </w:rPr>
                    <w:t>17</w:t>
                  </w:r>
                </w:p>
              </w:tc>
              <w:tc>
                <w:tcPr>
                  <w:tcW w:type="dxa" w:w="511"/>
                </w:tcPr>
                <w:p>
                  <w:pPr>
                    <w:pStyle w:val="null3"/>
                  </w:pPr>
                  <w:r>
                    <w:rPr>
                      <w:rFonts w:ascii="仿宋_GB2312" w:hAnsi="仿宋_GB2312" w:cs="仿宋_GB2312" w:eastAsia="仿宋_GB2312"/>
                      <w:sz w:val="19"/>
                    </w:rPr>
                    <w:t>线管（PVC）</w:t>
                  </w:r>
                </w:p>
              </w:tc>
              <w:tc>
                <w:tcPr>
                  <w:tcW w:type="dxa" w:w="511"/>
                </w:tcPr>
                <w:p>
                  <w:pPr>
                    <w:pStyle w:val="null3"/>
                  </w:pPr>
                  <w:r>
                    <w:rPr>
                      <w:rFonts w:ascii="仿宋_GB2312" w:hAnsi="仿宋_GB2312" w:cs="仿宋_GB2312" w:eastAsia="仿宋_GB2312"/>
                      <w:sz w:val="19"/>
                    </w:rPr>
                    <w:t>PVC线管 白色</w:t>
                  </w:r>
                </w:p>
              </w:tc>
              <w:tc>
                <w:tcPr>
                  <w:tcW w:type="dxa" w:w="511"/>
                </w:tcPr>
                <w:p>
                  <w:pPr>
                    <w:pStyle w:val="null3"/>
                  </w:pPr>
                  <w:r>
                    <w:rPr>
                      <w:rFonts w:ascii="仿宋_GB2312" w:hAnsi="仿宋_GB2312" w:cs="仿宋_GB2312" w:eastAsia="仿宋_GB2312"/>
                      <w:sz w:val="19"/>
                    </w:rPr>
                    <w:t>200</w:t>
                  </w:r>
                </w:p>
              </w:tc>
              <w:tc>
                <w:tcPr>
                  <w:tcW w:type="dxa" w:w="511"/>
                </w:tcPr>
                <w:p>
                  <w:pPr>
                    <w:pStyle w:val="null3"/>
                  </w:pPr>
                  <w:r>
                    <w:rPr>
                      <w:rFonts w:ascii="仿宋_GB2312" w:hAnsi="仿宋_GB2312" w:cs="仿宋_GB2312" w:eastAsia="仿宋_GB2312"/>
                      <w:sz w:val="19"/>
                    </w:rPr>
                    <w:t>米</w:t>
                  </w:r>
                </w:p>
              </w:tc>
            </w:tr>
            <w:tr>
              <w:tc>
                <w:tcPr>
                  <w:tcW w:type="dxa" w:w="511"/>
                </w:tcPr>
                <w:p>
                  <w:pPr>
                    <w:pStyle w:val="null3"/>
                  </w:pPr>
                  <w:r>
                    <w:rPr>
                      <w:rFonts w:ascii="仿宋_GB2312" w:hAnsi="仿宋_GB2312" w:cs="仿宋_GB2312" w:eastAsia="仿宋_GB2312"/>
                      <w:sz w:val="19"/>
                    </w:rPr>
                    <w:t>18</w:t>
                  </w:r>
                </w:p>
              </w:tc>
              <w:tc>
                <w:tcPr>
                  <w:tcW w:type="dxa" w:w="511"/>
                </w:tcPr>
                <w:p>
                  <w:pPr>
                    <w:pStyle w:val="null3"/>
                  </w:pPr>
                  <w:r>
                    <w:rPr>
                      <w:rFonts w:ascii="仿宋_GB2312" w:hAnsi="仿宋_GB2312" w:cs="仿宋_GB2312" w:eastAsia="仿宋_GB2312"/>
                      <w:sz w:val="19"/>
                    </w:rPr>
                    <w:t>辅材</w:t>
                  </w:r>
                </w:p>
              </w:tc>
              <w:tc>
                <w:tcPr>
                  <w:tcW w:type="dxa" w:w="511"/>
                </w:tcPr>
                <w:p>
                  <w:pPr>
                    <w:pStyle w:val="null3"/>
                  </w:pPr>
                  <w:r>
                    <w:rPr>
                      <w:rFonts w:ascii="仿宋_GB2312" w:hAnsi="仿宋_GB2312" w:cs="仿宋_GB2312" w:eastAsia="仿宋_GB2312"/>
                      <w:sz w:val="19"/>
                    </w:rPr>
                    <w:t>水晶头、线槽线管组件，扎带、标签、胶带等</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项</w:t>
                  </w:r>
                </w:p>
              </w:tc>
            </w:tr>
            <w:tr>
              <w:tc>
                <w:tcPr>
                  <w:tcW w:type="dxa" w:w="511"/>
                </w:tcPr>
                <w:p>
                  <w:pPr>
                    <w:pStyle w:val="null3"/>
                  </w:pPr>
                  <w:r>
                    <w:rPr>
                      <w:rFonts w:ascii="仿宋_GB2312" w:hAnsi="仿宋_GB2312" w:cs="仿宋_GB2312" w:eastAsia="仿宋_GB2312"/>
                      <w:sz w:val="19"/>
                    </w:rPr>
                    <w:t>19</w:t>
                  </w:r>
                </w:p>
              </w:tc>
              <w:tc>
                <w:tcPr>
                  <w:tcW w:type="dxa" w:w="511"/>
                </w:tcPr>
                <w:p>
                  <w:pPr>
                    <w:pStyle w:val="null3"/>
                  </w:pPr>
                  <w:r>
                    <w:rPr>
                      <w:rFonts w:ascii="仿宋_GB2312" w:hAnsi="仿宋_GB2312" w:cs="仿宋_GB2312" w:eastAsia="仿宋_GB2312"/>
                      <w:sz w:val="19"/>
                    </w:rPr>
                    <w:t>安装调试</w:t>
                  </w:r>
                </w:p>
              </w:tc>
              <w:tc>
                <w:tcPr>
                  <w:tcW w:type="dxa" w:w="511"/>
                </w:tcPr>
                <w:p>
                  <w:pPr>
                    <w:pStyle w:val="null3"/>
                  </w:pPr>
                  <w:r>
                    <w:rPr>
                      <w:rFonts w:ascii="仿宋_GB2312" w:hAnsi="仿宋_GB2312" w:cs="仿宋_GB2312" w:eastAsia="仿宋_GB2312"/>
                      <w:sz w:val="19"/>
                    </w:rPr>
                    <w:t>设备安装调试、培训等</w:t>
                  </w:r>
                </w:p>
              </w:tc>
              <w:tc>
                <w:tcPr>
                  <w:tcW w:type="dxa" w:w="511"/>
                </w:tcPr>
                <w:p>
                  <w:pPr>
                    <w:pStyle w:val="null3"/>
                  </w:pPr>
                  <w:r>
                    <w:rPr>
                      <w:rFonts w:ascii="仿宋_GB2312" w:hAnsi="仿宋_GB2312" w:cs="仿宋_GB2312" w:eastAsia="仿宋_GB2312"/>
                      <w:sz w:val="19"/>
                    </w:rPr>
                    <w:t>68</w:t>
                  </w:r>
                </w:p>
              </w:tc>
              <w:tc>
                <w:tcPr>
                  <w:tcW w:type="dxa" w:w="511"/>
                </w:tcPr>
                <w:p>
                  <w:pPr>
                    <w:pStyle w:val="null3"/>
                  </w:pPr>
                  <w:r>
                    <w:rPr>
                      <w:rFonts w:ascii="仿宋_GB2312" w:hAnsi="仿宋_GB2312" w:cs="仿宋_GB2312" w:eastAsia="仿宋_GB2312"/>
                      <w:sz w:val="19"/>
                    </w:rPr>
                    <w:t>点</w:t>
                  </w:r>
                </w:p>
              </w:tc>
            </w:tr>
            <w:tr>
              <w:tc>
                <w:tcPr>
                  <w:tcW w:type="dxa" w:w="2555"/>
                  <w:gridSpan w:val="5"/>
                </w:tcPr>
                <w:p>
                  <w:pPr>
                    <w:pStyle w:val="null3"/>
                  </w:pPr>
                  <w:r>
                    <w:rPr>
                      <w:rFonts w:ascii="仿宋_GB2312" w:hAnsi="仿宋_GB2312" w:cs="仿宋_GB2312" w:eastAsia="仿宋_GB2312"/>
                      <w:sz w:val="19"/>
                    </w:rPr>
                    <w:t>二、会议部分</w:t>
                  </w:r>
                </w:p>
              </w:tc>
            </w:tr>
            <w:tr>
              <w:tc>
                <w:tcPr>
                  <w:tcW w:type="dxa" w:w="511"/>
                </w:tcPr>
                <w:p>
                  <w:pPr>
                    <w:pStyle w:val="null3"/>
                  </w:pPr>
                  <w:r>
                    <w:rPr>
                      <w:rFonts w:ascii="仿宋_GB2312" w:hAnsi="仿宋_GB2312" w:cs="仿宋_GB2312" w:eastAsia="仿宋_GB2312"/>
                      <w:sz w:val="19"/>
                    </w:rPr>
                    <w:t>20</w:t>
                  </w:r>
                </w:p>
              </w:tc>
              <w:tc>
                <w:tcPr>
                  <w:tcW w:type="dxa" w:w="511"/>
                </w:tcPr>
                <w:p>
                  <w:pPr>
                    <w:pStyle w:val="null3"/>
                  </w:pPr>
                  <w:r>
                    <w:rPr>
                      <w:rFonts w:ascii="仿宋_GB2312" w:hAnsi="仿宋_GB2312" w:cs="仿宋_GB2312" w:eastAsia="仿宋_GB2312"/>
                      <w:sz w:val="19"/>
                    </w:rPr>
                    <w:t>交互智能平板</w:t>
                  </w:r>
                </w:p>
              </w:tc>
              <w:tc>
                <w:tcPr>
                  <w:tcW w:type="dxa" w:w="511"/>
                </w:tcPr>
                <w:p>
                  <w:pPr>
                    <w:pStyle w:val="null3"/>
                  </w:pPr>
                  <w:r>
                    <w:rPr>
                      <w:rFonts w:ascii="仿宋_GB2312" w:hAnsi="仿宋_GB2312" w:cs="仿宋_GB2312" w:eastAsia="仿宋_GB2312"/>
                      <w:sz w:val="19"/>
                    </w:rPr>
                    <w:t>一、整机设计</w:t>
                  </w:r>
                </w:p>
                <w:p>
                  <w:pPr>
                    <w:pStyle w:val="null3"/>
                  </w:pPr>
                  <w:r>
                    <w:rPr>
                      <w:rFonts w:ascii="仿宋_GB2312" w:hAnsi="仿宋_GB2312" w:cs="仿宋_GB2312" w:eastAsia="仿宋_GB2312"/>
                      <w:sz w:val="19"/>
                    </w:rPr>
                    <w:t>1.整体包边，表面钢化玻璃在合金边框内，四角圆弧，双重保护，安全抗冲击。具有两个笔槽，分别在底部两端，支持触控笔吸附；具有前置挡板。</w:t>
                  </w:r>
                </w:p>
                <w:p>
                  <w:pPr>
                    <w:pStyle w:val="null3"/>
                  </w:pPr>
                  <w:r>
                    <w:rPr>
                      <w:rFonts w:ascii="仿宋_GB2312" w:hAnsi="仿宋_GB2312" w:cs="仿宋_GB2312" w:eastAsia="仿宋_GB2312"/>
                      <w:sz w:val="19"/>
                    </w:rPr>
                    <w:t>2.屏幕尺寸≥98英寸，分辨率≥3840×2160，表面采用钢化玻璃。</w:t>
                  </w:r>
                </w:p>
                <w:p>
                  <w:pPr>
                    <w:pStyle w:val="null3"/>
                  </w:pPr>
                  <w:r>
                    <w:rPr>
                      <w:rFonts w:ascii="仿宋_GB2312" w:hAnsi="仿宋_GB2312" w:cs="仿宋_GB2312" w:eastAsia="仿宋_GB2312"/>
                      <w:sz w:val="19"/>
                    </w:rPr>
                    <w:t>3.整机具备不低于2.1声道音箱，前置≥2个20W中高音音箱，后置≥1个20W低音音箱,额定总功率≥60W，支持单独听功能。</w:t>
                  </w:r>
                </w:p>
                <w:p>
                  <w:pPr>
                    <w:pStyle w:val="null3"/>
                  </w:pPr>
                  <w:r>
                    <w:rPr>
                      <w:rFonts w:ascii="仿宋_GB2312" w:hAnsi="仿宋_GB2312" w:cs="仿宋_GB2312" w:eastAsia="仿宋_GB2312"/>
                      <w:sz w:val="19"/>
                    </w:rPr>
                    <w:t>4.采用红外多点触控，需支持手指轻触式多点（不少于20点触控）互动体验，触摸免驱动，即插即用，需支持主流多种操作系统。</w:t>
                  </w:r>
                </w:p>
                <w:p>
                  <w:pPr>
                    <w:pStyle w:val="null3"/>
                  </w:pPr>
                  <w:r>
                    <w:rPr>
                      <w:rFonts w:ascii="仿宋_GB2312" w:hAnsi="仿宋_GB2312" w:cs="仿宋_GB2312" w:eastAsia="仿宋_GB2312"/>
                      <w:sz w:val="19"/>
                    </w:rPr>
                    <w:t>5.需支持NFC碰碰传功能：支持带有NFC功能的移动设备靠近NFC标签时可近场感应，能快速将其屏幕传至大屏。</w:t>
                  </w:r>
                </w:p>
                <w:p>
                  <w:pPr>
                    <w:pStyle w:val="null3"/>
                  </w:pPr>
                  <w:r>
                    <w:rPr>
                      <w:rFonts w:ascii="仿宋_GB2312" w:hAnsi="仿宋_GB2312" w:cs="仿宋_GB2312" w:eastAsia="仿宋_GB2312"/>
                      <w:sz w:val="19"/>
                    </w:rPr>
                    <w:t>6.具有触摸防遮挡功能，触摸屏具有防遮挡功能，触摸接收器在单点或单边遮挡后仍能正常触控书写和操作；触控连续响应无间断，有效识别≤2毫米，触控精准度不低于32768x32768。</w:t>
                  </w:r>
                </w:p>
                <w:p>
                  <w:pPr>
                    <w:pStyle w:val="null3"/>
                  </w:pPr>
                  <w:r>
                    <w:rPr>
                      <w:rFonts w:ascii="仿宋_GB2312" w:hAnsi="仿宋_GB2312" w:cs="仿宋_GB2312" w:eastAsia="仿宋_GB2312"/>
                      <w:sz w:val="19"/>
                    </w:rPr>
                    <w:t>7.具有触摸悬浮菜单功能，需支持三指罗盘跟随，可通过三指调用此悬浮菜单到屏幕任意位置，需支持任意通道下无需点击物理按键，可随时调用计算器、日历等小工具。</w:t>
                  </w:r>
                </w:p>
                <w:p>
                  <w:pPr>
                    <w:pStyle w:val="null3"/>
                  </w:pPr>
                  <w:r>
                    <w:rPr>
                      <w:rFonts w:ascii="仿宋_GB2312" w:hAnsi="仿宋_GB2312" w:cs="仿宋_GB2312" w:eastAsia="仿宋_GB2312"/>
                      <w:sz w:val="19"/>
                    </w:rPr>
                    <w:t>8.具有五指熄屏功能，支持五指智能手势识别开关背光，操作者可在显示区域任意位置，任意信号下，通过五指按压屏幕实现对屏幕的开关，五指触控实现背光的关闭与开启。</w:t>
                  </w:r>
                </w:p>
                <w:p>
                  <w:pPr>
                    <w:pStyle w:val="null3"/>
                  </w:pPr>
                  <w:r>
                    <w:rPr>
                      <w:rFonts w:ascii="仿宋_GB2312" w:hAnsi="仿宋_GB2312" w:cs="仿宋_GB2312" w:eastAsia="仿宋_GB2312"/>
                      <w:sz w:val="19"/>
                    </w:rPr>
                    <w:t>9.要求整机具有纸质护眼模式，包括素描、牛皮纸、宣纸、水彩纸等。</w:t>
                  </w:r>
                </w:p>
                <w:p>
                  <w:pPr>
                    <w:pStyle w:val="null3"/>
                  </w:pPr>
                  <w:r>
                    <w:rPr>
                      <w:rFonts w:ascii="仿宋_GB2312" w:hAnsi="仿宋_GB2312" w:cs="仿宋_GB2312" w:eastAsia="仿宋_GB2312"/>
                      <w:sz w:val="19"/>
                    </w:rPr>
                    <w:t>10.需支持安卓系统启动后可自动启动内置ops系统，需支持无信号接收状态时能够自动熄屏，自动熄屏的时间间隔可选，支持定时开关机。</w:t>
                  </w:r>
                </w:p>
                <w:p>
                  <w:pPr>
                    <w:pStyle w:val="null3"/>
                  </w:pPr>
                  <w:r>
                    <w:rPr>
                      <w:rFonts w:ascii="仿宋_GB2312" w:hAnsi="仿宋_GB2312" w:cs="仿宋_GB2312" w:eastAsia="仿宋_GB2312"/>
                      <w:sz w:val="19"/>
                    </w:rPr>
                    <w:t>11.处于关机通电状态，外接电脑显示信号通过传输线连接，可智能识别外接电脑设备信号输入并自动开机；外接信号源时，支持自动跳转到外接信号源通道。</w:t>
                  </w:r>
                </w:p>
                <w:p>
                  <w:pPr>
                    <w:pStyle w:val="null3"/>
                  </w:pPr>
                  <w:r>
                    <w:rPr>
                      <w:rFonts w:ascii="仿宋_GB2312" w:hAnsi="仿宋_GB2312" w:cs="仿宋_GB2312" w:eastAsia="仿宋_GB2312"/>
                      <w:sz w:val="19"/>
                    </w:rPr>
                    <w:t>12.在任意通道下，支持手势识别调出板擦工具擦除批注内容，支持调整板擦工具的大小。</w:t>
                  </w:r>
                </w:p>
                <w:p>
                  <w:pPr>
                    <w:pStyle w:val="null3"/>
                  </w:pPr>
                  <w:r>
                    <w:rPr>
                      <w:rFonts w:ascii="仿宋_GB2312" w:hAnsi="仿宋_GB2312" w:cs="仿宋_GB2312" w:eastAsia="仿宋_GB2312"/>
                      <w:sz w:val="19"/>
                    </w:rPr>
                    <w:t>13.当设备切换到任何信号源下，均可通过HDMI输出接口将当前画面输出到其他显示设备上。</w:t>
                  </w:r>
                </w:p>
                <w:p>
                  <w:pPr>
                    <w:pStyle w:val="null3"/>
                  </w:pPr>
                  <w:r>
                    <w:rPr>
                      <w:rFonts w:ascii="仿宋_GB2312" w:hAnsi="仿宋_GB2312" w:cs="仿宋_GB2312" w:eastAsia="仿宋_GB2312"/>
                      <w:sz w:val="19"/>
                    </w:rPr>
                    <w:t>14.需支持锁定屏幕触摸，可通过软件菜单（调试菜单）锁定屏幕触摸，锁定应用、锁定USB。</w:t>
                  </w:r>
                </w:p>
                <w:p>
                  <w:pPr>
                    <w:pStyle w:val="null3"/>
                  </w:pPr>
                  <w:r>
                    <w:rPr>
                      <w:rFonts w:ascii="仿宋_GB2312" w:hAnsi="仿宋_GB2312" w:cs="仿宋_GB2312" w:eastAsia="仿宋_GB2312"/>
                      <w:sz w:val="19"/>
                    </w:rPr>
                    <w:t>★15.内置触摸中控菜单，需支持信号源通道切换、背光、声音等，无须实体按键，在任意显示通道下均可通过手势在屏幕上调取触摸菜单；（需提供证明材料，包括但不限于功能截图、检测报告等）</w:t>
                  </w:r>
                </w:p>
                <w:p>
                  <w:pPr>
                    <w:pStyle w:val="null3"/>
                  </w:pPr>
                  <w:r>
                    <w:rPr>
                      <w:rFonts w:ascii="仿宋_GB2312" w:hAnsi="仿宋_GB2312" w:cs="仿宋_GB2312" w:eastAsia="仿宋_GB2312"/>
                      <w:sz w:val="19"/>
                    </w:rPr>
                    <w:t>16.具有不少于8个前置物理按键，至少包含电源键、菜单、主页、信号源、音量等，按键具备明显标识；支持电源按键三合一功能，可选择关闭、内置电脑、节能等，具有供电保护功能。</w:t>
                  </w:r>
                </w:p>
                <w:p>
                  <w:pPr>
                    <w:pStyle w:val="null3"/>
                  </w:pPr>
                  <w:r>
                    <w:rPr>
                      <w:rFonts w:ascii="仿宋_GB2312" w:hAnsi="仿宋_GB2312" w:cs="仿宋_GB2312" w:eastAsia="仿宋_GB2312"/>
                      <w:sz w:val="19"/>
                    </w:rPr>
                    <w:t>17.需支持侧边栏功能，支持无操作自动隐藏，侧边栏可设置返回、主页、任务、批注、信号源等功能调用，批注；需支持任意通道下使用，并可设置颜色和画笔大小，可选择二维码分享批注内容。</w:t>
                  </w:r>
                </w:p>
                <w:p>
                  <w:pPr>
                    <w:pStyle w:val="null3"/>
                  </w:pPr>
                  <w:r>
                    <w:rPr>
                      <w:rFonts w:ascii="仿宋_GB2312" w:hAnsi="仿宋_GB2312" w:cs="仿宋_GB2312" w:eastAsia="仿宋_GB2312"/>
                      <w:sz w:val="19"/>
                    </w:rPr>
                    <w:t>18.需支持环境感光功能，能感应并自动调节屏幕亮度来达到在不同光照环境下的最佳显示效果；需支持开启护眼模式。</w:t>
                  </w:r>
                </w:p>
                <w:p>
                  <w:pPr>
                    <w:pStyle w:val="null3"/>
                  </w:pPr>
                  <w:r>
                    <w:rPr>
                      <w:rFonts w:ascii="仿宋_GB2312" w:hAnsi="仿宋_GB2312" w:cs="仿宋_GB2312" w:eastAsia="仿宋_GB2312"/>
                      <w:sz w:val="19"/>
                    </w:rPr>
                    <w:t>19.内置安卓系统，系统版本不低于14.0，内存不低于4G,存储不低于32G；需支持对内置电脑进行还原操作，可通过前置物理按键对内置电脑系统进行还原。</w:t>
                  </w:r>
                </w:p>
                <w:p>
                  <w:pPr>
                    <w:pStyle w:val="null3"/>
                  </w:pPr>
                  <w:r>
                    <w:rPr>
                      <w:rFonts w:ascii="仿宋_GB2312" w:hAnsi="仿宋_GB2312" w:cs="仿宋_GB2312" w:eastAsia="仿宋_GB2312"/>
                      <w:sz w:val="19"/>
                    </w:rPr>
                    <w:t>20.整机内置非独立的高清摄像头，摄像头像素≥1300万，视角≥118°，需支持阵列数字音频MIC，支持调用，实现场景音视录制。</w:t>
                  </w:r>
                </w:p>
                <w:p>
                  <w:pPr>
                    <w:pStyle w:val="null3"/>
                  </w:pPr>
                  <w:r>
                    <w:rPr>
                      <w:rFonts w:ascii="仿宋_GB2312" w:hAnsi="仿宋_GB2312" w:cs="仿宋_GB2312" w:eastAsia="仿宋_GB2312"/>
                      <w:sz w:val="19"/>
                    </w:rPr>
                    <w:t>21.支持无PC状态下，支持无线投屏功能，支持APP投屏、USB发射器投屏、热点共享投屏三种模式，支持手机、平板电脑、笔记本电脑多个终端无线投屏。</w:t>
                  </w:r>
                </w:p>
                <w:p>
                  <w:pPr>
                    <w:pStyle w:val="null3"/>
                  </w:pPr>
                  <w:r>
                    <w:rPr>
                      <w:rFonts w:ascii="仿宋_GB2312" w:hAnsi="仿宋_GB2312" w:cs="仿宋_GB2312" w:eastAsia="仿宋_GB2312"/>
                      <w:sz w:val="19"/>
                    </w:rPr>
                    <w:t>22.需支持网络共享功能（双系统单网口上网），单根网线接入，即可实现安卓系统和内置的电脑同时有线上网。</w:t>
                  </w:r>
                </w:p>
                <w:p>
                  <w:pPr>
                    <w:pStyle w:val="null3"/>
                  </w:pPr>
                  <w:r>
                    <w:rPr>
                      <w:rFonts w:ascii="仿宋_GB2312" w:hAnsi="仿宋_GB2312" w:cs="仿宋_GB2312" w:eastAsia="仿宋_GB2312"/>
                      <w:sz w:val="19"/>
                    </w:rPr>
                    <w:t>23.内置无线网络模块，采用全向信号收发设计，支持无线网络连接。</w:t>
                  </w:r>
                </w:p>
                <w:p>
                  <w:pPr>
                    <w:pStyle w:val="null3"/>
                  </w:pPr>
                  <w:r>
                    <w:rPr>
                      <w:rFonts w:ascii="仿宋_GB2312" w:hAnsi="仿宋_GB2312" w:cs="仿宋_GB2312" w:eastAsia="仿宋_GB2312"/>
                      <w:sz w:val="19"/>
                    </w:rPr>
                    <w:t>★24.需支持展板、会议功能，可快速完成欢迎界面和会议主题设置，全屏显示，支持不少于12种模板，可对欢迎文字的字体、大小、颜色进行编辑；需支持会议签名功能，并可扫码带走签名及模板。（需提供证明材料，包括但不限于功能截图、检测报告等）</w:t>
                  </w:r>
                </w:p>
                <w:p>
                  <w:pPr>
                    <w:pStyle w:val="null3"/>
                  </w:pPr>
                  <w:r>
                    <w:rPr>
                      <w:rFonts w:ascii="仿宋_GB2312" w:hAnsi="仿宋_GB2312" w:cs="仿宋_GB2312" w:eastAsia="仿宋_GB2312"/>
                      <w:sz w:val="19"/>
                    </w:rPr>
                    <w:t>25.无需借助PC，设备需支持一键进行硬件自检，至少包括对系统内存、存储、设备温度、光感系统、内置电脑、网络、摄像头、麦克风等进行状态提示及故障提示，支持一键优化。</w:t>
                  </w:r>
                </w:p>
                <w:p>
                  <w:pPr>
                    <w:pStyle w:val="null3"/>
                  </w:pPr>
                  <w:r>
                    <w:rPr>
                      <w:rFonts w:ascii="仿宋_GB2312" w:hAnsi="仿宋_GB2312" w:cs="仿宋_GB2312" w:eastAsia="仿宋_GB2312"/>
                      <w:sz w:val="19"/>
                    </w:rPr>
                    <w:t>26.内置安卓教学辅助系统，支持安装第三方APP软件并可以正常使用APP软件，支持第三方APP安装阻断功能，可限制未知来源的第三方APP安装。</w:t>
                  </w:r>
                </w:p>
                <w:p>
                  <w:pPr>
                    <w:pStyle w:val="null3"/>
                  </w:pPr>
                  <w:r>
                    <w:rPr>
                      <w:rFonts w:ascii="仿宋_GB2312" w:hAnsi="仿宋_GB2312" w:cs="仿宋_GB2312" w:eastAsia="仿宋_GB2312"/>
                      <w:sz w:val="19"/>
                    </w:rPr>
                    <w:t>27.内置安卓教学辅助系统，支持录屏，录制分辨率支持1080P、720P可选。支持设置录制时间，达到指定时间自动停止录制。</w:t>
                  </w:r>
                </w:p>
                <w:p>
                  <w:pPr>
                    <w:pStyle w:val="null3"/>
                  </w:pPr>
                  <w:r>
                    <w:rPr>
                      <w:rFonts w:ascii="仿宋_GB2312" w:hAnsi="仿宋_GB2312" w:cs="仿宋_GB2312" w:eastAsia="仿宋_GB2312"/>
                      <w:sz w:val="19"/>
                    </w:rPr>
                    <w:t>二、白板软件</w:t>
                  </w:r>
                </w:p>
                <w:p>
                  <w:pPr>
                    <w:pStyle w:val="null3"/>
                  </w:pPr>
                  <w:r>
                    <w:rPr>
                      <w:rFonts w:ascii="仿宋_GB2312" w:hAnsi="仿宋_GB2312" w:cs="仿宋_GB2312" w:eastAsia="仿宋_GB2312"/>
                      <w:sz w:val="19"/>
                    </w:rPr>
                    <w:t>备课</w:t>
                  </w:r>
                </w:p>
                <w:p>
                  <w:pPr>
                    <w:pStyle w:val="null3"/>
                  </w:pPr>
                  <w:r>
                    <w:rPr>
                      <w:rFonts w:ascii="仿宋_GB2312" w:hAnsi="仿宋_GB2312" w:cs="仿宋_GB2312" w:eastAsia="仿宋_GB2312"/>
                      <w:sz w:val="19"/>
                    </w:rPr>
                    <w:t>1.备课支持插入本地PPT，并保持原有格式无变化，动效动画无丢失，支持批注，批注可设置保存；支持显示保存在云端的课件信息，可接收或忽略其他用户分享的课件。</w:t>
                  </w:r>
                </w:p>
                <w:p>
                  <w:pPr>
                    <w:pStyle w:val="null3"/>
                  </w:pPr>
                  <w:r>
                    <w:rPr>
                      <w:rFonts w:ascii="仿宋_GB2312" w:hAnsi="仿宋_GB2312" w:cs="仿宋_GB2312" w:eastAsia="仿宋_GB2312"/>
                      <w:sz w:val="19"/>
                    </w:rPr>
                    <w:t>2.支持对课件进行分享、下载、重命名、移动、删除操作，分享可按照手机号码及链接的方式进行分享，链接分享形式支持设置文件有效期（支持不少于永久、30天、7天等）、私密和公开的设置。</w:t>
                  </w:r>
                </w:p>
                <w:p>
                  <w:pPr>
                    <w:pStyle w:val="null3"/>
                  </w:pPr>
                  <w:r>
                    <w:rPr>
                      <w:rFonts w:ascii="仿宋_GB2312" w:hAnsi="仿宋_GB2312" w:cs="仿宋_GB2312" w:eastAsia="仿宋_GB2312"/>
                      <w:sz w:val="19"/>
                    </w:rPr>
                    <w:t>★3.课件支持自动同步至云端，支持设置课件自动保存时间，至少可设置为1分钟、3分钟、5分钟、10分钟、20分钟、30分钟等。（需提供证明材料，包括但不限于功能截图、检测报告等）</w:t>
                  </w:r>
                </w:p>
                <w:p>
                  <w:pPr>
                    <w:pStyle w:val="null3"/>
                  </w:pPr>
                  <w:r>
                    <w:rPr>
                      <w:rFonts w:ascii="仿宋_GB2312" w:hAnsi="仿宋_GB2312" w:cs="仿宋_GB2312" w:eastAsia="仿宋_GB2312"/>
                      <w:sz w:val="19"/>
                    </w:rPr>
                    <w:t>4.新建课件支持选择课件主题，提供预设课件主题，至少包含学科主题、创意主题，可在编辑课件的过程中更改。</w:t>
                  </w:r>
                </w:p>
                <w:p>
                  <w:pPr>
                    <w:pStyle w:val="null3"/>
                  </w:pPr>
                  <w:r>
                    <w:rPr>
                      <w:rFonts w:ascii="仿宋_GB2312" w:hAnsi="仿宋_GB2312" w:cs="仿宋_GB2312" w:eastAsia="仿宋_GB2312"/>
                      <w:sz w:val="19"/>
                    </w:rPr>
                    <w:t>5.支持插入教学资源，可打开预置资源库，按照教材、年级、学科、知识进行筛选，并将选择的资源插入页面中，教师教学时可直接打开使用。</w:t>
                  </w:r>
                </w:p>
                <w:p>
                  <w:pPr>
                    <w:pStyle w:val="null3"/>
                  </w:pPr>
                  <w:r>
                    <w:rPr>
                      <w:rFonts w:ascii="仿宋_GB2312" w:hAnsi="仿宋_GB2312" w:cs="仿宋_GB2312" w:eastAsia="仿宋_GB2312"/>
                      <w:sz w:val="19"/>
                    </w:rPr>
                    <w:t>6.支持插入和导出文件，可将制作的课件导出为课件、图片、pdf格式；支持插入文本，可对文本进行字体、字号、颜色、对齐、缩进等多种设置；支持插入本地素材，包括视频、音频、图片、文档等多种格式。</w:t>
                  </w:r>
                </w:p>
                <w:p>
                  <w:pPr>
                    <w:pStyle w:val="null3"/>
                  </w:pPr>
                  <w:r>
                    <w:rPr>
                      <w:rFonts w:ascii="仿宋_GB2312" w:hAnsi="仿宋_GB2312" w:cs="仿宋_GB2312" w:eastAsia="仿宋_GB2312"/>
                      <w:sz w:val="19"/>
                    </w:rPr>
                    <w:t>7.支持插入网页，可选择合适的网页内容，插入后点击可直接进入该网页进行浏览；支持插入表格，可设置表格行列、添加行列，可双击表格输入内容，支持自动换行；支持插入思维导图，提供思维导图、组织结构图、鱼骨图三种形式；支持插入各类预置形状，可对形状进行填充色、边框颜色及粗细、透明度的设置。</w:t>
                  </w:r>
                </w:p>
                <w:p>
                  <w:pPr>
                    <w:pStyle w:val="null3"/>
                  </w:pPr>
                  <w:r>
                    <w:rPr>
                      <w:rFonts w:ascii="仿宋_GB2312" w:hAnsi="仿宋_GB2312" w:cs="仿宋_GB2312" w:eastAsia="仿宋_GB2312"/>
                      <w:sz w:val="19"/>
                    </w:rPr>
                    <w:t>8.支持同时打开多个课件窗口，支持新建课件页面，可拖动、移动、删除、复制页面；支持课件页面切换，提供淡入、推入、旋转、分割、交换、圆形、揭开等不少于7种形式的特效；支持顺序调整，支持应用到全部。</w:t>
                  </w:r>
                </w:p>
                <w:p>
                  <w:pPr>
                    <w:pStyle w:val="null3"/>
                  </w:pPr>
                  <w:r>
                    <w:rPr>
                      <w:rFonts w:ascii="仿宋_GB2312" w:hAnsi="仿宋_GB2312" w:cs="仿宋_GB2312" w:eastAsia="仿宋_GB2312"/>
                      <w:sz w:val="19"/>
                    </w:rPr>
                    <w:t>9.支持对对象进行复制、剪切、粘贴、删除、置于顶层、置于底层、锁定、设置蒙层等操作。</w:t>
                  </w:r>
                </w:p>
                <w:p>
                  <w:pPr>
                    <w:pStyle w:val="null3"/>
                  </w:pPr>
                  <w:r>
                    <w:rPr>
                      <w:rFonts w:ascii="仿宋_GB2312" w:hAnsi="仿宋_GB2312" w:cs="仿宋_GB2312" w:eastAsia="仿宋_GB2312"/>
                      <w:sz w:val="19"/>
                    </w:rPr>
                    <w:t>10.支持插入工具，提供汉字、拼音、四线三格、尺规、几何、数学公式、函数、化学方程式、网络画板等学科工具，以及截图、幕布等通用工具。</w:t>
                  </w:r>
                </w:p>
                <w:p>
                  <w:pPr>
                    <w:pStyle w:val="null3"/>
                  </w:pPr>
                  <w:r>
                    <w:rPr>
                      <w:rFonts w:ascii="仿宋_GB2312" w:hAnsi="仿宋_GB2312" w:cs="仿宋_GB2312" w:eastAsia="仿宋_GB2312"/>
                      <w:sz w:val="19"/>
                    </w:rPr>
                    <w:t>11.支持对对象设置元素动画和播放顺序，提供进入（无效果、百叶窗、擦入、浮入、放大、旋转、掉落）、动作（无效果、闪烁、抖动、心跳、旋转、翻转）、退出（无效果、淡出、百叶窗、擦出、浮出、缩小、旋转、飞出）等不少于20种元素动画形式。</w:t>
                  </w:r>
                </w:p>
                <w:p>
                  <w:pPr>
                    <w:pStyle w:val="null3"/>
                  </w:pPr>
                  <w:r>
                    <w:rPr>
                      <w:rFonts w:ascii="仿宋_GB2312" w:hAnsi="仿宋_GB2312" w:cs="仿宋_GB2312" w:eastAsia="仿宋_GB2312"/>
                      <w:sz w:val="19"/>
                    </w:rPr>
                    <w:t>12.支持创建课堂活动，提供分类达人、选词填空、匹配能手等多种互动练习形式，可插入至页面中进行游戏交互练习；支持通过模板制作个人活动，个人活动可保存至云端。</w:t>
                  </w:r>
                </w:p>
                <w:p>
                  <w:pPr>
                    <w:pStyle w:val="null3"/>
                  </w:pPr>
                  <w:r>
                    <w:rPr>
                      <w:rFonts w:ascii="仿宋_GB2312" w:hAnsi="仿宋_GB2312" w:cs="仿宋_GB2312" w:eastAsia="仿宋_GB2312"/>
                      <w:sz w:val="19"/>
                    </w:rPr>
                    <w:t>授课</w:t>
                  </w:r>
                </w:p>
                <w:p>
                  <w:pPr>
                    <w:pStyle w:val="null3"/>
                  </w:pPr>
                  <w:r>
                    <w:rPr>
                      <w:rFonts w:ascii="仿宋_GB2312" w:hAnsi="仿宋_GB2312" w:cs="仿宋_GB2312" w:eastAsia="仿宋_GB2312"/>
                      <w:sz w:val="19"/>
                    </w:rPr>
                    <w:t>1.支持从备课状态一键进入授课状态，并可快速返回备课状态；支持交换底部索引栏，教师可根据授课时的站立位置选择与另一侧的按钮进行互换；支持将软件最小化，可将软件缩至状态栏。</w:t>
                  </w:r>
                </w:p>
                <w:p>
                  <w:pPr>
                    <w:pStyle w:val="null3"/>
                  </w:pPr>
                  <w:r>
                    <w:rPr>
                      <w:rFonts w:ascii="仿宋_GB2312" w:hAnsi="仿宋_GB2312" w:cs="仿宋_GB2312" w:eastAsia="仿宋_GB2312"/>
                      <w:sz w:val="19"/>
                    </w:rPr>
                    <w:t>2.工具栏包括菜单、选择、笔、橡皮、工具、学科等功能；云课件支持导出分享功能，支持生成二维码分享，可使用微信扫码可预览、保存课件。</w:t>
                  </w:r>
                </w:p>
                <w:p>
                  <w:pPr>
                    <w:pStyle w:val="null3"/>
                  </w:pPr>
                  <w:r>
                    <w:rPr>
                      <w:rFonts w:ascii="仿宋_GB2312" w:hAnsi="仿宋_GB2312" w:cs="仿宋_GB2312" w:eastAsia="仿宋_GB2312"/>
                      <w:sz w:val="19"/>
                    </w:rPr>
                    <w:t>3.提供小黑板、截图、录屏、撤销、还原、放大镜、计时器、形状、思维导图、幕布、分屏、漫游等通用工具。</w:t>
                  </w:r>
                </w:p>
                <w:p>
                  <w:pPr>
                    <w:pStyle w:val="null3"/>
                  </w:pPr>
                  <w:r>
                    <w:rPr>
                      <w:rFonts w:ascii="仿宋_GB2312" w:hAnsi="仿宋_GB2312" w:cs="仿宋_GB2312" w:eastAsia="仿宋_GB2312"/>
                      <w:sz w:val="19"/>
                    </w:rPr>
                    <w:t>4.支持橡皮功能，可擦除书写的笔迹，可设置擦除的面积，可一键清空画布中的笔迹和形状。</w:t>
                  </w:r>
                </w:p>
                <w:p>
                  <w:pPr>
                    <w:pStyle w:val="null3"/>
                  </w:pPr>
                  <w:r>
                    <w:rPr>
                      <w:rFonts w:ascii="仿宋_GB2312" w:hAnsi="仿宋_GB2312" w:cs="仿宋_GB2312" w:eastAsia="仿宋_GB2312"/>
                      <w:sz w:val="19"/>
                    </w:rPr>
                    <w:t>5.支持对象选择功能，选中的对象可进行形状、角度的调整，可进行置顶、克隆、删除等操作；支持书写功能，可设置硬笔、荧光笔、图章笔、纹理笔，可改变笔迹的粗细和颜色，支持最多十指同时书写。</w:t>
                  </w:r>
                </w:p>
                <w:p>
                  <w:pPr>
                    <w:pStyle w:val="null3"/>
                  </w:pPr>
                  <w:r>
                    <w:rPr>
                      <w:rFonts w:ascii="仿宋_GB2312" w:hAnsi="仿宋_GB2312" w:cs="仿宋_GB2312" w:eastAsia="仿宋_GB2312"/>
                      <w:sz w:val="19"/>
                    </w:rPr>
                    <w:t>6.支持语文、数学、英语、物理、化学、生物、历史、地理、道德与法治、科学、书法、音乐、美术、体育等不少于14种学科教学工具。</w:t>
                  </w:r>
                </w:p>
                <w:p>
                  <w:pPr>
                    <w:pStyle w:val="null3"/>
                  </w:pPr>
                  <w:r>
                    <w:rPr>
                      <w:rFonts w:ascii="仿宋_GB2312" w:hAnsi="仿宋_GB2312" w:cs="仿宋_GB2312" w:eastAsia="仿宋_GB2312"/>
                      <w:sz w:val="19"/>
                    </w:rPr>
                    <w:t>7.语文提供汉字、拼音工具；数学提供数学公式、函数、三角板、直尺、量角器、圆规、平面图形、立体图形工具；英语提供四线三格、音标、字母工具；物理提供公式和实验器具工具；化学提供元素周期表、化学方程式、实验器皿工具；生物提供人体结构、心脏结构、动物细胞图；历史提供中国历史朝代表；地理提供中国地图、世界地图；道德与法治提供礼貌用语、文明用语；科学提供各种动物卡通形象；书法提供兰亭集序、鹡鸰颂、九成宫醴泉铭、书法对联；音乐提供高音谱号、低音谱号、强音记号、弱音记号、升记号、重升记号、重降记号、二分音符、四分音符、八分音符、十六分音符、全音符；美术提供各种世界名画；体育提供各种运动简图。</w:t>
                  </w:r>
                </w:p>
                <w:p>
                  <w:pPr>
                    <w:pStyle w:val="null3"/>
                  </w:pPr>
                  <w:r>
                    <w:rPr>
                      <w:rFonts w:ascii="仿宋_GB2312" w:hAnsi="仿宋_GB2312" w:cs="仿宋_GB2312" w:eastAsia="仿宋_GB2312"/>
                      <w:sz w:val="19"/>
                    </w:rPr>
                    <w:t>8.数学画板功能：能在白板中插入在线画板，授课时可以一键打开；提供不少于500个数学画板资源，覆盖小学、初中、高中学段数学学科主要知识点，并按照知识点分类。</w:t>
                  </w:r>
                </w:p>
                <w:p>
                  <w:pPr>
                    <w:pStyle w:val="null3"/>
                  </w:pPr>
                  <w:r>
                    <w:rPr>
                      <w:rFonts w:ascii="仿宋_GB2312" w:hAnsi="仿宋_GB2312" w:cs="仿宋_GB2312" w:eastAsia="仿宋_GB2312"/>
                      <w:sz w:val="19"/>
                    </w:rPr>
                    <w:t>三、同屏软件</w:t>
                  </w:r>
                </w:p>
                <w:p>
                  <w:pPr>
                    <w:pStyle w:val="null3"/>
                  </w:pPr>
                  <w:r>
                    <w:rPr>
                      <w:rFonts w:ascii="仿宋_GB2312" w:hAnsi="仿宋_GB2312" w:cs="仿宋_GB2312" w:eastAsia="仿宋_GB2312"/>
                      <w:sz w:val="19"/>
                    </w:rPr>
                    <w:t>1.支持手机、笔记本电脑等移动端通过自动搜索接收端设备和六位识别码两种方式无线连接到产品。</w:t>
                  </w:r>
                </w:p>
                <w:p>
                  <w:pPr>
                    <w:pStyle w:val="null3"/>
                  </w:pPr>
                  <w:r>
                    <w:rPr>
                      <w:rFonts w:ascii="仿宋_GB2312" w:hAnsi="仿宋_GB2312" w:cs="仿宋_GB2312" w:eastAsia="仿宋_GB2312"/>
                      <w:sz w:val="19"/>
                    </w:rPr>
                    <w:t>2.支持将手机中的音视频文件无线推送至产品 ,并能进行播放和进行音量大小调节。</w:t>
                  </w:r>
                </w:p>
                <w:p>
                  <w:pPr>
                    <w:pStyle w:val="null3"/>
                  </w:pPr>
                  <w:r>
                    <w:rPr>
                      <w:rFonts w:ascii="仿宋_GB2312" w:hAnsi="仿宋_GB2312" w:cs="仿宋_GB2312" w:eastAsia="仿宋_GB2312"/>
                      <w:sz w:val="19"/>
                    </w:rPr>
                    <w:t>★3.支持不少于6个投屏客户端图像画面对比展示，可以反向控制操作笔记本电脑上的内容,支持单击、双击、右键控制。（需提供证明材料，包括但不限于功能截图、检测报告等）</w:t>
                  </w:r>
                </w:p>
                <w:p>
                  <w:pPr>
                    <w:pStyle w:val="null3"/>
                  </w:pPr>
                  <w:r>
                    <w:rPr>
                      <w:rFonts w:ascii="仿宋_GB2312" w:hAnsi="仿宋_GB2312" w:cs="仿宋_GB2312" w:eastAsia="仿宋_GB2312"/>
                      <w:sz w:val="19"/>
                    </w:rPr>
                    <w:t>4.要求显示桌面可以实时同步到手机上,手机通过两个手指对桌面进行放大、缩小和漫游操作。</w:t>
                  </w:r>
                </w:p>
                <w:p>
                  <w:pPr>
                    <w:pStyle w:val="null3"/>
                  </w:pPr>
                  <w:r>
                    <w:rPr>
                      <w:rFonts w:ascii="仿宋_GB2312" w:hAnsi="仿宋_GB2312" w:cs="仿宋_GB2312" w:eastAsia="仿宋_GB2312"/>
                      <w:sz w:val="19"/>
                    </w:rPr>
                    <w:t>5.支持鼠标遥控器功能,通过软件一键进行鼠标左键、右键、上下滚轮滑动、触摸板操控等功能。</w:t>
                  </w:r>
                </w:p>
                <w:p>
                  <w:pPr>
                    <w:pStyle w:val="null3"/>
                  </w:pPr>
                  <w:r>
                    <w:rPr>
                      <w:rFonts w:ascii="仿宋_GB2312" w:hAnsi="仿宋_GB2312" w:cs="仿宋_GB2312" w:eastAsia="仿宋_GB2312"/>
                      <w:sz w:val="19"/>
                    </w:rPr>
                    <w:t>6.Windows客户端投屏至少支持桌面同步、镜像投屏和拓展投屏功能，点击功能会跳转至对应控制页面；Windows客户端进入控制页面，支持调节投屏清晰度，至少支持超清、高清等标准。</w:t>
                  </w:r>
                </w:p>
                <w:p>
                  <w:pPr>
                    <w:pStyle w:val="null3"/>
                  </w:pPr>
                  <w:r>
                    <w:rPr>
                      <w:rFonts w:ascii="仿宋_GB2312" w:hAnsi="仿宋_GB2312" w:cs="仿宋_GB2312" w:eastAsia="仿宋_GB2312"/>
                      <w:sz w:val="19"/>
                    </w:rPr>
                    <w:t>四、微课软件</w:t>
                  </w:r>
                </w:p>
                <w:p>
                  <w:pPr>
                    <w:pStyle w:val="null3"/>
                  </w:pPr>
                  <w:r>
                    <w:rPr>
                      <w:rFonts w:ascii="仿宋_GB2312" w:hAnsi="仿宋_GB2312" w:cs="仿宋_GB2312" w:eastAsia="仿宋_GB2312"/>
                      <w:sz w:val="19"/>
                    </w:rPr>
                    <w:t>1.支持对音源、分辨率、录制区域进行设置；录制音源至少支持仅系统、仅麦克风、系统与麦克风。</w:t>
                  </w:r>
                </w:p>
                <w:p>
                  <w:pPr>
                    <w:pStyle w:val="null3"/>
                  </w:pPr>
                  <w:r>
                    <w:rPr>
                      <w:rFonts w:ascii="仿宋_GB2312" w:hAnsi="仿宋_GB2312" w:cs="仿宋_GB2312" w:eastAsia="仿宋_GB2312"/>
                      <w:sz w:val="19"/>
                    </w:rPr>
                    <w:t>2.支持打开录课列表窗口，查看文件列表；支持打开云微课窗口，查看云端存储的文件列表。</w:t>
                  </w:r>
                </w:p>
                <w:p>
                  <w:pPr>
                    <w:pStyle w:val="null3"/>
                  </w:pPr>
                  <w:r>
                    <w:rPr>
                      <w:rFonts w:ascii="仿宋_GB2312" w:hAnsi="仿宋_GB2312" w:cs="仿宋_GB2312" w:eastAsia="仿宋_GB2312"/>
                      <w:sz w:val="19"/>
                    </w:rPr>
                    <w:t>3.支持倒计时功能，开始录制倒计时3S后开始录制；支持录制过程中，录制工具条不影响录制画面。</w:t>
                  </w:r>
                </w:p>
                <w:p>
                  <w:pPr>
                    <w:pStyle w:val="null3"/>
                  </w:pPr>
                  <w:r>
                    <w:rPr>
                      <w:rFonts w:ascii="仿宋_GB2312" w:hAnsi="仿宋_GB2312" w:cs="仿宋_GB2312" w:eastAsia="仿宋_GB2312"/>
                      <w:sz w:val="19"/>
                    </w:rPr>
                    <w:t>4.录制结束后，支持弹出视频预览画面，展示用户录制的整个视频，可任意拖动进度条查看内容，调整音量大小，全屏播放。</w:t>
                  </w:r>
                </w:p>
                <w:p>
                  <w:pPr>
                    <w:pStyle w:val="null3"/>
                  </w:pPr>
                  <w:r>
                    <w:rPr>
                      <w:rFonts w:ascii="仿宋_GB2312" w:hAnsi="仿宋_GB2312" w:cs="仿宋_GB2312" w:eastAsia="仿宋_GB2312"/>
                      <w:sz w:val="19"/>
                    </w:rPr>
                    <w:t>5.支持将录制的视频内容保存至本地硬盘；并可将本地的录制文件上传到个人云端。</w:t>
                  </w:r>
                </w:p>
                <w:p>
                  <w:pPr>
                    <w:pStyle w:val="null3"/>
                  </w:pPr>
                  <w:r>
                    <w:rPr>
                      <w:rFonts w:ascii="仿宋_GB2312" w:hAnsi="仿宋_GB2312" w:cs="仿宋_GB2312" w:eastAsia="仿宋_GB2312"/>
                      <w:sz w:val="19"/>
                    </w:rPr>
                    <w:t>★6.支持对录制后的视频进行剪辑，剪辑包括视频合并、视频剪切、视频预览、并且可以添加水印；剪辑功能支持添加至少25字文字水印，支持字号选择、透明度调整，支持多种颜色，水印显示位置可选择。（需提供证明材料，包括但不限于功能截图、检测报告等）</w:t>
                  </w:r>
                </w:p>
                <w:p>
                  <w:pPr>
                    <w:pStyle w:val="null3"/>
                  </w:pPr>
                  <w:r>
                    <w:rPr>
                      <w:rFonts w:ascii="仿宋_GB2312" w:hAnsi="仿宋_GB2312" w:cs="仿宋_GB2312" w:eastAsia="仿宋_GB2312"/>
                      <w:sz w:val="19"/>
                    </w:rPr>
                    <w:t>7.支持打开录课列表窗口，查看文件列表，在录课列表的任意目录下对文件或文件夹进行移动、删除、重命名等操作，可新建文件夹，快速搜索文件或文件夹。</w:t>
                  </w:r>
                </w:p>
                <w:p>
                  <w:pPr>
                    <w:pStyle w:val="null3"/>
                  </w:pPr>
                  <w:r>
                    <w:rPr>
                      <w:rFonts w:ascii="仿宋_GB2312" w:hAnsi="仿宋_GB2312" w:cs="仿宋_GB2312" w:eastAsia="仿宋_GB2312"/>
                      <w:sz w:val="19"/>
                    </w:rPr>
                    <w:t>8.支持将视频文件上传至云端存储；支持在上传列表查看所有上传中的文件状态，可进行暂停、开始、取消等操作。</w:t>
                  </w:r>
                </w:p>
                <w:p>
                  <w:pPr>
                    <w:pStyle w:val="null3"/>
                  </w:pPr>
                  <w:r>
                    <w:rPr>
                      <w:rFonts w:ascii="仿宋_GB2312" w:hAnsi="仿宋_GB2312" w:cs="仿宋_GB2312" w:eastAsia="仿宋_GB2312"/>
                      <w:sz w:val="19"/>
                    </w:rPr>
                    <w:t>9.支持点击录课列表中的视频文件，可预览播放；支持打开云微课窗口，查看云端存储的文件列表；支持在云微课的任意目录下对文件或文件夹进行分享、下载、移动、删除、重命名等操作，可新建文件夹，快速搜索文件或文件夹。</w:t>
                  </w:r>
                </w:p>
                <w:p>
                  <w:pPr>
                    <w:pStyle w:val="null3"/>
                  </w:pPr>
                  <w:r>
                    <w:rPr>
                      <w:rFonts w:ascii="仿宋_GB2312" w:hAnsi="仿宋_GB2312" w:cs="仿宋_GB2312" w:eastAsia="仿宋_GB2312"/>
                      <w:sz w:val="19"/>
                    </w:rPr>
                    <w:t>10.支持将云微课中的视频文件或文件夹下载至本地；支持在下载列表中查看所有下载中的文件状态，可进行暂停、开始、取消等操作；支持分享功能，包含手机号分享和链接分享，被分享用户登录后可打开并查看分享文件。</w:t>
                  </w:r>
                </w:p>
                <w:p>
                  <w:pPr>
                    <w:pStyle w:val="null3"/>
                  </w:pPr>
                  <w:r>
                    <w:rPr>
                      <w:rFonts w:ascii="仿宋_GB2312" w:hAnsi="仿宋_GB2312" w:cs="仿宋_GB2312" w:eastAsia="仿宋_GB2312"/>
                      <w:sz w:val="19"/>
                    </w:rPr>
                    <w:t>五、教学管理软件</w:t>
                  </w:r>
                </w:p>
                <w:p>
                  <w:pPr>
                    <w:pStyle w:val="null3"/>
                  </w:pPr>
                  <w:r>
                    <w:rPr>
                      <w:rFonts w:ascii="仿宋_GB2312" w:hAnsi="仿宋_GB2312" w:cs="仿宋_GB2312" w:eastAsia="仿宋_GB2312"/>
                      <w:sz w:val="19"/>
                    </w:rPr>
                    <w:t>1.软件可最小化至任务栏或退出应用；需支持组件及应用，默认显示天气组件，并显示我的电脑、白板、传屏、展台、资源中心、我的云盘、文件快传、回收站等；需支持快速调起白板、传屏、展台等应用；需支持将任意路径下的文件一键发送至教学桌面。</w:t>
                  </w:r>
                </w:p>
                <w:p>
                  <w:pPr>
                    <w:pStyle w:val="null3"/>
                  </w:pPr>
                  <w:r>
                    <w:rPr>
                      <w:rFonts w:ascii="仿宋_GB2312" w:hAnsi="仿宋_GB2312" w:cs="仿宋_GB2312" w:eastAsia="仿宋_GB2312"/>
                      <w:sz w:val="19"/>
                    </w:rPr>
                    <w:t>2.可快速打开平台查看对应的资源中心及个人云盘；教师的个人云盘存储空间不少于50G，教师可查看自己的个人资源、云微课、云课件；教师可将本地资源进行上传，也可将云端资源下载到本地。</w:t>
                  </w:r>
                </w:p>
                <w:p>
                  <w:pPr>
                    <w:pStyle w:val="null3"/>
                  </w:pPr>
                  <w:r>
                    <w:rPr>
                      <w:rFonts w:ascii="仿宋_GB2312" w:hAnsi="仿宋_GB2312" w:cs="仿宋_GB2312" w:eastAsia="仿宋_GB2312"/>
                      <w:sz w:val="19"/>
                    </w:rPr>
                    <w:t>★3.支持查看Windows内的应用列表，可自动获取Windows系统内的应用，按名称由A-Z进行排列，可任意添加、移除应用到教学桌面上；支持预置多种桌面组件，包含推荐应用、天气、课表、日历、每日一言、时钟、欢迎语、我的云盘、资源中心、我的电脑、回收站、文件快传、白板、传屏、微课。可任意添加或移除组件，已添加到桌面上的组件可任意拖动改变位置。（需提供证明材料，包括但不限于功能截图、检测报告等）</w:t>
                  </w:r>
                </w:p>
                <w:p>
                  <w:pPr>
                    <w:pStyle w:val="null3"/>
                  </w:pPr>
                  <w:r>
                    <w:rPr>
                      <w:rFonts w:ascii="仿宋_GB2312" w:hAnsi="仿宋_GB2312" w:cs="仿宋_GB2312" w:eastAsia="仿宋_GB2312"/>
                      <w:sz w:val="19"/>
                    </w:rPr>
                    <w:t>4.支持查看课程列表，至少包括常规课程、互动课程、直播课程；课表以日历的形式呈现，可直接切换点击日期查看对应的课程数量及列表。</w:t>
                  </w:r>
                </w:p>
                <w:p>
                  <w:pPr>
                    <w:pStyle w:val="null3"/>
                  </w:pPr>
                  <w:r>
                    <w:rPr>
                      <w:rFonts w:ascii="仿宋_GB2312" w:hAnsi="仿宋_GB2312" w:cs="仿宋_GB2312" w:eastAsia="仿宋_GB2312"/>
                      <w:sz w:val="19"/>
                    </w:rPr>
                    <w:t>5.支持常规课程创建，可设置课程名称、上课日期、时间，选择班级、关联课件，设置课件自动打开时间。</w:t>
                  </w:r>
                </w:p>
                <w:p>
                  <w:pPr>
                    <w:pStyle w:val="null3"/>
                  </w:pPr>
                  <w:r>
                    <w:rPr>
                      <w:rFonts w:ascii="仿宋_GB2312" w:hAnsi="仿宋_GB2312" w:cs="仿宋_GB2312" w:eastAsia="仿宋_GB2312"/>
                      <w:sz w:val="19"/>
                    </w:rPr>
                    <w:t>6.支持远程互动课程创建，可设置课程主题、开课日期、时间，设置成员加入课程自动上台、设置成员加入课程自动静音、设置课程密码、设置课程模式。</w:t>
                  </w:r>
                </w:p>
                <w:p>
                  <w:pPr>
                    <w:pStyle w:val="null3"/>
                  </w:pPr>
                  <w:r>
                    <w:rPr>
                      <w:rFonts w:ascii="仿宋_GB2312" w:hAnsi="仿宋_GB2312" w:cs="仿宋_GB2312" w:eastAsia="仿宋_GB2312"/>
                      <w:sz w:val="19"/>
                    </w:rPr>
                    <w:t>7.支持直播课程创建，可在教育专属桌面直接打开平台并创建直播课程，创建完成后，在平台端可观看直播。</w:t>
                  </w:r>
                </w:p>
                <w:p>
                  <w:pPr>
                    <w:pStyle w:val="null3"/>
                  </w:pPr>
                  <w:r>
                    <w:rPr>
                      <w:rFonts w:ascii="仿宋_GB2312" w:hAnsi="仿宋_GB2312" w:cs="仿宋_GB2312" w:eastAsia="仿宋_GB2312"/>
                      <w:sz w:val="19"/>
                    </w:rPr>
                    <w:t>8.支持对云端资源的文件/文件夹的操作，至少包含移动、重命名、分享、下载、删除、新建文件夹、刷新列表、搜索，也可通过文件名、文件更新时间、文件大小进行排序。</w:t>
                  </w:r>
                </w:p>
                <w:p>
                  <w:pPr>
                    <w:pStyle w:val="null3"/>
                  </w:pPr>
                  <w:r>
                    <w:rPr>
                      <w:rFonts w:ascii="仿宋_GB2312" w:hAnsi="仿宋_GB2312" w:cs="仿宋_GB2312" w:eastAsia="仿宋_GB2312"/>
                      <w:sz w:val="19"/>
                    </w:rPr>
                    <w:t>9.支持设置开启/关闭数据同步，开启后，所有数据均会自动上传至云端，异地登录后也可选择下载并覆盖原有数据；支持设置开启/关闭开机自启；开启后，设备开机则会直接打开教学桌面；关闭后，设备开机则不会打开教学桌面，用户可以选择通过点击图标再打开。</w:t>
                  </w:r>
                </w:p>
                <w:p>
                  <w:pPr>
                    <w:pStyle w:val="null3"/>
                  </w:pPr>
                  <w:r>
                    <w:rPr>
                      <w:rFonts w:ascii="仿宋_GB2312" w:hAnsi="仿宋_GB2312" w:cs="仿宋_GB2312" w:eastAsia="仿宋_GB2312"/>
                      <w:sz w:val="19"/>
                    </w:rPr>
                    <w:t>★10.支持手机和大屏/电脑之间的文件互传，支持文件快传弹窗，用户可使用app扫码选择上传文件；也可选择电脑/大屏端文件进行下发，选择文件后刷新二维码弹窗，用户扫码带走文件，实现文件共享；支持查看上传的文件列表，查看文件名称、上传者及上传进度，也可打开、删除、取消文件；支持查看下载的文件列表，可查看文件名称、类型、大小、也可打开、删除、取消下载的文件。（需提供证明材料，包括但不限于功能截图、检测报告等）</w:t>
                  </w:r>
                </w:p>
                <w:p>
                  <w:pPr>
                    <w:pStyle w:val="null3"/>
                  </w:pPr>
                  <w:r>
                    <w:rPr>
                      <w:rFonts w:ascii="仿宋_GB2312" w:hAnsi="仿宋_GB2312" w:cs="仿宋_GB2312" w:eastAsia="仿宋_GB2312"/>
                      <w:sz w:val="19"/>
                    </w:rPr>
                    <w:t>11.支持云微课功能，可自动获取该账号下使用微课软件录制并上传至云端的全部文件列表；支持云课件功能，可自动获取该账号下使用白板软件制作并上传至云端的全部文件列表。</w:t>
                  </w:r>
                </w:p>
                <w:p>
                  <w:pPr>
                    <w:pStyle w:val="null3"/>
                  </w:pPr>
                  <w:r>
                    <w:rPr>
                      <w:rFonts w:ascii="仿宋_GB2312" w:hAnsi="仿宋_GB2312" w:cs="仿宋_GB2312" w:eastAsia="仿宋_GB2312"/>
                      <w:sz w:val="19"/>
                    </w:rPr>
                    <w:t>12.支持查看多个桌面列表，可任意增加/删除桌面，并对桌面进行命名，点击桌面可快速定位到桌面；支持基础信息设置，可设置桌面背景、欢迎语、数据同步、开机自启等设置；支持设置欢迎语，展示在桌面顶部，可设置文本内容、颜色、字体、字号、下划线、加粗、斜体等。</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21</w:t>
                  </w:r>
                </w:p>
              </w:tc>
              <w:tc>
                <w:tcPr>
                  <w:tcW w:type="dxa" w:w="511"/>
                </w:tcPr>
                <w:p>
                  <w:pPr>
                    <w:pStyle w:val="null3"/>
                  </w:pPr>
                  <w:r>
                    <w:rPr>
                      <w:rFonts w:ascii="仿宋_GB2312" w:hAnsi="仿宋_GB2312" w:cs="仿宋_GB2312" w:eastAsia="仿宋_GB2312"/>
                      <w:sz w:val="19"/>
                    </w:rPr>
                    <w:t>会议音箱</w:t>
                  </w:r>
                </w:p>
              </w:tc>
              <w:tc>
                <w:tcPr>
                  <w:tcW w:type="dxa" w:w="511"/>
                </w:tcPr>
                <w:p>
                  <w:pPr>
                    <w:pStyle w:val="null3"/>
                  </w:pPr>
                  <w:r>
                    <w:rPr>
                      <w:rFonts w:ascii="仿宋_GB2312" w:hAnsi="仿宋_GB2312" w:cs="仿宋_GB2312" w:eastAsia="仿宋_GB2312"/>
                      <w:sz w:val="19"/>
                    </w:rPr>
                    <w:t>1.单元组件：LF:8"×1 HF:φ25mm×1</w:t>
                  </w:r>
                  <w:r>
                    <w:br/>
                  </w:r>
                  <w:r>
                    <w:rPr>
                      <w:rFonts w:ascii="仿宋_GB2312" w:hAnsi="仿宋_GB2312" w:cs="仿宋_GB2312" w:eastAsia="仿宋_GB2312"/>
                      <w:sz w:val="19"/>
                    </w:rPr>
                    <w:t xml:space="preserve"> 2.频率响应(±3dB)：75Hz--16kHz</w:t>
                  </w:r>
                  <w:r>
                    <w:br/>
                  </w:r>
                  <w:r>
                    <w:rPr>
                      <w:rFonts w:ascii="仿宋_GB2312" w:hAnsi="仿宋_GB2312" w:cs="仿宋_GB2312" w:eastAsia="仿宋_GB2312"/>
                      <w:sz w:val="19"/>
                    </w:rPr>
                    <w:t xml:space="preserve"> 3.灵敏度(1m/1W)：95dB</w:t>
                  </w:r>
                  <w:r>
                    <w:br/>
                  </w:r>
                  <w:r>
                    <w:rPr>
                      <w:rFonts w:ascii="仿宋_GB2312" w:hAnsi="仿宋_GB2312" w:cs="仿宋_GB2312" w:eastAsia="仿宋_GB2312"/>
                      <w:sz w:val="19"/>
                    </w:rPr>
                    <w:t xml:space="preserve"> 4.最大声压级(1M):120dB</w:t>
                  </w:r>
                  <w:r>
                    <w:br/>
                  </w:r>
                  <w:r>
                    <w:rPr>
                      <w:rFonts w:ascii="仿宋_GB2312" w:hAnsi="仿宋_GB2312" w:cs="仿宋_GB2312" w:eastAsia="仿宋_GB2312"/>
                      <w:sz w:val="19"/>
                    </w:rPr>
                    <w:t xml:space="preserve"> 5.功率（连续/峰值）:80W/320W</w:t>
                  </w:r>
                  <w:r>
                    <w:br/>
                  </w:r>
                  <w:r>
                    <w:rPr>
                      <w:rFonts w:ascii="仿宋_GB2312" w:hAnsi="仿宋_GB2312" w:cs="仿宋_GB2312" w:eastAsia="仿宋_GB2312"/>
                      <w:sz w:val="19"/>
                    </w:rPr>
                    <w:t xml:space="preserve"> 6.指向性（H×V）：100 °×100°</w:t>
                  </w:r>
                  <w:r>
                    <w:br/>
                  </w:r>
                  <w:r>
                    <w:rPr>
                      <w:rFonts w:ascii="仿宋_GB2312" w:hAnsi="仿宋_GB2312" w:cs="仿宋_GB2312" w:eastAsia="仿宋_GB2312"/>
                      <w:sz w:val="19"/>
                    </w:rPr>
                    <w:t xml:space="preserve"> 7.标称阻抗：8Ω                     </w:t>
                  </w:r>
                  <w:r>
                    <w:br/>
                  </w:r>
                  <w:r>
                    <w:rPr>
                      <w:rFonts w:ascii="仿宋_GB2312" w:hAnsi="仿宋_GB2312" w:cs="仿宋_GB2312" w:eastAsia="仿宋_GB2312"/>
                      <w:sz w:val="19"/>
                    </w:rPr>
                    <w:t xml:space="preserve"> 8.输入方式：NL4×1</w:t>
                  </w:r>
                </w:p>
              </w:tc>
              <w:tc>
                <w:tcPr>
                  <w:tcW w:type="dxa" w:w="511"/>
                </w:tcPr>
                <w:p>
                  <w:pPr>
                    <w:pStyle w:val="null3"/>
                  </w:pPr>
                  <w:r>
                    <w:rPr>
                      <w:rFonts w:ascii="仿宋_GB2312" w:hAnsi="仿宋_GB2312" w:cs="仿宋_GB2312" w:eastAsia="仿宋_GB2312"/>
                      <w:sz w:val="19"/>
                    </w:rPr>
                    <w:t>4</w:t>
                  </w:r>
                </w:p>
              </w:tc>
              <w:tc>
                <w:tcPr>
                  <w:tcW w:type="dxa" w:w="511"/>
                </w:tcPr>
                <w:p>
                  <w:pPr>
                    <w:pStyle w:val="null3"/>
                  </w:pPr>
                  <w:r>
                    <w:rPr>
                      <w:rFonts w:ascii="仿宋_GB2312" w:hAnsi="仿宋_GB2312" w:cs="仿宋_GB2312" w:eastAsia="仿宋_GB2312"/>
                      <w:sz w:val="19"/>
                    </w:rPr>
                    <w:t>只</w:t>
                  </w:r>
                </w:p>
              </w:tc>
            </w:tr>
            <w:tr>
              <w:tc>
                <w:tcPr>
                  <w:tcW w:type="dxa" w:w="511"/>
                </w:tcPr>
                <w:p>
                  <w:pPr>
                    <w:pStyle w:val="null3"/>
                  </w:pPr>
                  <w:r>
                    <w:rPr>
                      <w:rFonts w:ascii="仿宋_GB2312" w:hAnsi="仿宋_GB2312" w:cs="仿宋_GB2312" w:eastAsia="仿宋_GB2312"/>
                      <w:sz w:val="19"/>
                    </w:rPr>
                    <w:t>22</w:t>
                  </w:r>
                </w:p>
              </w:tc>
              <w:tc>
                <w:tcPr>
                  <w:tcW w:type="dxa" w:w="511"/>
                </w:tcPr>
                <w:p>
                  <w:pPr>
                    <w:pStyle w:val="null3"/>
                  </w:pPr>
                  <w:r>
                    <w:rPr>
                      <w:rFonts w:ascii="仿宋_GB2312" w:hAnsi="仿宋_GB2312" w:cs="仿宋_GB2312" w:eastAsia="仿宋_GB2312"/>
                      <w:sz w:val="19"/>
                    </w:rPr>
                    <w:t>专业功放</w:t>
                  </w:r>
                </w:p>
              </w:tc>
              <w:tc>
                <w:tcPr>
                  <w:tcW w:type="dxa" w:w="511"/>
                </w:tcPr>
                <w:p>
                  <w:pPr>
                    <w:pStyle w:val="null3"/>
                  </w:pPr>
                  <w:r>
                    <w:rPr>
                      <w:rFonts w:ascii="仿宋_GB2312" w:hAnsi="仿宋_GB2312" w:cs="仿宋_GB2312" w:eastAsia="仿宋_GB2312"/>
                      <w:sz w:val="19"/>
                    </w:rPr>
                    <w:t>1.立体声功率  8Ω ≥ 500W×2</w:t>
                  </w:r>
                  <w:r>
                    <w:br/>
                  </w:r>
                  <w:r>
                    <w:rPr>
                      <w:rFonts w:ascii="仿宋_GB2312" w:hAnsi="仿宋_GB2312" w:cs="仿宋_GB2312" w:eastAsia="仿宋_GB2312"/>
                      <w:sz w:val="19"/>
                    </w:rPr>
                    <w:t xml:space="preserve">             4Ω ≥800W×2</w:t>
                  </w:r>
                  <w:r>
                    <w:br/>
                  </w:r>
                  <w:r>
                    <w:rPr>
                      <w:rFonts w:ascii="仿宋_GB2312" w:hAnsi="仿宋_GB2312" w:cs="仿宋_GB2312" w:eastAsia="仿宋_GB2312"/>
                      <w:sz w:val="19"/>
                    </w:rPr>
                    <w:t xml:space="preserve">             2Ω ≥1400W×2  </w:t>
                  </w:r>
                  <w:r>
                    <w:br/>
                  </w:r>
                  <w:r>
                    <w:rPr>
                      <w:rFonts w:ascii="仿宋_GB2312" w:hAnsi="仿宋_GB2312" w:cs="仿宋_GB2312" w:eastAsia="仿宋_GB2312"/>
                      <w:sz w:val="19"/>
                    </w:rPr>
                    <w:t xml:space="preserve"> 2.接功率    8Ω ≥2600W×2</w:t>
                  </w:r>
                  <w:r>
                    <w:br/>
                  </w:r>
                  <w:r>
                    <w:rPr>
                      <w:rFonts w:ascii="仿宋_GB2312" w:hAnsi="仿宋_GB2312" w:cs="仿宋_GB2312" w:eastAsia="仿宋_GB2312"/>
                      <w:sz w:val="19"/>
                    </w:rPr>
                    <w:t xml:space="preserve">             4Ω ≥2300W×2</w:t>
                  </w:r>
                  <w:r>
                    <w:br/>
                  </w:r>
                  <w:r>
                    <w:rPr>
                      <w:rFonts w:ascii="仿宋_GB2312" w:hAnsi="仿宋_GB2312" w:cs="仿宋_GB2312" w:eastAsia="仿宋_GB2312"/>
                      <w:sz w:val="19"/>
                    </w:rPr>
                    <w:t xml:space="preserve"> 3.信噪比    ≥100dB</w:t>
                  </w:r>
                  <w:r>
                    <w:br/>
                  </w:r>
                  <w:r>
                    <w:rPr>
                      <w:rFonts w:ascii="仿宋_GB2312" w:hAnsi="仿宋_GB2312" w:cs="仿宋_GB2312" w:eastAsia="仿宋_GB2312"/>
                      <w:sz w:val="19"/>
                    </w:rPr>
                    <w:t xml:space="preserve"> 4.转换速率  ≥40∨/μS</w:t>
                  </w:r>
                  <w:r>
                    <w:br/>
                  </w:r>
                  <w:r>
                    <w:rPr>
                      <w:rFonts w:ascii="仿宋_GB2312" w:hAnsi="仿宋_GB2312" w:cs="仿宋_GB2312" w:eastAsia="仿宋_GB2312"/>
                      <w:sz w:val="19"/>
                    </w:rPr>
                    <w:t xml:space="preserve"> 5.阻尼系数   ＞500:1@1KHz/8Ω</w:t>
                  </w:r>
                  <w:r>
                    <w:br/>
                  </w:r>
                  <w:r>
                    <w:rPr>
                      <w:rFonts w:ascii="仿宋_GB2312" w:hAnsi="仿宋_GB2312" w:cs="仿宋_GB2312" w:eastAsia="仿宋_GB2312"/>
                      <w:sz w:val="19"/>
                    </w:rPr>
                    <w:t xml:space="preserve"> 6.频率响应   ±0.15dB(20Hz-20KHz)</w:t>
                  </w:r>
                  <w:r>
                    <w:br/>
                  </w:r>
                  <w:r>
                    <w:rPr>
                      <w:rFonts w:ascii="仿宋_GB2312" w:hAnsi="仿宋_GB2312" w:cs="仿宋_GB2312" w:eastAsia="仿宋_GB2312"/>
                      <w:sz w:val="19"/>
                    </w:rPr>
                    <w:t xml:space="preserve"> 7.总谐波失真   ≤0.06%  8Ω 1KHz</w:t>
                  </w:r>
                  <w:r>
                    <w:br/>
                  </w:r>
                  <w:r>
                    <w:rPr>
                      <w:rFonts w:ascii="仿宋_GB2312" w:hAnsi="仿宋_GB2312" w:cs="仿宋_GB2312" w:eastAsia="仿宋_GB2312"/>
                      <w:sz w:val="19"/>
                    </w:rPr>
                    <w:t xml:space="preserve"> 8.互调失真 ≤0.1% 8Ω</w:t>
                  </w:r>
                  <w:r>
                    <w:br/>
                  </w:r>
                  <w:r>
                    <w:rPr>
                      <w:rFonts w:ascii="仿宋_GB2312" w:hAnsi="仿宋_GB2312" w:cs="仿宋_GB2312" w:eastAsia="仿宋_GB2312"/>
                      <w:sz w:val="19"/>
                    </w:rPr>
                    <w:t xml:space="preserve"> 9.输入灵敏度  0.7∨\,1∨\,1.44∨</w:t>
                  </w:r>
                  <w:r>
                    <w:br/>
                  </w:r>
                  <w:r>
                    <w:rPr>
                      <w:rFonts w:ascii="仿宋_GB2312" w:hAnsi="仿宋_GB2312" w:cs="仿宋_GB2312" w:eastAsia="仿宋_GB2312"/>
                      <w:sz w:val="19"/>
                    </w:rPr>
                    <w:t xml:space="preserve"> 10.输入阻抗    30K/15K</w:t>
                  </w:r>
                  <w:r>
                    <w:br/>
                  </w:r>
                  <w:r>
                    <w:rPr>
                      <w:rFonts w:ascii="仿宋_GB2312" w:hAnsi="仿宋_GB2312" w:cs="仿宋_GB2312" w:eastAsia="仿宋_GB2312"/>
                      <w:sz w:val="19"/>
                    </w:rPr>
                    <w:t xml:space="preserve"> 11.左右串音  ≤-70dB</w:t>
                  </w:r>
                </w:p>
              </w:tc>
              <w:tc>
                <w:tcPr>
                  <w:tcW w:type="dxa" w:w="511"/>
                </w:tcPr>
                <w:p>
                  <w:pPr>
                    <w:pStyle w:val="null3"/>
                  </w:pPr>
                  <w:r>
                    <w:rPr>
                      <w:rFonts w:ascii="仿宋_GB2312" w:hAnsi="仿宋_GB2312" w:cs="仿宋_GB2312" w:eastAsia="仿宋_GB2312"/>
                      <w:sz w:val="19"/>
                    </w:rPr>
                    <w:t>2</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23</w:t>
                  </w:r>
                </w:p>
              </w:tc>
              <w:tc>
                <w:tcPr>
                  <w:tcW w:type="dxa" w:w="511"/>
                </w:tcPr>
                <w:p>
                  <w:pPr>
                    <w:pStyle w:val="null3"/>
                  </w:pPr>
                  <w:r>
                    <w:rPr>
                      <w:rFonts w:ascii="仿宋_GB2312" w:hAnsi="仿宋_GB2312" w:cs="仿宋_GB2312" w:eastAsia="仿宋_GB2312"/>
                      <w:sz w:val="19"/>
                    </w:rPr>
                    <w:t>反馈器</w:t>
                  </w:r>
                </w:p>
              </w:tc>
              <w:tc>
                <w:tcPr>
                  <w:tcW w:type="dxa" w:w="511"/>
                </w:tcPr>
                <w:p>
                  <w:pPr>
                    <w:pStyle w:val="null3"/>
                  </w:pPr>
                  <w:r>
                    <w:rPr>
                      <w:rFonts w:ascii="仿宋_GB2312" w:hAnsi="仿宋_GB2312" w:cs="仿宋_GB2312" w:eastAsia="仿宋_GB2312"/>
                      <w:sz w:val="19"/>
                    </w:rPr>
                    <w:t>1.输出电压：输出幻象48V</w:t>
                  </w:r>
                  <w:r>
                    <w:br/>
                  </w:r>
                  <w:r>
                    <w:rPr>
                      <w:rFonts w:ascii="仿宋_GB2312" w:hAnsi="仿宋_GB2312" w:cs="仿宋_GB2312" w:eastAsia="仿宋_GB2312"/>
                      <w:sz w:val="19"/>
                    </w:rPr>
                    <w:t xml:space="preserve"> 2.供电方式：AC~220V-230V,50/60Hz</w:t>
                  </w:r>
                  <w:r>
                    <w:br/>
                  </w:r>
                  <w:r>
                    <w:rPr>
                      <w:rFonts w:ascii="仿宋_GB2312" w:hAnsi="仿宋_GB2312" w:cs="仿宋_GB2312" w:eastAsia="仿宋_GB2312"/>
                      <w:sz w:val="19"/>
                    </w:rPr>
                    <w:t xml:space="preserve"> 3.输出电流：6.5mA</w:t>
                  </w:r>
                  <w:r>
                    <w:br/>
                  </w:r>
                  <w:r>
                    <w:rPr>
                      <w:rFonts w:ascii="仿宋_GB2312" w:hAnsi="仿宋_GB2312" w:cs="仿宋_GB2312" w:eastAsia="仿宋_GB2312"/>
                      <w:sz w:val="19"/>
                    </w:rPr>
                    <w:t xml:space="preserve"> 4.话筒连接匹配：幻象和非幻象供电话筒</w:t>
                  </w:r>
                  <w:r>
                    <w:br/>
                  </w:r>
                  <w:r>
                    <w:rPr>
                      <w:rFonts w:ascii="仿宋_GB2312" w:hAnsi="仿宋_GB2312" w:cs="仿宋_GB2312" w:eastAsia="仿宋_GB2312"/>
                      <w:sz w:val="19"/>
                    </w:rPr>
                    <w:t xml:space="preserve"> 5.≥六路幻象供电话筒输入</w:t>
                  </w:r>
                  <w:r>
                    <w:br/>
                  </w:r>
                  <w:r>
                    <w:rPr>
                      <w:rFonts w:ascii="仿宋_GB2312" w:hAnsi="仿宋_GB2312" w:cs="仿宋_GB2312" w:eastAsia="仿宋_GB2312"/>
                      <w:sz w:val="19"/>
                    </w:rPr>
                    <w:t xml:space="preserve"> 6.≥六路话筒幻象供电独立切换开关选择</w:t>
                  </w:r>
                  <w:r>
                    <w:br/>
                  </w:r>
                  <w:r>
                    <w:rPr>
                      <w:rFonts w:ascii="仿宋_GB2312" w:hAnsi="仿宋_GB2312" w:cs="仿宋_GB2312" w:eastAsia="仿宋_GB2312"/>
                      <w:sz w:val="19"/>
                    </w:rPr>
                    <w:t xml:space="preserve"> 7.≥六路话筒和线路输入移频效果独立切换开关选择</w:t>
                  </w:r>
                  <w:r>
                    <w:br/>
                  </w:r>
                  <w:r>
                    <w:rPr>
                      <w:rFonts w:ascii="仿宋_GB2312" w:hAnsi="仿宋_GB2312" w:cs="仿宋_GB2312" w:eastAsia="仿宋_GB2312"/>
                      <w:sz w:val="19"/>
                    </w:rPr>
                    <w:t xml:space="preserve"> 8.话筒独立调节</w:t>
                  </w:r>
                  <w:r>
                    <w:br/>
                  </w:r>
                  <w:r>
                    <w:rPr>
                      <w:rFonts w:ascii="仿宋_GB2312" w:hAnsi="仿宋_GB2312" w:cs="仿宋_GB2312" w:eastAsia="仿宋_GB2312"/>
                      <w:sz w:val="19"/>
                    </w:rPr>
                    <w:t xml:space="preserve"> 9.会议系统本地喇叭实现独立效果连接口（EFX）</w:t>
                  </w:r>
                  <w:r>
                    <w:br/>
                  </w:r>
                  <w:r>
                    <w:rPr>
                      <w:rFonts w:ascii="仿宋_GB2312" w:hAnsi="仿宋_GB2312" w:cs="仿宋_GB2312" w:eastAsia="仿宋_GB2312"/>
                      <w:sz w:val="19"/>
                    </w:rPr>
                    <w:t xml:space="preserve"> 10.移频量：5Hz±1Hz</w:t>
                  </w:r>
                  <w:r>
                    <w:br/>
                  </w:r>
                  <w:r>
                    <w:rPr>
                      <w:rFonts w:ascii="仿宋_GB2312" w:hAnsi="仿宋_GB2312" w:cs="仿宋_GB2312" w:eastAsia="仿宋_GB2312"/>
                      <w:sz w:val="19"/>
                    </w:rPr>
                    <w:t xml:space="preserve"> 11.传声增益提升量：5-14dB</w:t>
                  </w:r>
                  <w:r>
                    <w:br/>
                  </w:r>
                  <w:r>
                    <w:rPr>
                      <w:rFonts w:ascii="仿宋_GB2312" w:hAnsi="仿宋_GB2312" w:cs="仿宋_GB2312" w:eastAsia="仿宋_GB2312"/>
                      <w:sz w:val="19"/>
                    </w:rPr>
                    <w:t xml:space="preserve"> 12.线路输入阻抗≥5KΩ</w:t>
                  </w:r>
                  <w:r>
                    <w:br/>
                  </w:r>
                  <w:r>
                    <w:rPr>
                      <w:rFonts w:ascii="仿宋_GB2312" w:hAnsi="仿宋_GB2312" w:cs="仿宋_GB2312" w:eastAsia="仿宋_GB2312"/>
                      <w:sz w:val="19"/>
                    </w:rPr>
                    <w:t xml:space="preserve"> 13.线路输出阻抗≤600Ω</w:t>
                  </w:r>
                  <w:r>
                    <w:br/>
                  </w:r>
                  <w:r>
                    <w:rPr>
                      <w:rFonts w:ascii="仿宋_GB2312" w:hAnsi="仿宋_GB2312" w:cs="仿宋_GB2312" w:eastAsia="仿宋_GB2312"/>
                      <w:sz w:val="19"/>
                    </w:rPr>
                    <w:t xml:space="preserve"> 14.频率响应：非移频状态：20Hz-20KHz 移频状态：150Hz-15KHz</w:t>
                  </w:r>
                  <w:r>
                    <w:br/>
                  </w:r>
                  <w:r>
                    <w:rPr>
                      <w:rFonts w:ascii="仿宋_GB2312" w:hAnsi="仿宋_GB2312" w:cs="仿宋_GB2312" w:eastAsia="仿宋_GB2312"/>
                      <w:sz w:val="19"/>
                    </w:rPr>
                    <w:t xml:space="preserve"> 15.话筒连接方式：6路卡龙母插座</w:t>
                  </w:r>
                  <w:r>
                    <w:br/>
                  </w:r>
                  <w:r>
                    <w:rPr>
                      <w:rFonts w:ascii="仿宋_GB2312" w:hAnsi="仿宋_GB2312" w:cs="仿宋_GB2312" w:eastAsia="仿宋_GB2312"/>
                      <w:sz w:val="19"/>
                    </w:rPr>
                    <w:t xml:space="preserve"> 16.外接输入连接：6路话筒卡龙公、线路莲花单声道，效果单声道</w:t>
                  </w:r>
                  <w:r>
                    <w:br/>
                  </w:r>
                  <w:r>
                    <w:rPr>
                      <w:rFonts w:ascii="仿宋_GB2312" w:hAnsi="仿宋_GB2312" w:cs="仿宋_GB2312" w:eastAsia="仿宋_GB2312"/>
                      <w:sz w:val="19"/>
                    </w:rPr>
                    <w:t xml:space="preserve"> 17.输出连接：卡龙平衡、线路莲花单声道，效果单声道</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24</w:t>
                  </w:r>
                </w:p>
              </w:tc>
              <w:tc>
                <w:tcPr>
                  <w:tcW w:type="dxa" w:w="511"/>
                </w:tcPr>
                <w:p>
                  <w:pPr>
                    <w:pStyle w:val="null3"/>
                  </w:pPr>
                  <w:r>
                    <w:rPr>
                      <w:rFonts w:ascii="仿宋_GB2312" w:hAnsi="仿宋_GB2312" w:cs="仿宋_GB2312" w:eastAsia="仿宋_GB2312"/>
                      <w:sz w:val="19"/>
                    </w:rPr>
                    <w:t>无线手持话筒</w:t>
                  </w:r>
                </w:p>
              </w:tc>
              <w:tc>
                <w:tcPr>
                  <w:tcW w:type="dxa" w:w="511"/>
                </w:tcPr>
                <w:p>
                  <w:pPr>
                    <w:pStyle w:val="null3"/>
                  </w:pPr>
                  <w:r>
                    <w:rPr>
                      <w:rFonts w:ascii="仿宋_GB2312" w:hAnsi="仿宋_GB2312" w:cs="仿宋_GB2312" w:eastAsia="仿宋_GB2312"/>
                      <w:sz w:val="19"/>
                    </w:rPr>
                    <w:t>主要特点</w:t>
                  </w:r>
                  <w:r>
                    <w:br/>
                  </w:r>
                  <w:r>
                    <w:rPr>
                      <w:rFonts w:ascii="仿宋_GB2312" w:hAnsi="仿宋_GB2312" w:cs="仿宋_GB2312" w:eastAsia="仿宋_GB2312"/>
                      <w:sz w:val="19"/>
                    </w:rPr>
                    <w:t xml:space="preserve"> 1.使用UHF超高频段500-960MHz. 采用PLL数字锁相环频率合成，不少于200个通道选择，频率可调，发射功率可调。可五套叠机使用。</w:t>
                  </w:r>
                  <w:r>
                    <w:br/>
                  </w:r>
                  <w:r>
                    <w:rPr>
                      <w:rFonts w:ascii="仿宋_GB2312" w:hAnsi="仿宋_GB2312" w:cs="仿宋_GB2312" w:eastAsia="仿宋_GB2312"/>
                      <w:sz w:val="19"/>
                    </w:rPr>
                    <w:t xml:space="preserve"> 2.采用多级窄带高频及中频选频滤波。</w:t>
                  </w:r>
                  <w:r>
                    <w:br/>
                  </w:r>
                  <w:r>
                    <w:rPr>
                      <w:rFonts w:ascii="仿宋_GB2312" w:hAnsi="仿宋_GB2312" w:cs="仿宋_GB2312" w:eastAsia="仿宋_GB2312"/>
                      <w:sz w:val="19"/>
                    </w:rPr>
                    <w:t xml:space="preserve"> 3.集成中央处理器CPU的总线控制，配合数字液晶界面显示。</w:t>
                  </w:r>
                  <w:r>
                    <w:br/>
                  </w:r>
                  <w:r>
                    <w:rPr>
                      <w:rFonts w:ascii="仿宋_GB2312" w:hAnsi="仿宋_GB2312" w:cs="仿宋_GB2312" w:eastAsia="仿宋_GB2312"/>
                      <w:sz w:val="19"/>
                    </w:rPr>
                    <w:t xml:space="preserve"> 4.采用音频压缩--扩展。</w:t>
                  </w:r>
                  <w:r>
                    <w:br/>
                  </w:r>
                  <w:r>
                    <w:rPr>
                      <w:rFonts w:ascii="仿宋_GB2312" w:hAnsi="仿宋_GB2312" w:cs="仿宋_GB2312" w:eastAsia="仿宋_GB2312"/>
                      <w:sz w:val="19"/>
                    </w:rPr>
                    <w:t xml:space="preserve"> 5.最大使用距离不小于100米。</w:t>
                  </w:r>
                  <w:r>
                    <w:br/>
                  </w:r>
                  <w:r>
                    <w:rPr>
                      <w:rFonts w:ascii="仿宋_GB2312" w:hAnsi="仿宋_GB2312" w:cs="仿宋_GB2312" w:eastAsia="仿宋_GB2312"/>
                      <w:sz w:val="19"/>
                    </w:rPr>
                    <w:t xml:space="preserve"> 接收机参数</w:t>
                  </w:r>
                  <w:r>
                    <w:br/>
                  </w:r>
                  <w:r>
                    <w:rPr>
                      <w:rFonts w:ascii="仿宋_GB2312" w:hAnsi="仿宋_GB2312" w:cs="仿宋_GB2312" w:eastAsia="仿宋_GB2312"/>
                      <w:sz w:val="19"/>
                    </w:rPr>
                    <w:t xml:space="preserve"> 6.频率范围：UHF 500-960MHz</w:t>
                  </w:r>
                  <w:r>
                    <w:br/>
                  </w:r>
                  <w:r>
                    <w:rPr>
                      <w:rFonts w:ascii="仿宋_GB2312" w:hAnsi="仿宋_GB2312" w:cs="仿宋_GB2312" w:eastAsia="仿宋_GB2312"/>
                      <w:sz w:val="19"/>
                    </w:rPr>
                    <w:t xml:space="preserve"> 7.红外对频信道数：≥200</w:t>
                  </w:r>
                  <w:r>
                    <w:br/>
                  </w:r>
                  <w:r>
                    <w:rPr>
                      <w:rFonts w:ascii="仿宋_GB2312" w:hAnsi="仿宋_GB2312" w:cs="仿宋_GB2312" w:eastAsia="仿宋_GB2312"/>
                      <w:sz w:val="19"/>
                    </w:rPr>
                    <w:t xml:space="preserve"> 8.振荡模式： PLL相位锁定频率合成</w:t>
                  </w:r>
                  <w:r>
                    <w:br/>
                  </w:r>
                  <w:r>
                    <w:rPr>
                      <w:rFonts w:ascii="仿宋_GB2312" w:hAnsi="仿宋_GB2312" w:cs="仿宋_GB2312" w:eastAsia="仿宋_GB2312"/>
                      <w:sz w:val="19"/>
                    </w:rPr>
                    <w:t xml:space="preserve"> 9.接收灵敏度：- 90dBm</w:t>
                  </w:r>
                  <w:r>
                    <w:br/>
                  </w:r>
                  <w:r>
                    <w:rPr>
                      <w:rFonts w:ascii="仿宋_GB2312" w:hAnsi="仿宋_GB2312" w:cs="仿宋_GB2312" w:eastAsia="仿宋_GB2312"/>
                      <w:sz w:val="19"/>
                    </w:rPr>
                    <w:t xml:space="preserve"> 10.信噪比：&gt; 103dB(A)</w:t>
                  </w:r>
                  <w:r>
                    <w:br/>
                  </w:r>
                  <w:r>
                    <w:rPr>
                      <w:rFonts w:ascii="仿宋_GB2312" w:hAnsi="仿宋_GB2312" w:cs="仿宋_GB2312" w:eastAsia="仿宋_GB2312"/>
                      <w:sz w:val="19"/>
                    </w:rPr>
                    <w:t xml:space="preserve"> 11.射频稳定度：+ 0.005%（-10 -50°C）</w:t>
                  </w:r>
                  <w:r>
                    <w:br/>
                  </w:r>
                  <w:r>
                    <w:rPr>
                      <w:rFonts w:ascii="仿宋_GB2312" w:hAnsi="仿宋_GB2312" w:cs="仿宋_GB2312" w:eastAsia="仿宋_GB2312"/>
                      <w:sz w:val="19"/>
                    </w:rPr>
                    <w:t xml:space="preserve"> 12.谐波失真：&lt; 0.5%@1KHz</w:t>
                  </w:r>
                  <w:r>
                    <w:br/>
                  </w:r>
                  <w:r>
                    <w:rPr>
                      <w:rFonts w:ascii="仿宋_GB2312" w:hAnsi="仿宋_GB2312" w:cs="仿宋_GB2312" w:eastAsia="仿宋_GB2312"/>
                      <w:sz w:val="19"/>
                    </w:rPr>
                    <w:t xml:space="preserve"> 13.最大输出电压：3.5dBv (1.5V)@1KHz</w:t>
                  </w:r>
                  <w:r>
                    <w:br/>
                  </w:r>
                  <w:r>
                    <w:rPr>
                      <w:rFonts w:ascii="仿宋_GB2312" w:hAnsi="仿宋_GB2312" w:cs="仿宋_GB2312" w:eastAsia="仿宋_GB2312"/>
                      <w:sz w:val="19"/>
                    </w:rPr>
                    <w:t xml:space="preserve"> 14.操作范围： ≥100m</w:t>
                  </w:r>
                  <w:r>
                    <w:br/>
                  </w:r>
                  <w:r>
                    <w:rPr>
                      <w:rFonts w:ascii="仿宋_GB2312" w:hAnsi="仿宋_GB2312" w:cs="仿宋_GB2312" w:eastAsia="仿宋_GB2312"/>
                      <w:sz w:val="19"/>
                    </w:rPr>
                    <w:t xml:space="preserve"> 会议咪参数</w:t>
                  </w:r>
                  <w:r>
                    <w:br/>
                  </w:r>
                  <w:r>
                    <w:rPr>
                      <w:rFonts w:ascii="仿宋_GB2312" w:hAnsi="仿宋_GB2312" w:cs="仿宋_GB2312" w:eastAsia="仿宋_GB2312"/>
                      <w:sz w:val="19"/>
                    </w:rPr>
                    <w:t xml:space="preserve"> 15.频率调整：自动追锁接收机工作频率</w:t>
                  </w:r>
                  <w:r>
                    <w:br/>
                  </w:r>
                  <w:r>
                    <w:rPr>
                      <w:rFonts w:ascii="仿宋_GB2312" w:hAnsi="仿宋_GB2312" w:cs="仿宋_GB2312" w:eastAsia="仿宋_GB2312"/>
                      <w:sz w:val="19"/>
                    </w:rPr>
                    <w:t xml:space="preserve"> 16.输出功率：10mW/30mW/依照电波法规</w:t>
                  </w:r>
                  <w:r>
                    <w:br/>
                  </w:r>
                  <w:r>
                    <w:rPr>
                      <w:rFonts w:ascii="仿宋_GB2312" w:hAnsi="仿宋_GB2312" w:cs="仿宋_GB2312" w:eastAsia="仿宋_GB2312"/>
                      <w:sz w:val="19"/>
                    </w:rPr>
                    <w:t xml:space="preserve"> 17.最大偏移度：+ 68KHz</w:t>
                  </w:r>
                  <w:r>
                    <w:br/>
                  </w:r>
                  <w:r>
                    <w:rPr>
                      <w:rFonts w:ascii="仿宋_GB2312" w:hAnsi="仿宋_GB2312" w:cs="仿宋_GB2312" w:eastAsia="仿宋_GB2312"/>
                      <w:sz w:val="19"/>
                    </w:rPr>
                    <w:t xml:space="preserve"> 18.谐波辐射：&lt;-55dBc</w:t>
                  </w:r>
                  <w:r>
                    <w:br/>
                  </w:r>
                  <w:r>
                    <w:rPr>
                      <w:rFonts w:ascii="仿宋_GB2312" w:hAnsi="仿宋_GB2312" w:cs="仿宋_GB2312" w:eastAsia="仿宋_GB2312"/>
                      <w:sz w:val="19"/>
                    </w:rPr>
                    <w:t xml:space="preserve"> 19.音头：电容式</w:t>
                  </w:r>
                  <w:r>
                    <w:br/>
                  </w:r>
                  <w:r>
                    <w:rPr>
                      <w:rFonts w:ascii="仿宋_GB2312" w:hAnsi="仿宋_GB2312" w:cs="仿宋_GB2312" w:eastAsia="仿宋_GB2312"/>
                      <w:sz w:val="19"/>
                    </w:rPr>
                    <w:t xml:space="preserve"> 20.使用时间：不小于8个小时</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套</w:t>
                  </w:r>
                </w:p>
              </w:tc>
            </w:tr>
            <w:tr>
              <w:tc>
                <w:tcPr>
                  <w:tcW w:type="dxa" w:w="511"/>
                </w:tcPr>
                <w:p>
                  <w:pPr>
                    <w:pStyle w:val="null3"/>
                  </w:pPr>
                  <w:r>
                    <w:rPr>
                      <w:rFonts w:ascii="仿宋_GB2312" w:hAnsi="仿宋_GB2312" w:cs="仿宋_GB2312" w:eastAsia="仿宋_GB2312"/>
                      <w:sz w:val="19"/>
                    </w:rPr>
                    <w:t>25</w:t>
                  </w:r>
                </w:p>
              </w:tc>
              <w:tc>
                <w:tcPr>
                  <w:tcW w:type="dxa" w:w="511"/>
                </w:tcPr>
                <w:p>
                  <w:pPr>
                    <w:pStyle w:val="null3"/>
                  </w:pPr>
                  <w:r>
                    <w:rPr>
                      <w:rFonts w:ascii="仿宋_GB2312" w:hAnsi="仿宋_GB2312" w:cs="仿宋_GB2312" w:eastAsia="仿宋_GB2312"/>
                      <w:sz w:val="19"/>
                    </w:rPr>
                    <w:t>无线会议话筒</w:t>
                  </w:r>
                </w:p>
              </w:tc>
              <w:tc>
                <w:tcPr>
                  <w:tcW w:type="dxa" w:w="511"/>
                </w:tcPr>
                <w:p>
                  <w:pPr>
                    <w:pStyle w:val="null3"/>
                  </w:pPr>
                  <w:r>
                    <w:rPr>
                      <w:rFonts w:ascii="仿宋_GB2312" w:hAnsi="仿宋_GB2312" w:cs="仿宋_GB2312" w:eastAsia="仿宋_GB2312"/>
                      <w:sz w:val="19"/>
                    </w:rPr>
                    <w:t>1.使用UHF超高频段500-960MHz. 采用PLL数字锁相环频率合成，不少于200个通道选择，频率可调，发射功率可调，避免干扰频率。可五套叠机使用。</w:t>
                  </w:r>
                  <w:r>
                    <w:br/>
                  </w:r>
                  <w:r>
                    <w:rPr>
                      <w:rFonts w:ascii="仿宋_GB2312" w:hAnsi="仿宋_GB2312" w:cs="仿宋_GB2312" w:eastAsia="仿宋_GB2312"/>
                      <w:sz w:val="19"/>
                    </w:rPr>
                    <w:t xml:space="preserve"> 2.采用多级窄带高频及中频选频滤波。</w:t>
                  </w:r>
                  <w:r>
                    <w:br/>
                  </w:r>
                  <w:r>
                    <w:rPr>
                      <w:rFonts w:ascii="仿宋_GB2312" w:hAnsi="仿宋_GB2312" w:cs="仿宋_GB2312" w:eastAsia="仿宋_GB2312"/>
                      <w:sz w:val="19"/>
                    </w:rPr>
                    <w:t xml:space="preserve"> 3.集成中央处理器CPU的总线控制，配合数字液晶界面显示。</w:t>
                  </w:r>
                  <w:r>
                    <w:br/>
                  </w:r>
                  <w:r>
                    <w:rPr>
                      <w:rFonts w:ascii="仿宋_GB2312" w:hAnsi="仿宋_GB2312" w:cs="仿宋_GB2312" w:eastAsia="仿宋_GB2312"/>
                      <w:sz w:val="19"/>
                    </w:rPr>
                    <w:t xml:space="preserve"> 4.采用音频压缩--扩展。</w:t>
                  </w:r>
                  <w:r>
                    <w:br/>
                  </w:r>
                  <w:r>
                    <w:rPr>
                      <w:rFonts w:ascii="仿宋_GB2312" w:hAnsi="仿宋_GB2312" w:cs="仿宋_GB2312" w:eastAsia="仿宋_GB2312"/>
                      <w:sz w:val="19"/>
                    </w:rPr>
                    <w:t xml:space="preserve"> 5.最大使用距离不小于100米。</w:t>
                  </w:r>
                </w:p>
                <w:p>
                  <w:pPr>
                    <w:pStyle w:val="null3"/>
                  </w:pPr>
                  <w:r>
                    <w:rPr>
                      <w:rFonts w:ascii="仿宋_GB2312" w:hAnsi="仿宋_GB2312" w:cs="仿宋_GB2312" w:eastAsia="仿宋_GB2312"/>
                      <w:sz w:val="19"/>
                    </w:rPr>
                    <w:t>接收机参数</w:t>
                  </w:r>
                </w:p>
                <w:p>
                  <w:pPr>
                    <w:pStyle w:val="null3"/>
                  </w:pPr>
                  <w:r>
                    <w:rPr>
                      <w:rFonts w:ascii="仿宋_GB2312" w:hAnsi="仿宋_GB2312" w:cs="仿宋_GB2312" w:eastAsia="仿宋_GB2312"/>
                      <w:sz w:val="19"/>
                    </w:rPr>
                    <w:t>6.频率范围：UHF 500-960MHz</w:t>
                  </w:r>
                  <w:r>
                    <w:br/>
                  </w:r>
                  <w:r>
                    <w:rPr>
                      <w:rFonts w:ascii="仿宋_GB2312" w:hAnsi="仿宋_GB2312" w:cs="仿宋_GB2312" w:eastAsia="仿宋_GB2312"/>
                      <w:sz w:val="19"/>
                    </w:rPr>
                    <w:t xml:space="preserve"> 7.红外对频信道数：≥200</w:t>
                  </w:r>
                  <w:r>
                    <w:br/>
                  </w:r>
                  <w:r>
                    <w:rPr>
                      <w:rFonts w:ascii="仿宋_GB2312" w:hAnsi="仿宋_GB2312" w:cs="仿宋_GB2312" w:eastAsia="仿宋_GB2312"/>
                      <w:sz w:val="19"/>
                    </w:rPr>
                    <w:t xml:space="preserve"> 8.振荡模式： PLL相位锁定频率合成</w:t>
                  </w:r>
                  <w:r>
                    <w:br/>
                  </w:r>
                  <w:r>
                    <w:rPr>
                      <w:rFonts w:ascii="仿宋_GB2312" w:hAnsi="仿宋_GB2312" w:cs="仿宋_GB2312" w:eastAsia="仿宋_GB2312"/>
                      <w:sz w:val="19"/>
                    </w:rPr>
                    <w:t xml:space="preserve"> 9.接收灵敏度：- 90dBm</w:t>
                  </w:r>
                  <w:r>
                    <w:br/>
                  </w:r>
                  <w:r>
                    <w:rPr>
                      <w:rFonts w:ascii="仿宋_GB2312" w:hAnsi="仿宋_GB2312" w:cs="仿宋_GB2312" w:eastAsia="仿宋_GB2312"/>
                      <w:sz w:val="19"/>
                    </w:rPr>
                    <w:t xml:space="preserve"> 10.信噪比：&gt; 103dB(A)</w:t>
                  </w:r>
                  <w:r>
                    <w:br/>
                  </w:r>
                  <w:r>
                    <w:rPr>
                      <w:rFonts w:ascii="仿宋_GB2312" w:hAnsi="仿宋_GB2312" w:cs="仿宋_GB2312" w:eastAsia="仿宋_GB2312"/>
                      <w:sz w:val="19"/>
                    </w:rPr>
                    <w:t xml:space="preserve"> 11.射频稳定度：+ 0.005%（-10 -50°C）</w:t>
                  </w:r>
                  <w:r>
                    <w:br/>
                  </w:r>
                  <w:r>
                    <w:rPr>
                      <w:rFonts w:ascii="仿宋_GB2312" w:hAnsi="仿宋_GB2312" w:cs="仿宋_GB2312" w:eastAsia="仿宋_GB2312"/>
                      <w:sz w:val="19"/>
                    </w:rPr>
                    <w:t xml:space="preserve"> 12.谐波失真：&lt; 0.5%@1KHz</w:t>
                  </w:r>
                  <w:r>
                    <w:br/>
                  </w:r>
                  <w:r>
                    <w:rPr>
                      <w:rFonts w:ascii="仿宋_GB2312" w:hAnsi="仿宋_GB2312" w:cs="仿宋_GB2312" w:eastAsia="仿宋_GB2312"/>
                      <w:sz w:val="19"/>
                    </w:rPr>
                    <w:t xml:space="preserve"> 13.最大输出电压：3.5dBv (1.5V)@1KHz</w:t>
                  </w:r>
                  <w:r>
                    <w:br/>
                  </w:r>
                  <w:r>
                    <w:rPr>
                      <w:rFonts w:ascii="仿宋_GB2312" w:hAnsi="仿宋_GB2312" w:cs="仿宋_GB2312" w:eastAsia="仿宋_GB2312"/>
                      <w:sz w:val="19"/>
                    </w:rPr>
                    <w:t xml:space="preserve"> 14.操作范围： ≥100m</w:t>
                  </w:r>
                  <w:r>
                    <w:br/>
                  </w:r>
                  <w:r>
                    <w:rPr>
                      <w:rFonts w:ascii="仿宋_GB2312" w:hAnsi="仿宋_GB2312" w:cs="仿宋_GB2312" w:eastAsia="仿宋_GB2312"/>
                      <w:sz w:val="19"/>
                    </w:rPr>
                    <w:t xml:space="preserve"> 会议咪参数</w:t>
                  </w:r>
                  <w:r>
                    <w:br/>
                  </w:r>
                  <w:r>
                    <w:rPr>
                      <w:rFonts w:ascii="仿宋_GB2312" w:hAnsi="仿宋_GB2312" w:cs="仿宋_GB2312" w:eastAsia="仿宋_GB2312"/>
                      <w:sz w:val="19"/>
                    </w:rPr>
                    <w:t xml:space="preserve"> 15.频率调整：自动追锁接收机工作频率</w:t>
                  </w:r>
                  <w:r>
                    <w:br/>
                  </w:r>
                  <w:r>
                    <w:rPr>
                      <w:rFonts w:ascii="仿宋_GB2312" w:hAnsi="仿宋_GB2312" w:cs="仿宋_GB2312" w:eastAsia="仿宋_GB2312"/>
                      <w:sz w:val="19"/>
                    </w:rPr>
                    <w:t xml:space="preserve"> 16.输出功率：10mW/30mW/依照电波法规</w:t>
                  </w:r>
                  <w:r>
                    <w:br/>
                  </w:r>
                  <w:r>
                    <w:rPr>
                      <w:rFonts w:ascii="仿宋_GB2312" w:hAnsi="仿宋_GB2312" w:cs="仿宋_GB2312" w:eastAsia="仿宋_GB2312"/>
                      <w:sz w:val="19"/>
                    </w:rPr>
                    <w:t xml:space="preserve"> 17.最大偏移度：+ 68KHz</w:t>
                  </w:r>
                  <w:r>
                    <w:br/>
                  </w:r>
                  <w:r>
                    <w:rPr>
                      <w:rFonts w:ascii="仿宋_GB2312" w:hAnsi="仿宋_GB2312" w:cs="仿宋_GB2312" w:eastAsia="仿宋_GB2312"/>
                      <w:sz w:val="19"/>
                    </w:rPr>
                    <w:t xml:space="preserve"> 18.谐波辐射：&lt;-55dBc</w:t>
                  </w:r>
                  <w:r>
                    <w:br/>
                  </w:r>
                  <w:r>
                    <w:rPr>
                      <w:rFonts w:ascii="仿宋_GB2312" w:hAnsi="仿宋_GB2312" w:cs="仿宋_GB2312" w:eastAsia="仿宋_GB2312"/>
                      <w:sz w:val="19"/>
                    </w:rPr>
                    <w:t xml:space="preserve"> 19.音头：电容式</w:t>
                  </w:r>
                  <w:r>
                    <w:br/>
                  </w:r>
                  <w:r>
                    <w:rPr>
                      <w:rFonts w:ascii="仿宋_GB2312" w:hAnsi="仿宋_GB2312" w:cs="仿宋_GB2312" w:eastAsia="仿宋_GB2312"/>
                      <w:sz w:val="19"/>
                    </w:rPr>
                    <w:t xml:space="preserve"> 20.使用时间：≥8个小时</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套</w:t>
                  </w:r>
                </w:p>
              </w:tc>
            </w:tr>
            <w:tr>
              <w:tc>
                <w:tcPr>
                  <w:tcW w:type="dxa" w:w="511"/>
                </w:tcPr>
                <w:p>
                  <w:pPr>
                    <w:pStyle w:val="null3"/>
                  </w:pPr>
                  <w:r>
                    <w:rPr>
                      <w:rFonts w:ascii="仿宋_GB2312" w:hAnsi="仿宋_GB2312" w:cs="仿宋_GB2312" w:eastAsia="仿宋_GB2312"/>
                      <w:sz w:val="19"/>
                    </w:rPr>
                    <w:t>26</w:t>
                  </w:r>
                </w:p>
              </w:tc>
              <w:tc>
                <w:tcPr>
                  <w:tcW w:type="dxa" w:w="511"/>
                </w:tcPr>
                <w:p>
                  <w:pPr>
                    <w:pStyle w:val="null3"/>
                  </w:pPr>
                  <w:r>
                    <w:rPr>
                      <w:rFonts w:ascii="仿宋_GB2312" w:hAnsi="仿宋_GB2312" w:cs="仿宋_GB2312" w:eastAsia="仿宋_GB2312"/>
                      <w:sz w:val="19"/>
                    </w:rPr>
                    <w:t>调音台</w:t>
                  </w:r>
                </w:p>
              </w:tc>
              <w:tc>
                <w:tcPr>
                  <w:tcW w:type="dxa" w:w="511"/>
                </w:tcPr>
                <w:p>
                  <w:pPr>
                    <w:pStyle w:val="null3"/>
                  </w:pPr>
                  <w:r>
                    <w:rPr>
                      <w:rFonts w:ascii="仿宋_GB2312" w:hAnsi="仿宋_GB2312" w:cs="仿宋_GB2312" w:eastAsia="仿宋_GB2312"/>
                      <w:sz w:val="19"/>
                    </w:rPr>
                    <w:t>1.≥8 输入通道结构，≥8 平衡式话筒输入,≥4 组母线（立体声+两编组）输出，≥2组AUX辅助</w:t>
                  </w:r>
                  <w:r>
                    <w:br/>
                  </w:r>
                  <w:r>
                    <w:rPr>
                      <w:rFonts w:ascii="仿宋_GB2312" w:hAnsi="仿宋_GB2312" w:cs="仿宋_GB2312" w:eastAsia="仿宋_GB2312"/>
                      <w:sz w:val="19"/>
                    </w:rPr>
                    <w:t xml:space="preserve"> 2.低噪音的话筒输入</w:t>
                  </w:r>
                  <w:r>
                    <w:br/>
                  </w:r>
                  <w:r>
                    <w:rPr>
                      <w:rFonts w:ascii="仿宋_GB2312" w:hAnsi="仿宋_GB2312" w:cs="仿宋_GB2312" w:eastAsia="仿宋_GB2312"/>
                      <w:sz w:val="19"/>
                    </w:rPr>
                    <w:t xml:space="preserve"> 3.低噪音的前置放大</w:t>
                  </w:r>
                  <w:r>
                    <w:br/>
                  </w:r>
                  <w:r>
                    <w:rPr>
                      <w:rFonts w:ascii="仿宋_GB2312" w:hAnsi="仿宋_GB2312" w:cs="仿宋_GB2312" w:eastAsia="仿宋_GB2312"/>
                      <w:sz w:val="19"/>
                    </w:rPr>
                    <w:t xml:space="preserve"> 4.话筒提供+48V幻像电源</w:t>
                  </w:r>
                  <w:r>
                    <w:br/>
                  </w:r>
                  <w:r>
                    <w:rPr>
                      <w:rFonts w:ascii="仿宋_GB2312" w:hAnsi="仿宋_GB2312" w:cs="仿宋_GB2312" w:eastAsia="仿宋_GB2312"/>
                      <w:sz w:val="19"/>
                    </w:rPr>
                    <w:t xml:space="preserve"> 5.≥3段英国风格EQ</w:t>
                  </w:r>
                  <w:r>
                    <w:br/>
                  </w:r>
                  <w:r>
                    <w:rPr>
                      <w:rFonts w:ascii="仿宋_GB2312" w:hAnsi="仿宋_GB2312" w:cs="仿宋_GB2312" w:eastAsia="仿宋_GB2312"/>
                      <w:sz w:val="19"/>
                    </w:rPr>
                    <w:t xml:space="preserve"> 6.2组AUX辅助输出AUX1为推子前和推子后，AUX2为推子后</w:t>
                  </w:r>
                  <w:r>
                    <w:br/>
                  </w:r>
                  <w:r>
                    <w:rPr>
                      <w:rFonts w:ascii="仿宋_GB2312" w:hAnsi="仿宋_GB2312" w:cs="仿宋_GB2312" w:eastAsia="仿宋_GB2312"/>
                      <w:sz w:val="19"/>
                    </w:rPr>
                    <w:t xml:space="preserve"> 7.2TK录音输入，输出莲花接口</w:t>
                  </w:r>
                  <w:r>
                    <w:br/>
                  </w:r>
                  <w:r>
                    <w:rPr>
                      <w:rFonts w:ascii="仿宋_GB2312" w:hAnsi="仿宋_GB2312" w:cs="仿宋_GB2312" w:eastAsia="仿宋_GB2312"/>
                      <w:sz w:val="19"/>
                    </w:rPr>
                    <w:t xml:space="preserve"> 8.内置100种模式DSP数字效果器，数字显示效果种类</w:t>
                  </w:r>
                  <w:r>
                    <w:br/>
                  </w:r>
                  <w:r>
                    <w:rPr>
                      <w:rFonts w:ascii="仿宋_GB2312" w:hAnsi="仿宋_GB2312" w:cs="仿宋_GB2312" w:eastAsia="仿宋_GB2312"/>
                      <w:sz w:val="19"/>
                    </w:rPr>
                    <w:t xml:space="preserve"> 9.高精度三色精确电平柱</w:t>
                  </w:r>
                  <w:r>
                    <w:br/>
                  </w:r>
                  <w:r>
                    <w:rPr>
                      <w:rFonts w:ascii="仿宋_GB2312" w:hAnsi="仿宋_GB2312" w:cs="仿宋_GB2312" w:eastAsia="仿宋_GB2312"/>
                      <w:sz w:val="19"/>
                    </w:rPr>
                    <w:t xml:space="preserve"> 10.电路板采用双面SMT贴片技术，使用性能稳定</w:t>
                  </w:r>
                  <w:r>
                    <w:br/>
                  </w:r>
                  <w:r>
                    <w:rPr>
                      <w:rFonts w:ascii="仿宋_GB2312" w:hAnsi="仿宋_GB2312" w:cs="仿宋_GB2312" w:eastAsia="仿宋_GB2312"/>
                      <w:sz w:val="19"/>
                    </w:rPr>
                    <w:t xml:space="preserve"> 11.MP3播放器带USB电脑声卡输入，手机蓝牙连接，SD卡插口输入</w:t>
                  </w:r>
                  <w:r>
                    <w:br/>
                  </w:r>
                  <w:r>
                    <w:rPr>
                      <w:rFonts w:ascii="仿宋_GB2312" w:hAnsi="仿宋_GB2312" w:cs="仿宋_GB2312" w:eastAsia="仿宋_GB2312"/>
                      <w:sz w:val="19"/>
                    </w:rPr>
                    <w:t xml:space="preserve"> 12.不低于60MM行程高分析度推子</w:t>
                  </w:r>
                  <w:r>
                    <w:br/>
                  </w:r>
                  <w:r>
                    <w:rPr>
                      <w:rFonts w:ascii="仿宋_GB2312" w:hAnsi="仿宋_GB2312" w:cs="仿宋_GB2312" w:eastAsia="仿宋_GB2312"/>
                      <w:sz w:val="19"/>
                    </w:rPr>
                    <w:t xml:space="preserve"> 13.内置净化开关电源，电压范围：交流90V - 250V</w:t>
                  </w:r>
                  <w:r>
                    <w:br/>
                  </w:r>
                  <w:r>
                    <w:rPr>
                      <w:rFonts w:ascii="仿宋_GB2312" w:hAnsi="仿宋_GB2312" w:cs="仿宋_GB2312" w:eastAsia="仿宋_GB2312"/>
                      <w:sz w:val="19"/>
                    </w:rPr>
                    <w:t xml:space="preserve"> 14.耗电量：25W</w:t>
                  </w:r>
                  <w:r>
                    <w:br/>
                  </w:r>
                  <w:r>
                    <w:rPr>
                      <w:rFonts w:ascii="仿宋_GB2312" w:hAnsi="仿宋_GB2312" w:cs="仿宋_GB2312" w:eastAsia="仿宋_GB2312"/>
                      <w:sz w:val="19"/>
                    </w:rPr>
                    <w:t xml:space="preserve"> 15.频率范围：20Hz-20KHz</w:t>
                  </w:r>
                  <w:r>
                    <w:br/>
                  </w:r>
                  <w:r>
                    <w:rPr>
                      <w:rFonts w:ascii="仿宋_GB2312" w:hAnsi="仿宋_GB2312" w:cs="仿宋_GB2312" w:eastAsia="仿宋_GB2312"/>
                      <w:sz w:val="19"/>
                    </w:rPr>
                    <w:t xml:space="preserve"> 16.信噪比：&gt;90dB</w:t>
                  </w:r>
                  <w:r>
                    <w:br/>
                  </w:r>
                  <w:r>
                    <w:rPr>
                      <w:rFonts w:ascii="仿宋_GB2312" w:hAnsi="仿宋_GB2312" w:cs="仿宋_GB2312" w:eastAsia="仿宋_GB2312"/>
                      <w:sz w:val="19"/>
                    </w:rPr>
                    <w:t xml:space="preserve"> 17.分离度：&gt;80dB</w:t>
                  </w:r>
                  <w:r>
                    <w:br/>
                  </w:r>
                  <w:r>
                    <w:rPr>
                      <w:rFonts w:ascii="仿宋_GB2312" w:hAnsi="仿宋_GB2312" w:cs="仿宋_GB2312" w:eastAsia="仿宋_GB2312"/>
                      <w:sz w:val="19"/>
                    </w:rPr>
                    <w:t xml:space="preserve"> 18.高音： (+-15dB12KHz)</w:t>
                  </w:r>
                  <w:r>
                    <w:br/>
                  </w:r>
                  <w:r>
                    <w:rPr>
                      <w:rFonts w:ascii="仿宋_GB2312" w:hAnsi="仿宋_GB2312" w:cs="仿宋_GB2312" w:eastAsia="仿宋_GB2312"/>
                      <w:sz w:val="19"/>
                    </w:rPr>
                    <w:t xml:space="preserve"> 19.中音：(+-15dB2.5KHz)</w:t>
                  </w:r>
                  <w:r>
                    <w:br/>
                  </w:r>
                  <w:r>
                    <w:rPr>
                      <w:rFonts w:ascii="仿宋_GB2312" w:hAnsi="仿宋_GB2312" w:cs="仿宋_GB2312" w:eastAsia="仿宋_GB2312"/>
                      <w:sz w:val="19"/>
                    </w:rPr>
                    <w:t xml:space="preserve"> 20.低音 ：(+-15dB80Hz)</w:t>
                  </w:r>
                  <w:r>
                    <w:br/>
                  </w:r>
                  <w:r>
                    <w:rPr>
                      <w:rFonts w:ascii="仿宋_GB2312" w:hAnsi="仿宋_GB2312" w:cs="仿宋_GB2312" w:eastAsia="仿宋_GB2312"/>
                      <w:sz w:val="19"/>
                    </w:rPr>
                    <w:t xml:space="preserve"> 21.输入阻抗：40KΩ平衡/20KΩ</w:t>
                  </w:r>
                  <w:r>
                    <w:br/>
                  </w:r>
                  <w:r>
                    <w:rPr>
                      <w:rFonts w:ascii="仿宋_GB2312" w:hAnsi="仿宋_GB2312" w:cs="仿宋_GB2312" w:eastAsia="仿宋_GB2312"/>
                      <w:sz w:val="19"/>
                    </w:rPr>
                    <w:t xml:space="preserve"> 22.输出阻抗：200Ω平衡/100Ω不平衡</w:t>
                  </w:r>
                  <w:r>
                    <w:br/>
                  </w:r>
                  <w:r>
                    <w:rPr>
                      <w:rFonts w:ascii="仿宋_GB2312" w:hAnsi="仿宋_GB2312" w:cs="仿宋_GB2312" w:eastAsia="仿宋_GB2312"/>
                      <w:sz w:val="19"/>
                    </w:rPr>
                    <w:t xml:space="preserve"> 23.供电电源 ：220V/AC/50Hz</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套</w:t>
                  </w:r>
                </w:p>
              </w:tc>
            </w:tr>
            <w:tr>
              <w:tc>
                <w:tcPr>
                  <w:tcW w:type="dxa" w:w="511"/>
                </w:tcPr>
                <w:p>
                  <w:pPr>
                    <w:pStyle w:val="null3"/>
                  </w:pPr>
                  <w:r>
                    <w:rPr>
                      <w:rFonts w:ascii="仿宋_GB2312" w:hAnsi="仿宋_GB2312" w:cs="仿宋_GB2312" w:eastAsia="仿宋_GB2312"/>
                      <w:sz w:val="19"/>
                    </w:rPr>
                    <w:t>27</w:t>
                  </w:r>
                </w:p>
              </w:tc>
              <w:tc>
                <w:tcPr>
                  <w:tcW w:type="dxa" w:w="511"/>
                </w:tcPr>
                <w:p>
                  <w:pPr>
                    <w:pStyle w:val="null3"/>
                  </w:pPr>
                  <w:r>
                    <w:rPr>
                      <w:rFonts w:ascii="仿宋_GB2312" w:hAnsi="仿宋_GB2312" w:cs="仿宋_GB2312" w:eastAsia="仿宋_GB2312"/>
                      <w:sz w:val="19"/>
                    </w:rPr>
                    <w:t>网络机柜</w:t>
                  </w:r>
                </w:p>
              </w:tc>
              <w:tc>
                <w:tcPr>
                  <w:tcW w:type="dxa" w:w="511"/>
                </w:tcPr>
                <w:p>
                  <w:pPr>
                    <w:pStyle w:val="null3"/>
                  </w:pPr>
                  <w:r>
                    <w:rPr>
                      <w:rFonts w:ascii="仿宋_GB2312" w:hAnsi="仿宋_GB2312" w:cs="仿宋_GB2312" w:eastAsia="仿宋_GB2312"/>
                      <w:sz w:val="19"/>
                    </w:rPr>
                    <w:t>玻璃门，保护设备</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28</w:t>
                  </w:r>
                </w:p>
              </w:tc>
              <w:tc>
                <w:tcPr>
                  <w:tcW w:type="dxa" w:w="511"/>
                </w:tcPr>
                <w:p>
                  <w:pPr>
                    <w:pStyle w:val="null3"/>
                  </w:pPr>
                  <w:r>
                    <w:rPr>
                      <w:rFonts w:ascii="仿宋_GB2312" w:hAnsi="仿宋_GB2312" w:cs="仿宋_GB2312" w:eastAsia="仿宋_GB2312"/>
                      <w:sz w:val="19"/>
                    </w:rPr>
                    <w:t>音箱臂架</w:t>
                  </w:r>
                </w:p>
              </w:tc>
              <w:tc>
                <w:tcPr>
                  <w:tcW w:type="dxa" w:w="511"/>
                </w:tcPr>
                <w:p>
                  <w:pPr>
                    <w:pStyle w:val="null3"/>
                  </w:pPr>
                  <w:r>
                    <w:rPr>
                      <w:rFonts w:ascii="仿宋_GB2312" w:hAnsi="仿宋_GB2312" w:cs="仿宋_GB2312" w:eastAsia="仿宋_GB2312"/>
                      <w:sz w:val="19"/>
                    </w:rPr>
                    <w:t>定制音箱臂架，保证设备安装牢固，安全可靠。</w:t>
                  </w:r>
                </w:p>
              </w:tc>
              <w:tc>
                <w:tcPr>
                  <w:tcW w:type="dxa" w:w="511"/>
                </w:tcPr>
                <w:p>
                  <w:pPr>
                    <w:pStyle w:val="null3"/>
                  </w:pPr>
                  <w:r>
                    <w:rPr>
                      <w:rFonts w:ascii="仿宋_GB2312" w:hAnsi="仿宋_GB2312" w:cs="仿宋_GB2312" w:eastAsia="仿宋_GB2312"/>
                      <w:sz w:val="19"/>
                    </w:rPr>
                    <w:t>2</w:t>
                  </w:r>
                </w:p>
              </w:tc>
              <w:tc>
                <w:tcPr>
                  <w:tcW w:type="dxa" w:w="511"/>
                </w:tcPr>
                <w:p>
                  <w:pPr>
                    <w:pStyle w:val="null3"/>
                  </w:pPr>
                  <w:r>
                    <w:rPr>
                      <w:rFonts w:ascii="仿宋_GB2312" w:hAnsi="仿宋_GB2312" w:cs="仿宋_GB2312" w:eastAsia="仿宋_GB2312"/>
                      <w:sz w:val="19"/>
                    </w:rPr>
                    <w:t>对</w:t>
                  </w:r>
                </w:p>
              </w:tc>
            </w:tr>
            <w:tr>
              <w:tc>
                <w:tcPr>
                  <w:tcW w:type="dxa" w:w="511"/>
                </w:tcPr>
                <w:p>
                  <w:pPr>
                    <w:pStyle w:val="null3"/>
                  </w:pPr>
                  <w:r>
                    <w:rPr>
                      <w:rFonts w:ascii="仿宋_GB2312" w:hAnsi="仿宋_GB2312" w:cs="仿宋_GB2312" w:eastAsia="仿宋_GB2312"/>
                      <w:sz w:val="19"/>
                    </w:rPr>
                    <w:t>29</w:t>
                  </w:r>
                </w:p>
              </w:tc>
              <w:tc>
                <w:tcPr>
                  <w:tcW w:type="dxa" w:w="511"/>
                </w:tcPr>
                <w:p>
                  <w:pPr>
                    <w:pStyle w:val="null3"/>
                  </w:pPr>
                  <w:r>
                    <w:rPr>
                      <w:rFonts w:ascii="仿宋_GB2312" w:hAnsi="仿宋_GB2312" w:cs="仿宋_GB2312" w:eastAsia="仿宋_GB2312"/>
                      <w:sz w:val="19"/>
                    </w:rPr>
                    <w:t>线材</w:t>
                  </w:r>
                </w:p>
              </w:tc>
              <w:tc>
                <w:tcPr>
                  <w:tcW w:type="dxa" w:w="511"/>
                </w:tcPr>
                <w:p>
                  <w:pPr>
                    <w:pStyle w:val="null3"/>
                  </w:pPr>
                  <w:r>
                    <w:rPr>
                      <w:rFonts w:ascii="仿宋_GB2312" w:hAnsi="仿宋_GB2312" w:cs="仿宋_GB2312" w:eastAsia="仿宋_GB2312"/>
                      <w:sz w:val="19"/>
                    </w:rPr>
                    <w:t>音频线等</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批</w:t>
                  </w:r>
                </w:p>
              </w:tc>
            </w:tr>
            <w:tr>
              <w:tc>
                <w:tcPr>
                  <w:tcW w:type="dxa" w:w="511"/>
                </w:tcPr>
                <w:p>
                  <w:pPr>
                    <w:pStyle w:val="null3"/>
                  </w:pPr>
                  <w:r>
                    <w:rPr>
                      <w:rFonts w:ascii="仿宋_GB2312" w:hAnsi="仿宋_GB2312" w:cs="仿宋_GB2312" w:eastAsia="仿宋_GB2312"/>
                      <w:sz w:val="19"/>
                    </w:rPr>
                    <w:t>30</w:t>
                  </w:r>
                </w:p>
              </w:tc>
              <w:tc>
                <w:tcPr>
                  <w:tcW w:type="dxa" w:w="511"/>
                </w:tcPr>
                <w:p>
                  <w:pPr>
                    <w:pStyle w:val="null3"/>
                  </w:pPr>
                  <w:r>
                    <w:rPr>
                      <w:rFonts w:ascii="仿宋_GB2312" w:hAnsi="仿宋_GB2312" w:cs="仿宋_GB2312" w:eastAsia="仿宋_GB2312"/>
                      <w:sz w:val="19"/>
                    </w:rPr>
                    <w:t>黑白激光打印机</w:t>
                  </w:r>
                </w:p>
              </w:tc>
              <w:tc>
                <w:tcPr>
                  <w:tcW w:type="dxa" w:w="511"/>
                </w:tcPr>
                <w:p>
                  <w:pPr>
                    <w:pStyle w:val="null3"/>
                  </w:pPr>
                  <w:r>
                    <w:rPr>
                      <w:rFonts w:ascii="仿宋_GB2312" w:hAnsi="仿宋_GB2312" w:cs="仿宋_GB2312" w:eastAsia="仿宋_GB2312"/>
                      <w:sz w:val="19"/>
                    </w:rPr>
                    <w:t>1.最大支持幅面：A4</w:t>
                  </w:r>
                  <w:r>
                    <w:br/>
                  </w:r>
                  <w:r>
                    <w:rPr>
                      <w:rFonts w:ascii="仿宋_GB2312" w:hAnsi="仿宋_GB2312" w:cs="仿宋_GB2312" w:eastAsia="仿宋_GB2312"/>
                      <w:sz w:val="19"/>
                    </w:rPr>
                    <w:t xml:space="preserve"> 2.双面打印：自动双面</w:t>
                  </w:r>
                  <w:r>
                    <w:br/>
                  </w:r>
                  <w:r>
                    <w:rPr>
                      <w:rFonts w:ascii="仿宋_GB2312" w:hAnsi="仿宋_GB2312" w:cs="仿宋_GB2312" w:eastAsia="仿宋_GB2312"/>
                      <w:sz w:val="19"/>
                    </w:rPr>
                    <w:t xml:space="preserve"> 3.基本功能：单打印</w:t>
                  </w:r>
                  <w:r>
                    <w:br/>
                  </w:r>
                  <w:r>
                    <w:rPr>
                      <w:rFonts w:ascii="仿宋_GB2312" w:hAnsi="仿宋_GB2312" w:cs="仿宋_GB2312" w:eastAsia="仿宋_GB2312"/>
                      <w:sz w:val="19"/>
                    </w:rPr>
                    <w:t xml:space="preserve"> 4.连接：有线，USB</w:t>
                  </w:r>
                  <w:r>
                    <w:br/>
                  </w:r>
                  <w:r>
                    <w:rPr>
                      <w:rFonts w:ascii="仿宋_GB2312" w:hAnsi="仿宋_GB2312" w:cs="仿宋_GB2312" w:eastAsia="仿宋_GB2312"/>
                      <w:sz w:val="19"/>
                    </w:rPr>
                    <w:t xml:space="preserve"> 5.速度：单面≥28页/分钟，双面≥18页/分钟</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31</w:t>
                  </w:r>
                </w:p>
              </w:tc>
              <w:tc>
                <w:tcPr>
                  <w:tcW w:type="dxa" w:w="511"/>
                </w:tcPr>
                <w:p>
                  <w:pPr>
                    <w:pStyle w:val="null3"/>
                  </w:pPr>
                  <w:r>
                    <w:rPr>
                      <w:rFonts w:ascii="仿宋_GB2312" w:hAnsi="仿宋_GB2312" w:cs="仿宋_GB2312" w:eastAsia="仿宋_GB2312"/>
                      <w:sz w:val="19"/>
                    </w:rPr>
                    <w:t>碎纸机</w:t>
                  </w:r>
                </w:p>
              </w:tc>
              <w:tc>
                <w:tcPr>
                  <w:tcW w:type="dxa" w:w="511"/>
                </w:tcPr>
                <w:p>
                  <w:pPr>
                    <w:pStyle w:val="null3"/>
                  </w:pPr>
                  <w:r>
                    <w:rPr>
                      <w:rFonts w:ascii="仿宋_GB2312" w:hAnsi="仿宋_GB2312" w:cs="仿宋_GB2312" w:eastAsia="仿宋_GB2312"/>
                      <w:sz w:val="19"/>
                    </w:rPr>
                    <w:t>1.可碎介质：纸，光盘，订书钉</w:t>
                  </w:r>
                  <w:r>
                    <w:br/>
                  </w:r>
                  <w:r>
                    <w:rPr>
                      <w:rFonts w:ascii="仿宋_GB2312" w:hAnsi="仿宋_GB2312" w:cs="仿宋_GB2312" w:eastAsia="仿宋_GB2312"/>
                      <w:sz w:val="19"/>
                    </w:rPr>
                    <w:t xml:space="preserve"> 2.移动轮：有移动轮</w:t>
                  </w:r>
                  <w:r>
                    <w:br/>
                  </w:r>
                  <w:r>
                    <w:rPr>
                      <w:rFonts w:ascii="仿宋_GB2312" w:hAnsi="仿宋_GB2312" w:cs="仿宋_GB2312" w:eastAsia="仿宋_GB2312"/>
                      <w:sz w:val="19"/>
                    </w:rPr>
                    <w:t xml:space="preserve"> 3.单次碎纸张数：11-20张</w:t>
                  </w:r>
                  <w:r>
                    <w:br/>
                  </w:r>
                  <w:r>
                    <w:rPr>
                      <w:rFonts w:ascii="仿宋_GB2312" w:hAnsi="仿宋_GB2312" w:cs="仿宋_GB2312" w:eastAsia="仿宋_GB2312"/>
                      <w:sz w:val="19"/>
                    </w:rPr>
                    <w:t xml:space="preserve"> 4.功能：自动休眠，自动反向退纸</w:t>
                  </w:r>
                  <w:r>
                    <w:br/>
                  </w:r>
                  <w:r>
                    <w:rPr>
                      <w:rFonts w:ascii="仿宋_GB2312" w:hAnsi="仿宋_GB2312" w:cs="仿宋_GB2312" w:eastAsia="仿宋_GB2312"/>
                      <w:sz w:val="19"/>
                    </w:rPr>
                    <w:t xml:space="preserve"> 5.连续碎纸机时间：60分钟以上</w:t>
                  </w:r>
                  <w:r>
                    <w:br/>
                  </w:r>
                  <w:r>
                    <w:rPr>
                      <w:rFonts w:ascii="仿宋_GB2312" w:hAnsi="仿宋_GB2312" w:cs="仿宋_GB2312" w:eastAsia="仿宋_GB2312"/>
                      <w:sz w:val="19"/>
                    </w:rPr>
                    <w:t xml:space="preserve"> 6.类型：长时间碎纸机</w:t>
                  </w:r>
                  <w:r>
                    <w:br/>
                  </w:r>
                  <w:r>
                    <w:rPr>
                      <w:rFonts w:ascii="仿宋_GB2312" w:hAnsi="仿宋_GB2312" w:cs="仿宋_GB2312" w:eastAsia="仿宋_GB2312"/>
                      <w:sz w:val="19"/>
                    </w:rPr>
                    <w:t xml:space="preserve"> 7.纸箱容量：11-20L</w:t>
                  </w:r>
                  <w:r>
                    <w:br/>
                  </w:r>
                  <w:r>
                    <w:rPr>
                      <w:rFonts w:ascii="仿宋_GB2312" w:hAnsi="仿宋_GB2312" w:cs="仿宋_GB2312" w:eastAsia="仿宋_GB2312"/>
                      <w:sz w:val="19"/>
                    </w:rPr>
                    <w:t xml:space="preserve"> 8.保密等级：≥4级</w:t>
                  </w:r>
                  <w:r>
                    <w:br/>
                  </w:r>
                  <w:r>
                    <w:rPr>
                      <w:rFonts w:ascii="仿宋_GB2312" w:hAnsi="仿宋_GB2312" w:cs="仿宋_GB2312" w:eastAsia="仿宋_GB2312"/>
                      <w:sz w:val="19"/>
                    </w:rPr>
                    <w:t xml:space="preserve"> 9.支持安全触停</w:t>
                  </w:r>
                  <w:r>
                    <w:br/>
                  </w:r>
                  <w:r>
                    <w:rPr>
                      <w:rFonts w:ascii="仿宋_GB2312" w:hAnsi="仿宋_GB2312" w:cs="仿宋_GB2312" w:eastAsia="仿宋_GB2312"/>
                      <w:sz w:val="19"/>
                    </w:rPr>
                    <w:t xml:space="preserve"> 10.碎纸效果：米粒状</w:t>
                  </w:r>
                  <w:r>
                    <w:br/>
                  </w:r>
                  <w:r>
                    <w:rPr>
                      <w:rFonts w:ascii="仿宋_GB2312" w:hAnsi="仿宋_GB2312" w:cs="仿宋_GB2312" w:eastAsia="仿宋_GB2312"/>
                      <w:sz w:val="19"/>
                    </w:rPr>
                    <w:t xml:space="preserve"> 11.碎纸时间：≤120min</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32</w:t>
                  </w:r>
                </w:p>
              </w:tc>
              <w:tc>
                <w:tcPr>
                  <w:tcW w:type="dxa" w:w="511"/>
                </w:tcPr>
                <w:p>
                  <w:pPr>
                    <w:pStyle w:val="null3"/>
                  </w:pPr>
                  <w:r>
                    <w:rPr>
                      <w:rFonts w:ascii="仿宋_GB2312" w:hAnsi="仿宋_GB2312" w:cs="仿宋_GB2312" w:eastAsia="仿宋_GB2312"/>
                      <w:sz w:val="19"/>
                    </w:rPr>
                    <w:t>交换机</w:t>
                  </w:r>
                </w:p>
              </w:tc>
              <w:tc>
                <w:tcPr>
                  <w:tcW w:type="dxa" w:w="511"/>
                </w:tcPr>
                <w:p>
                  <w:pPr>
                    <w:pStyle w:val="null3"/>
                  </w:pPr>
                  <w:r>
                    <w:rPr>
                      <w:rFonts w:ascii="仿宋_GB2312" w:hAnsi="仿宋_GB2312" w:cs="仿宋_GB2312" w:eastAsia="仿宋_GB2312"/>
                      <w:sz w:val="19"/>
                    </w:rPr>
                    <w:t>1.二层千兆以太网交换机</w:t>
                  </w:r>
                  <w:r>
                    <w:br/>
                  </w:r>
                  <w:r>
                    <w:rPr>
                      <w:rFonts w:ascii="仿宋_GB2312" w:hAnsi="仿宋_GB2312" w:cs="仿宋_GB2312" w:eastAsia="仿宋_GB2312"/>
                      <w:sz w:val="19"/>
                    </w:rPr>
                    <w:t xml:space="preserve"> 2.传输速率：10/100/1000Mbps</w:t>
                  </w:r>
                  <w:r>
                    <w:br/>
                  </w:r>
                  <w:r>
                    <w:rPr>
                      <w:rFonts w:ascii="仿宋_GB2312" w:hAnsi="仿宋_GB2312" w:cs="仿宋_GB2312" w:eastAsia="仿宋_GB2312"/>
                      <w:sz w:val="19"/>
                    </w:rPr>
                    <w:t xml:space="preserve"> 3.背板带宽:16Gbps</w:t>
                  </w:r>
                  <w:r>
                    <w:br/>
                  </w:r>
                  <w:r>
                    <w:rPr>
                      <w:rFonts w:ascii="仿宋_GB2312" w:hAnsi="仿宋_GB2312" w:cs="仿宋_GB2312" w:eastAsia="仿宋_GB2312"/>
                      <w:sz w:val="19"/>
                    </w:rPr>
                    <w:t xml:space="preserve"> 4.包转发率:10Mbps:14800pps</w:t>
                  </w:r>
                  <w:r>
                    <w:br/>
                  </w:r>
                  <w:r>
                    <w:rPr>
                      <w:rFonts w:ascii="仿宋_GB2312" w:hAnsi="仿宋_GB2312" w:cs="仿宋_GB2312" w:eastAsia="仿宋_GB2312"/>
                      <w:sz w:val="19"/>
                    </w:rPr>
                    <w:t xml:space="preserve"> 5.MAC地址表:4K</w:t>
                  </w:r>
                  <w:r>
                    <w:br/>
                  </w:r>
                  <w:r>
                    <w:rPr>
                      <w:rFonts w:ascii="仿宋_GB2312" w:hAnsi="仿宋_GB2312" w:cs="仿宋_GB2312" w:eastAsia="仿宋_GB2312"/>
                      <w:sz w:val="19"/>
                    </w:rPr>
                    <w:t xml:space="preserve"> 6.端口结构:非模块化</w:t>
                  </w:r>
                  <w:r>
                    <w:br/>
                  </w:r>
                  <w:r>
                    <w:rPr>
                      <w:rFonts w:ascii="仿宋_GB2312" w:hAnsi="仿宋_GB2312" w:cs="仿宋_GB2312" w:eastAsia="仿宋_GB2312"/>
                      <w:sz w:val="19"/>
                    </w:rPr>
                    <w:t xml:space="preserve"> 7.端口描述:8个10/100/1000M自适应RJ45端口</w:t>
                  </w:r>
                  <w:r>
                    <w:br/>
                  </w:r>
                  <w:r>
                    <w:rPr>
                      <w:rFonts w:ascii="仿宋_GB2312" w:hAnsi="仿宋_GB2312" w:cs="仿宋_GB2312" w:eastAsia="仿宋_GB2312"/>
                      <w:sz w:val="19"/>
                    </w:rPr>
                    <w:t xml:space="preserve"> 8.接口介质:10Base-T：3类或3类以上UTP</w:t>
                  </w:r>
                  <w:r>
                    <w:br/>
                  </w:r>
                  <w:r>
                    <w:rPr>
                      <w:rFonts w:ascii="仿宋_GB2312" w:hAnsi="仿宋_GB2312" w:cs="仿宋_GB2312" w:eastAsia="仿宋_GB2312"/>
                      <w:sz w:val="19"/>
                    </w:rPr>
                    <w:t xml:space="preserve"> 9.传输模式:全双工/半双工自适应</w:t>
                  </w:r>
                  <w:r>
                    <w:br/>
                  </w:r>
                  <w:r>
                    <w:rPr>
                      <w:rFonts w:ascii="仿宋_GB2312" w:hAnsi="仿宋_GB2312" w:cs="仿宋_GB2312" w:eastAsia="仿宋_GB2312"/>
                      <w:sz w:val="19"/>
                    </w:rPr>
                    <w:t xml:space="preserve"> 10.网络标准:IEEE 802.3，IEEE 802.3u，IEEE 802.3ab，IEEE 802.3x</w:t>
                  </w:r>
                  <w:r>
                    <w:br/>
                  </w:r>
                  <w:r>
                    <w:rPr>
                      <w:rFonts w:ascii="仿宋_GB2312" w:hAnsi="仿宋_GB2312" w:cs="仿宋_GB2312" w:eastAsia="仿宋_GB2312"/>
                      <w:sz w:val="19"/>
                    </w:rPr>
                    <w:t xml:space="preserve"> 11.状态指示灯:Link/Act，电源</w:t>
                  </w:r>
                  <w:r>
                    <w:br/>
                  </w:r>
                  <w:r>
                    <w:rPr>
                      <w:rFonts w:ascii="仿宋_GB2312" w:hAnsi="仿宋_GB2312" w:cs="仿宋_GB2312" w:eastAsia="仿宋_GB2312"/>
                      <w:sz w:val="19"/>
                    </w:rPr>
                    <w:t xml:space="preserve"> 12.电源电压:9V，50Hz，1.2A</w:t>
                  </w:r>
                </w:p>
              </w:tc>
              <w:tc>
                <w:tcPr>
                  <w:tcW w:type="dxa" w:w="511"/>
                </w:tcPr>
                <w:p>
                  <w:pPr>
                    <w:pStyle w:val="null3"/>
                  </w:pPr>
                  <w:r>
                    <w:rPr>
                      <w:rFonts w:ascii="仿宋_GB2312" w:hAnsi="仿宋_GB2312" w:cs="仿宋_GB2312" w:eastAsia="仿宋_GB2312"/>
                      <w:sz w:val="19"/>
                    </w:rPr>
                    <w:t>3</w:t>
                  </w:r>
                </w:p>
              </w:tc>
              <w:tc>
                <w:tcPr>
                  <w:tcW w:type="dxa" w:w="511"/>
                </w:tcPr>
                <w:p>
                  <w:pPr>
                    <w:pStyle w:val="null3"/>
                  </w:pPr>
                  <w:r>
                    <w:rPr>
                      <w:rFonts w:ascii="仿宋_GB2312" w:hAnsi="仿宋_GB2312" w:cs="仿宋_GB2312" w:eastAsia="仿宋_GB2312"/>
                      <w:sz w:val="19"/>
                    </w:rPr>
                    <w:t>个</w:t>
                  </w:r>
                </w:p>
              </w:tc>
            </w:tr>
            <w:tr>
              <w:tc>
                <w:tcPr>
                  <w:tcW w:type="dxa" w:w="2555"/>
                  <w:gridSpan w:val="5"/>
                </w:tcPr>
                <w:p>
                  <w:pPr>
                    <w:pStyle w:val="null3"/>
                  </w:pPr>
                  <w:r>
                    <w:rPr>
                      <w:rFonts w:ascii="仿宋_GB2312" w:hAnsi="仿宋_GB2312" w:cs="仿宋_GB2312" w:eastAsia="仿宋_GB2312"/>
                      <w:sz w:val="19"/>
                    </w:rPr>
                    <w:t>三、操场显示屏及IP电话</w:t>
                  </w:r>
                </w:p>
              </w:tc>
            </w:tr>
            <w:tr>
              <w:tc>
                <w:tcPr>
                  <w:tcW w:type="dxa" w:w="511"/>
                </w:tcPr>
                <w:p>
                  <w:pPr>
                    <w:pStyle w:val="null3"/>
                  </w:pPr>
                  <w:r>
                    <w:rPr>
                      <w:rFonts w:ascii="仿宋_GB2312" w:hAnsi="仿宋_GB2312" w:cs="仿宋_GB2312" w:eastAsia="仿宋_GB2312"/>
                      <w:sz w:val="19"/>
                    </w:rPr>
                    <w:t>33</w:t>
                  </w:r>
                </w:p>
              </w:tc>
              <w:tc>
                <w:tcPr>
                  <w:tcW w:type="dxa" w:w="511"/>
                </w:tcPr>
                <w:p>
                  <w:pPr>
                    <w:pStyle w:val="null3"/>
                  </w:pPr>
                  <w:r>
                    <w:rPr>
                      <w:rFonts w:ascii="仿宋_GB2312" w:hAnsi="仿宋_GB2312" w:cs="仿宋_GB2312" w:eastAsia="仿宋_GB2312"/>
                      <w:sz w:val="19"/>
                    </w:rPr>
                    <w:t>LED显示屏</w:t>
                  </w:r>
                </w:p>
              </w:tc>
              <w:tc>
                <w:tcPr>
                  <w:tcW w:type="dxa" w:w="511"/>
                </w:tcPr>
                <w:p>
                  <w:pPr>
                    <w:pStyle w:val="null3"/>
                  </w:pPr>
                  <w:r>
                    <w:rPr>
                      <w:rFonts w:ascii="仿宋_GB2312" w:hAnsi="仿宋_GB2312" w:cs="仿宋_GB2312" w:eastAsia="仿宋_GB2312"/>
                      <w:sz w:val="19"/>
                    </w:rPr>
                    <w:t>户外P10单色，尺寸：约6.18x0.58=3.58平方，手机控制+电脑发送节目</w:t>
                  </w:r>
                </w:p>
              </w:tc>
              <w:tc>
                <w:tcPr>
                  <w:tcW w:type="dxa" w:w="511"/>
                </w:tcPr>
                <w:p>
                  <w:pPr>
                    <w:pStyle w:val="null3"/>
                  </w:pPr>
                  <w:r>
                    <w:rPr>
                      <w:rFonts w:ascii="仿宋_GB2312" w:hAnsi="仿宋_GB2312" w:cs="仿宋_GB2312" w:eastAsia="仿宋_GB2312"/>
                      <w:sz w:val="19"/>
                    </w:rPr>
                    <w:t>3.58</w:t>
                  </w:r>
                </w:p>
              </w:tc>
              <w:tc>
                <w:tcPr>
                  <w:tcW w:type="dxa" w:w="511"/>
                </w:tcPr>
                <w:p>
                  <w:pPr>
                    <w:pStyle w:val="null3"/>
                  </w:pPr>
                  <w:r>
                    <w:rPr>
                      <w:rFonts w:ascii="仿宋_GB2312" w:hAnsi="仿宋_GB2312" w:cs="仿宋_GB2312" w:eastAsia="仿宋_GB2312"/>
                      <w:sz w:val="19"/>
                    </w:rPr>
                    <w:t>平方</w:t>
                  </w:r>
                </w:p>
              </w:tc>
            </w:tr>
            <w:tr>
              <w:tc>
                <w:tcPr>
                  <w:tcW w:type="dxa" w:w="511"/>
                </w:tcPr>
                <w:p>
                  <w:pPr>
                    <w:pStyle w:val="null3"/>
                  </w:pPr>
                  <w:r>
                    <w:rPr>
                      <w:rFonts w:ascii="仿宋_GB2312" w:hAnsi="仿宋_GB2312" w:cs="仿宋_GB2312" w:eastAsia="仿宋_GB2312"/>
                      <w:sz w:val="19"/>
                    </w:rPr>
                    <w:t>34</w:t>
                  </w:r>
                </w:p>
              </w:tc>
              <w:tc>
                <w:tcPr>
                  <w:tcW w:type="dxa" w:w="511"/>
                </w:tcPr>
                <w:p>
                  <w:pPr>
                    <w:pStyle w:val="null3"/>
                  </w:pPr>
                  <w:r>
                    <w:rPr>
                      <w:rFonts w:ascii="仿宋_GB2312" w:hAnsi="仿宋_GB2312" w:cs="仿宋_GB2312" w:eastAsia="仿宋_GB2312"/>
                      <w:sz w:val="19"/>
                    </w:rPr>
                    <w:t>IP电话交换机</w:t>
                  </w:r>
                </w:p>
              </w:tc>
              <w:tc>
                <w:tcPr>
                  <w:tcW w:type="dxa" w:w="511"/>
                </w:tcPr>
                <w:p>
                  <w:pPr>
                    <w:pStyle w:val="null3"/>
                  </w:pPr>
                  <w:r>
                    <w:rPr>
                      <w:rFonts w:ascii="仿宋_GB2312" w:hAnsi="仿宋_GB2312" w:cs="仿宋_GB2312" w:eastAsia="仿宋_GB2312"/>
                      <w:sz w:val="19"/>
                    </w:rPr>
                    <w:t>1.4个千兆网口</w:t>
                  </w:r>
                  <w:r>
                    <w:br/>
                  </w:r>
                  <w:r>
                    <w:rPr>
                      <w:rFonts w:ascii="仿宋_GB2312" w:hAnsi="仿宋_GB2312" w:cs="仿宋_GB2312" w:eastAsia="仿宋_GB2312"/>
                      <w:sz w:val="19"/>
                    </w:rPr>
                    <w:t xml:space="preserve"> 2.1U高，金属一体化机身，AC 220V 内置电源模块，支持最大200SIP用户，100SIP中继；</w:t>
                  </w:r>
                </w:p>
                <w:p>
                  <w:pPr>
                    <w:pStyle w:val="null3"/>
                  </w:pPr>
                  <w:r>
                    <w:rPr>
                      <w:rFonts w:ascii="仿宋_GB2312" w:hAnsi="仿宋_GB2312" w:cs="仿宋_GB2312" w:eastAsia="仿宋_GB2312"/>
                      <w:sz w:val="19"/>
                    </w:rPr>
                    <w:t>3.支持SIP协议，支持IVR语音导航、队列、彩铃等语音业务，支持内置录音模块外置U盘录音存储功能，支持酒管系统对接API接口，支持ACL访问控制、黑白名单等安全业务，支持本地WEB网管及远程集中网管管理。本次配置不低于8FXO+100ip许可</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35</w:t>
                  </w:r>
                </w:p>
              </w:tc>
              <w:tc>
                <w:tcPr>
                  <w:tcW w:type="dxa" w:w="511"/>
                </w:tcPr>
                <w:p>
                  <w:pPr>
                    <w:pStyle w:val="null3"/>
                  </w:pPr>
                  <w:r>
                    <w:rPr>
                      <w:rFonts w:ascii="仿宋_GB2312" w:hAnsi="仿宋_GB2312" w:cs="仿宋_GB2312" w:eastAsia="仿宋_GB2312"/>
                      <w:sz w:val="19"/>
                    </w:rPr>
                    <w:t>IP话机</w:t>
                  </w:r>
                </w:p>
              </w:tc>
              <w:tc>
                <w:tcPr>
                  <w:tcW w:type="dxa" w:w="511"/>
                </w:tcPr>
                <w:p>
                  <w:pPr>
                    <w:pStyle w:val="null3"/>
                  </w:pPr>
                  <w:r>
                    <w:rPr>
                      <w:rFonts w:ascii="仿宋_GB2312" w:hAnsi="仿宋_GB2312" w:cs="仿宋_GB2312" w:eastAsia="仿宋_GB2312"/>
                      <w:sz w:val="19"/>
                    </w:rPr>
                    <w:t>1.6 SIP账户、≥3线路按键的双百兆网口彩屏IP电话机，</w:t>
                  </w:r>
                  <w:r>
                    <w:br/>
                  </w:r>
                  <w:r>
                    <w:rPr>
                      <w:rFonts w:ascii="仿宋_GB2312" w:hAnsi="仿宋_GB2312" w:cs="仿宋_GB2312" w:eastAsia="仿宋_GB2312"/>
                      <w:sz w:val="19"/>
                    </w:rPr>
                    <w:t xml:space="preserve"> 2.≥2吋彩屏，多场景使用功能可以扩展不少于12个DSS按键,免提腔体特别加大；部署功能强大，支持不拆包装的广域网和局域网自动部署，支持ATCOM云管理平台（ADMP）,支持POE供电和选配外置适配器</w:t>
                  </w:r>
                </w:p>
              </w:tc>
              <w:tc>
                <w:tcPr>
                  <w:tcW w:type="dxa" w:w="511"/>
                </w:tcPr>
                <w:p>
                  <w:pPr>
                    <w:pStyle w:val="null3"/>
                  </w:pPr>
                  <w:r>
                    <w:rPr>
                      <w:rFonts w:ascii="仿宋_GB2312" w:hAnsi="仿宋_GB2312" w:cs="仿宋_GB2312" w:eastAsia="仿宋_GB2312"/>
                      <w:sz w:val="19"/>
                    </w:rPr>
                    <w:t>45</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36</w:t>
                  </w:r>
                </w:p>
              </w:tc>
              <w:tc>
                <w:tcPr>
                  <w:tcW w:type="dxa" w:w="511"/>
                </w:tcPr>
                <w:p>
                  <w:pPr>
                    <w:pStyle w:val="null3"/>
                  </w:pPr>
                  <w:r>
                    <w:rPr>
                      <w:rFonts w:ascii="仿宋_GB2312" w:hAnsi="仿宋_GB2312" w:cs="仿宋_GB2312" w:eastAsia="仿宋_GB2312"/>
                      <w:sz w:val="19"/>
                    </w:rPr>
                    <w:t>交换机</w:t>
                  </w:r>
                </w:p>
              </w:tc>
              <w:tc>
                <w:tcPr>
                  <w:tcW w:type="dxa" w:w="511"/>
                </w:tcPr>
                <w:p>
                  <w:pPr>
                    <w:pStyle w:val="null3"/>
                  </w:pPr>
                  <w:r>
                    <w:rPr>
                      <w:rFonts w:ascii="仿宋_GB2312" w:hAnsi="仿宋_GB2312" w:cs="仿宋_GB2312" w:eastAsia="仿宋_GB2312"/>
                      <w:sz w:val="19"/>
                    </w:rPr>
                    <w:t>24口千兆poe交换机</w:t>
                  </w:r>
                </w:p>
              </w:tc>
              <w:tc>
                <w:tcPr>
                  <w:tcW w:type="dxa" w:w="511"/>
                </w:tcPr>
                <w:p>
                  <w:pPr>
                    <w:pStyle w:val="null3"/>
                  </w:pPr>
                  <w:r>
                    <w:rPr>
                      <w:rFonts w:ascii="仿宋_GB2312" w:hAnsi="仿宋_GB2312" w:cs="仿宋_GB2312" w:eastAsia="仿宋_GB2312"/>
                      <w:sz w:val="19"/>
                    </w:rPr>
                    <w:t>2</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38</w:t>
                  </w:r>
                </w:p>
              </w:tc>
              <w:tc>
                <w:tcPr>
                  <w:tcW w:type="dxa" w:w="511"/>
                </w:tcPr>
                <w:p>
                  <w:pPr>
                    <w:pStyle w:val="null3"/>
                  </w:pPr>
                  <w:r>
                    <w:rPr>
                      <w:rFonts w:ascii="仿宋_GB2312" w:hAnsi="仿宋_GB2312" w:cs="仿宋_GB2312" w:eastAsia="仿宋_GB2312"/>
                      <w:sz w:val="19"/>
                    </w:rPr>
                    <w:t>网线</w:t>
                  </w:r>
                </w:p>
              </w:tc>
              <w:tc>
                <w:tcPr>
                  <w:tcW w:type="dxa" w:w="511"/>
                </w:tcPr>
                <w:p>
                  <w:pPr>
                    <w:pStyle w:val="null3"/>
                  </w:pPr>
                  <w:r>
                    <w:rPr>
                      <w:rFonts w:ascii="仿宋_GB2312" w:hAnsi="仿宋_GB2312" w:cs="仿宋_GB2312" w:eastAsia="仿宋_GB2312"/>
                      <w:sz w:val="19"/>
                    </w:rPr>
                    <w:t>六类安防款0.53灰色</w:t>
                  </w:r>
                </w:p>
              </w:tc>
              <w:tc>
                <w:tcPr>
                  <w:tcW w:type="dxa" w:w="511"/>
                </w:tcPr>
                <w:p>
                  <w:pPr>
                    <w:pStyle w:val="null3"/>
                  </w:pPr>
                  <w:r>
                    <w:rPr>
                      <w:rFonts w:ascii="仿宋_GB2312" w:hAnsi="仿宋_GB2312" w:cs="仿宋_GB2312" w:eastAsia="仿宋_GB2312"/>
                      <w:sz w:val="19"/>
                    </w:rPr>
                    <w:t>15</w:t>
                  </w:r>
                </w:p>
              </w:tc>
              <w:tc>
                <w:tcPr>
                  <w:tcW w:type="dxa" w:w="511"/>
                </w:tcPr>
                <w:p>
                  <w:pPr>
                    <w:pStyle w:val="null3"/>
                  </w:pPr>
                  <w:r>
                    <w:rPr>
                      <w:rFonts w:ascii="仿宋_GB2312" w:hAnsi="仿宋_GB2312" w:cs="仿宋_GB2312" w:eastAsia="仿宋_GB2312"/>
                      <w:sz w:val="19"/>
                    </w:rPr>
                    <w:t>箱</w:t>
                  </w:r>
                </w:p>
              </w:tc>
            </w:tr>
            <w:tr>
              <w:tc>
                <w:tcPr>
                  <w:tcW w:type="dxa" w:w="511"/>
                </w:tcPr>
                <w:p>
                  <w:pPr>
                    <w:pStyle w:val="null3"/>
                  </w:pPr>
                  <w:r>
                    <w:rPr>
                      <w:rFonts w:ascii="仿宋_GB2312" w:hAnsi="仿宋_GB2312" w:cs="仿宋_GB2312" w:eastAsia="仿宋_GB2312"/>
                      <w:sz w:val="19"/>
                    </w:rPr>
                    <w:t>38</w:t>
                  </w:r>
                </w:p>
              </w:tc>
              <w:tc>
                <w:tcPr>
                  <w:tcW w:type="dxa" w:w="511"/>
                </w:tcPr>
                <w:p>
                  <w:pPr>
                    <w:pStyle w:val="null3"/>
                  </w:pPr>
                  <w:r>
                    <w:rPr>
                      <w:rFonts w:ascii="仿宋_GB2312" w:hAnsi="仿宋_GB2312" w:cs="仿宋_GB2312" w:eastAsia="仿宋_GB2312"/>
                      <w:sz w:val="19"/>
                    </w:rPr>
                    <w:t>电话模块</w:t>
                  </w:r>
                </w:p>
              </w:tc>
              <w:tc>
                <w:tcPr>
                  <w:tcW w:type="dxa" w:w="511"/>
                </w:tcPr>
                <w:p>
                  <w:pPr>
                    <w:pStyle w:val="null3"/>
                  </w:pPr>
                  <w:r>
                    <w:rPr>
                      <w:rFonts w:ascii="仿宋_GB2312" w:hAnsi="仿宋_GB2312" w:cs="仿宋_GB2312" w:eastAsia="仿宋_GB2312"/>
                      <w:sz w:val="19"/>
                    </w:rPr>
                    <w:t>网络模块</w:t>
                  </w:r>
                </w:p>
              </w:tc>
              <w:tc>
                <w:tcPr>
                  <w:tcW w:type="dxa" w:w="511"/>
                </w:tcPr>
                <w:p>
                  <w:pPr>
                    <w:pStyle w:val="null3"/>
                  </w:pPr>
                  <w:r>
                    <w:rPr>
                      <w:rFonts w:ascii="仿宋_GB2312" w:hAnsi="仿宋_GB2312" w:cs="仿宋_GB2312" w:eastAsia="仿宋_GB2312"/>
                      <w:sz w:val="19"/>
                    </w:rPr>
                    <w:t>45</w:t>
                  </w:r>
                </w:p>
              </w:tc>
              <w:tc>
                <w:tcPr>
                  <w:tcW w:type="dxa" w:w="511"/>
                </w:tcPr>
                <w:p>
                  <w:pPr>
                    <w:pStyle w:val="null3"/>
                  </w:pPr>
                  <w:r>
                    <w:rPr>
                      <w:rFonts w:ascii="仿宋_GB2312" w:hAnsi="仿宋_GB2312" w:cs="仿宋_GB2312" w:eastAsia="仿宋_GB2312"/>
                      <w:sz w:val="19"/>
                    </w:rPr>
                    <w:t>个</w:t>
                  </w:r>
                </w:p>
              </w:tc>
            </w:tr>
            <w:tr>
              <w:tc>
                <w:tcPr>
                  <w:tcW w:type="dxa" w:w="511"/>
                </w:tcPr>
                <w:p>
                  <w:pPr>
                    <w:pStyle w:val="null3"/>
                  </w:pPr>
                  <w:r>
                    <w:rPr>
                      <w:rFonts w:ascii="仿宋_GB2312" w:hAnsi="仿宋_GB2312" w:cs="仿宋_GB2312" w:eastAsia="仿宋_GB2312"/>
                      <w:sz w:val="19"/>
                    </w:rPr>
                    <w:t>39</w:t>
                  </w:r>
                </w:p>
              </w:tc>
              <w:tc>
                <w:tcPr>
                  <w:tcW w:type="dxa" w:w="511"/>
                </w:tcPr>
                <w:p>
                  <w:pPr>
                    <w:pStyle w:val="null3"/>
                  </w:pPr>
                  <w:r>
                    <w:rPr>
                      <w:rFonts w:ascii="仿宋_GB2312" w:hAnsi="仿宋_GB2312" w:cs="仿宋_GB2312" w:eastAsia="仿宋_GB2312"/>
                      <w:sz w:val="19"/>
                    </w:rPr>
                    <w:t>安装调试</w:t>
                  </w:r>
                </w:p>
              </w:tc>
              <w:tc>
                <w:tcPr>
                  <w:tcW w:type="dxa" w:w="511"/>
                </w:tcPr>
                <w:p>
                  <w:pPr>
                    <w:pStyle w:val="null3"/>
                  </w:pPr>
                  <w:r>
                    <w:rPr>
                      <w:rFonts w:ascii="仿宋_GB2312" w:hAnsi="仿宋_GB2312" w:cs="仿宋_GB2312" w:eastAsia="仿宋_GB2312"/>
                      <w:sz w:val="19"/>
                    </w:rPr>
                    <w:t>负责电话机的安装调试、达到使用</w:t>
                  </w:r>
                </w:p>
              </w:tc>
              <w:tc>
                <w:tcPr>
                  <w:tcW w:type="dxa" w:w="511"/>
                </w:tcPr>
                <w:p>
                  <w:pPr>
                    <w:pStyle w:val="null3"/>
                  </w:pPr>
                  <w:r>
                    <w:rPr>
                      <w:rFonts w:ascii="仿宋_GB2312" w:hAnsi="仿宋_GB2312" w:cs="仿宋_GB2312" w:eastAsia="仿宋_GB2312"/>
                      <w:sz w:val="19"/>
                    </w:rPr>
                    <w:t>45</w:t>
                  </w:r>
                </w:p>
              </w:tc>
              <w:tc>
                <w:tcPr>
                  <w:tcW w:type="dxa" w:w="511"/>
                </w:tcPr>
                <w:p>
                  <w:pPr>
                    <w:pStyle w:val="null3"/>
                  </w:pPr>
                  <w:r>
                    <w:rPr>
                      <w:rFonts w:ascii="仿宋_GB2312" w:hAnsi="仿宋_GB2312" w:cs="仿宋_GB2312" w:eastAsia="仿宋_GB2312"/>
                      <w:sz w:val="19"/>
                    </w:rPr>
                    <w:t>点</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商务要求</w:t>
            </w:r>
          </w:p>
          <w:p>
            <w:pPr>
              <w:pStyle w:val="null3"/>
            </w:pPr>
            <w:r>
              <w:rPr>
                <w:rFonts w:ascii="仿宋_GB2312" w:hAnsi="仿宋_GB2312" w:cs="仿宋_GB2312" w:eastAsia="仿宋_GB2312"/>
              </w:rPr>
              <w:t>1.交货期：自合同签订之日起30个日历日完成全部项目内容，并交付采购人验收合格。</w:t>
            </w:r>
          </w:p>
          <w:p>
            <w:pPr>
              <w:pStyle w:val="null3"/>
            </w:pPr>
            <w:r>
              <w:rPr>
                <w:rFonts w:ascii="仿宋_GB2312" w:hAnsi="仿宋_GB2312" w:cs="仿宋_GB2312" w:eastAsia="仿宋_GB2312"/>
              </w:rPr>
              <w:t>2.交货地点：采购人指定地点；</w:t>
            </w:r>
          </w:p>
          <w:p>
            <w:pPr>
              <w:pStyle w:val="null3"/>
            </w:pPr>
            <w:r>
              <w:rPr>
                <w:rFonts w:ascii="仿宋_GB2312" w:hAnsi="仿宋_GB2312" w:cs="仿宋_GB2312" w:eastAsia="仿宋_GB2312"/>
              </w:rPr>
              <w:t>3.设备到货需要提供相应的产品合格证或质检报告。</w:t>
            </w:r>
          </w:p>
          <w:p>
            <w:pPr>
              <w:pStyle w:val="null3"/>
            </w:pPr>
            <w:r>
              <w:rPr>
                <w:rFonts w:ascii="仿宋_GB2312" w:hAnsi="仿宋_GB2312" w:cs="仿宋_GB2312" w:eastAsia="仿宋_GB2312"/>
              </w:rPr>
              <w:t>4.质保期：自验收合格之日起质保期一年。</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自合同签订之日起30个日历日完成全部项目内容，并交付采购人验收合格。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设备安装调试完成并验收合格后，10个工作日内支付合同总价款的100％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1.设备到货后，项目使用方及厂家共同验收。在检查设备原产地、型号、规格、 配置符合合同要求后，由乙方负责安装调试、甲方负责技术验收（乙方协助），验收以国内行业标准或合同文本软件设备供货配置清单中描述的有关技术要求为准。 2.幼儿园根据使用部门自身技术检验结果，组织有关专家进行设备的最终验收。最终验收结果作为付款依据，乙方填写验收单，并向甲方提交实施过程中的所有资料，以便甲方日后管理和维护。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质保期：自验收合格之日起质保期一年。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1.本项目非专门面向中小企业采购。 2.本项目属性为货物。 3.本项目合同包1采购标的所属行业为：工业； 4.本项目是否属于信用担保试点范围：否。 5.本项目为固定总价合同。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2.提供2025年3月至今已缴纳的至少一个月的纳税证明或完税证明（任意税种），依法免税的单位应提供相关证明材料；3.提供2025年3月至今已缴存的至少一个月的社会保障资金缴存单据或社保机构开具的社会保险参保缴费情况证明，依法不需要缴纳社会保障资金的单位应提供相关证明材料；4.提供具有履行合同所必需的设备和专业技术能力的承诺；5.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资格条件.docx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财务会计报告（成立时间至提交谈判响应文件截止时间不足一年的可提供成立后任意时段的资产负债表），或其基本存款账户开户银行出具的资信证明及基本存款账户开户许可证（基本账户信息表）；（注：各供应商经审计的财务会计报告需赋加二维码）</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审计的财务会计报告（成立时间至提交谈判响应文件截止时间不足一年的可提供成立后任意时段的资产负债表），或其基本存款账户开户银行出具的资信证明及基本存款账户开户许可证（基本账户信息表）；（注：各供应商经审计的财务会计报告需赋加二维码）</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提供2025年3月至今已缴纳的至少一个月的纳税证明或完税证明（任意税种），依法免税的单位应提供相关证明材料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提供2025年3月至今已缴存的至少一个月的社会保障资金缴存单据或社保机构开具的社会保险参保缴费情况证明，依法不需要缴纳社会保障资金的单位应提供相关证明材料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法定代表人授权书（附法定代表人、被授权人身份证复印件），法定代表人直接参加谈判，须提供法定代表人身份证明</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资格条件.docx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谈判响应文件上法定代表人或其授权代表人的签字齐全并加盖公章</w:t>
            </w:r>
          </w:p>
        </w:tc>
        <w:tc>
          <w:tcPr>
            <w:tcW w:type="dxa" w:w="1661"/>
          </w:tcPr>
          <w:p>
            <w:pPr>
              <w:pStyle w:val="null3"/>
            </w:pPr>
            <w:r>
              <w:rPr>
                <w:rFonts w:ascii="仿宋_GB2312" w:hAnsi="仿宋_GB2312" w:cs="仿宋_GB2312" w:eastAsia="仿宋_GB2312"/>
              </w:rPr>
              <w:t>供应商参加政府采购活动承诺书.docx 资格条件.docx 中小企业声明函 报价表 响应分项报价表.docx 响应文件封面 残疾人福利性单位声明函 其它说明.docx 标的清单 谈判方案.docx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谈判响应文件格式</w:t>
            </w:r>
          </w:p>
        </w:tc>
        <w:tc>
          <w:tcPr>
            <w:tcW w:type="dxa" w:w="3322"/>
          </w:tcPr>
          <w:p>
            <w:pPr>
              <w:pStyle w:val="null3"/>
            </w:pPr>
            <w:r>
              <w:rPr>
                <w:rFonts w:ascii="仿宋_GB2312" w:hAnsi="仿宋_GB2312" w:cs="仿宋_GB2312" w:eastAsia="仿宋_GB2312"/>
              </w:rPr>
              <w:t>应符合“谈判文件格式”要求</w:t>
            </w:r>
          </w:p>
        </w:tc>
        <w:tc>
          <w:tcPr>
            <w:tcW w:type="dxa" w:w="1661"/>
          </w:tcPr>
          <w:p>
            <w:pPr>
              <w:pStyle w:val="null3"/>
            </w:pPr>
            <w:r>
              <w:rPr>
                <w:rFonts w:ascii="仿宋_GB2312" w:hAnsi="仿宋_GB2312" w:cs="仿宋_GB2312" w:eastAsia="仿宋_GB2312"/>
              </w:rPr>
              <w:t>供应商参加政府采购活动承诺书.docx 资格条件.docx 中小企业声明函 报价表 响应分项报价表.docx 响应文件封面 残疾人福利性单位声明函 其它说明.docx 标的清单 谈判方案.docx 响应函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 响应分项报价表.docx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其它说明.docx 谈判方案.docx 响应函 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应满足谈判文件中要求的交货期</w:t>
            </w:r>
          </w:p>
        </w:tc>
        <w:tc>
          <w:tcPr>
            <w:tcW w:type="dxa" w:w="1661"/>
          </w:tcPr>
          <w:p>
            <w:pPr>
              <w:pStyle w:val="null3"/>
            </w:pPr>
            <w:r>
              <w:rPr>
                <w:rFonts w:ascii="仿宋_GB2312" w:hAnsi="仿宋_GB2312" w:cs="仿宋_GB2312" w:eastAsia="仿宋_GB2312"/>
              </w:rPr>
              <w:t>其它说明.docx 谈判方案.docx 响应函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应满足谈判文件中要求的质保期</w:t>
            </w:r>
          </w:p>
        </w:tc>
        <w:tc>
          <w:tcPr>
            <w:tcW w:type="dxa" w:w="1661"/>
          </w:tcPr>
          <w:p>
            <w:pPr>
              <w:pStyle w:val="null3"/>
            </w:pPr>
            <w:r>
              <w:rPr>
                <w:rFonts w:ascii="仿宋_GB2312" w:hAnsi="仿宋_GB2312" w:cs="仿宋_GB2312" w:eastAsia="仿宋_GB2312"/>
              </w:rPr>
              <w:t>其它说明.docx 谈判方案.docx 响应函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其它说明.docx 谈判方案.docx 响应函 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技术要求</w:t>
            </w:r>
          </w:p>
        </w:tc>
        <w:tc>
          <w:tcPr>
            <w:tcW w:type="dxa" w:w="3322"/>
          </w:tcPr>
          <w:p>
            <w:pPr>
              <w:pStyle w:val="null3"/>
            </w:pPr>
            <w:r>
              <w:rPr>
                <w:rFonts w:ascii="仿宋_GB2312" w:hAnsi="仿宋_GB2312" w:cs="仿宋_GB2312" w:eastAsia="仿宋_GB2312"/>
              </w:rPr>
              <w:t>应满足采购技术要求</w:t>
            </w:r>
          </w:p>
        </w:tc>
        <w:tc>
          <w:tcPr>
            <w:tcW w:type="dxa" w:w="1661"/>
          </w:tcPr>
          <w:p>
            <w:pPr>
              <w:pStyle w:val="null3"/>
            </w:pPr>
            <w:r>
              <w:rPr>
                <w:rFonts w:ascii="仿宋_GB2312" w:hAnsi="仿宋_GB2312" w:cs="仿宋_GB2312" w:eastAsia="仿宋_GB2312"/>
              </w:rPr>
              <w:t>其它说明.docx 谈判方案.docx 响应函 商务条款偏离表.docx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详见附件：响应分项报价表.docx</w:t>
      </w:r>
    </w:p>
    <w:p>
      <w:pPr>
        <w:pStyle w:val="null3"/>
        <w:ind w:firstLine="960"/>
      </w:pPr>
      <w:r>
        <w:rPr>
          <w:rFonts w:ascii="仿宋_GB2312" w:hAnsi="仿宋_GB2312" w:cs="仿宋_GB2312" w:eastAsia="仿宋_GB2312"/>
        </w:rPr>
        <w:t>详见附件：资格条件.docx</w:t>
      </w:r>
    </w:p>
    <w:p>
      <w:pPr>
        <w:pStyle w:val="null3"/>
        <w:ind w:firstLine="960"/>
      </w:pPr>
      <w:r>
        <w:rPr>
          <w:rFonts w:ascii="仿宋_GB2312" w:hAnsi="仿宋_GB2312" w:cs="仿宋_GB2312" w:eastAsia="仿宋_GB2312"/>
        </w:rPr>
        <w:t>详见附件：谈判方案.docx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详见附件：其它说明.docx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详见附件：西安市莲湖区新建幼儿园校园信息化项目合同.docx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