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版本号：ZJTC2025-003520250924001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计算机教室设备采购项目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ZJTC2025-0035</w:t>
      </w:r>
      <w:r>
        <w:br/>
      </w:r>
      <w:r>
        <w:br/>
      </w:r>
      <w:r>
        <w:br/>
      </w:r>
    </w:p>
    <w:p>
      <w:pPr>
        <w:pStyle w:val="null3"/>
        <w:jc w:val="center"/>
        <w:outlineLvl w:val="2"/>
      </w:pPr>
      <w:r>
        <w:rPr>
          <w:rFonts w:ascii="仿宋_GB2312" w:hAnsi="仿宋_GB2312" w:cs="仿宋_GB2312" w:eastAsia="仿宋_GB2312"/>
          <w:sz w:val="28"/>
          <w:b/>
        </w:rPr>
        <w:t>西安市第四十四中学</w:t>
      </w:r>
    </w:p>
    <w:p>
      <w:pPr>
        <w:pStyle w:val="null3"/>
        <w:jc w:val="center"/>
        <w:outlineLvl w:val="2"/>
      </w:pPr>
      <w:r>
        <w:rPr>
          <w:rFonts w:ascii="仿宋_GB2312" w:hAnsi="仿宋_GB2312" w:cs="仿宋_GB2312" w:eastAsia="仿宋_GB2312"/>
          <w:sz w:val="28"/>
          <w:b/>
        </w:rPr>
        <w:t>陕西至简天成项目管理有限公司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陕西至简天成项目管理有限公司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西安市第四十四中学</w:t>
      </w:r>
      <w:r>
        <w:rPr>
          <w:rFonts w:ascii="仿宋_GB2312" w:hAnsi="仿宋_GB2312" w:cs="仿宋_GB2312" w:eastAsia="仿宋_GB2312"/>
        </w:rPr>
        <w:t>委托，拟对</w:t>
      </w:r>
      <w:r>
        <w:rPr>
          <w:rFonts w:ascii="仿宋_GB2312" w:hAnsi="仿宋_GB2312" w:cs="仿宋_GB2312" w:eastAsia="仿宋_GB2312"/>
        </w:rPr>
        <w:t>计算机教室设备采购项目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ZJTC2025-0035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计算机教室设备采购项目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结合学校的发展规划、教学目标以及当前面临的问题，随着课程改革的深入推进，计算机相关课程在教学体系中的比重逐渐增加，对计算机教室的数量和质量提出了更高的要求。现有的计算机教室设备落后，维修维护成本高，无法满足学生的上机要求，因此需要建设新的计算机教室以缓解教学压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的经审计的财务会计报告（成立时间至提交投标文件截止时间不足一年的可提供成立后任意时段的资产负债表），或其基本存款账户开户银行出具的资信证明及基本存款账户开户许可证（基本账户信息表）（注：各投标人经审计的财务会计报告需赋加二维码）</w:t>
      </w:r>
    </w:p>
    <w:p>
      <w:pPr>
        <w:pStyle w:val="null3"/>
      </w:pPr>
      <w:r>
        <w:rPr>
          <w:rFonts w:ascii="仿宋_GB2312" w:hAnsi="仿宋_GB2312" w:cs="仿宋_GB2312" w:eastAsia="仿宋_GB2312"/>
        </w:rPr>
        <w:t>3、税收缴纳凭证：提供投标截止日近半年内任意一月的纳税凭据或完税证明，依法免税的应提供相关证明材料</w:t>
      </w:r>
    </w:p>
    <w:p>
      <w:pPr>
        <w:pStyle w:val="null3"/>
      </w:pPr>
      <w:r>
        <w:rPr>
          <w:rFonts w:ascii="仿宋_GB2312" w:hAnsi="仿宋_GB2312" w:cs="仿宋_GB2312" w:eastAsia="仿宋_GB2312"/>
        </w:rPr>
        <w:t>4、社会保险缴纳凭证：提供投标截止日近半年内任意一月的社会保障资金缴存单据或社保机构开具的社会保险参保缴费情况证明，依法不需要缴纳社会保障资金的应提供相关证明材料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7、授权委托书：法定代表人授权书（附法定代表人、被授权人身份证复印件），法定代表人直接参加投标，须提供法定代表人身份证明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8、信誉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西安市第四十四中学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西安市莲湖区青年路189号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西安市第四十四中学经办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13991291758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陕西至简天成项目管理有限公司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西安市莲湖区土门十字西二环南段10号艺腾国际商务大厦503室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17629052930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和（发改办价格[2003]857号）中的收费标准计取。按上述标准计算的代理服务费低于8000元的，代理服务费按8000元收取。 开户名称：陕西至简天成项目管理有限公司； 开户银行：456630100100048544； 账 号：兴业银行股份有限公司西安长安北路支行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西安市第四十四中学</w:t>
      </w:r>
      <w:r>
        <w:rPr>
          <w:rFonts w:ascii="仿宋_GB2312" w:hAnsi="仿宋_GB2312" w:cs="仿宋_GB2312" w:eastAsia="仿宋_GB2312"/>
        </w:rPr>
        <w:t>和</w:t>
      </w:r>
      <w:r>
        <w:rPr>
          <w:rFonts w:ascii="仿宋_GB2312" w:hAnsi="仿宋_GB2312" w:cs="仿宋_GB2312" w:eastAsia="仿宋_GB2312"/>
        </w:rPr>
        <w:t>陕西至简天成项目管理有限公司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西安市第四十四中学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陕西至简天成项目管理有限公司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西安市第四十四中学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陕西至简天成项目管理有限公司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1.初验：货物到达交货地点后，由使用单位根据合同对货物（设备）的名称、品牌、规格、型号、产地、数量进行检查。初验合格填写项目移交单，双方签字盖章。 2.终验：所有货物(设备)安装、调试完毕，正常使用10个日历日后，由成交供应商向采购人提出终验书面申请，采购人确认后，组织成交供应商、有关专家及相关部门进行系统验收，并出具终验报告，验收及专家费用由成交供应商承担。验收合格后填写《政府采购项目验收单》。</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联系人：苏工</w:t>
      </w:r>
    </w:p>
    <w:p>
      <w:pPr>
        <w:pStyle w:val="null3"/>
      </w:pPr>
      <w:r>
        <w:rPr>
          <w:rFonts w:ascii="仿宋_GB2312" w:hAnsi="仿宋_GB2312" w:cs="仿宋_GB2312" w:eastAsia="仿宋_GB2312"/>
        </w:rPr>
        <w:t>联系电话：17629052930</w:t>
      </w:r>
    </w:p>
    <w:p>
      <w:pPr>
        <w:pStyle w:val="null3"/>
      </w:pPr>
      <w:r>
        <w:rPr>
          <w:rFonts w:ascii="仿宋_GB2312" w:hAnsi="仿宋_GB2312" w:cs="仿宋_GB2312" w:eastAsia="仿宋_GB2312"/>
        </w:rPr>
        <w:t>地址：西安市莲湖区土门十字西二环南段10号艺腾国际商务大厦503室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结合学校的发展规划、教学目标以及当前面临的问题，随着课程改革的深入推进，计算机相关课程在教学体系中的比重逐渐增加，对计算机教室的数量和质量提出了更高的要求。现有的计算机教室设备落后，维修维护成本高，无法满足学生的上机要求，因此需要建设新的计算机教室以缓解教学压力</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61台电脑及机房配套设施设备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标的名称：61台电脑及机房配套设施设备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采购清单：</w:t>
            </w:r>
          </w:p>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序号</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名称</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数量</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单位</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学生终端</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教师终端</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学生端授权</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点</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电子教室系统（国产）</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学生桌</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学生椅</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教师桌</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教师椅</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耳机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计算机教室</w:t>
                  </w:r>
                  <w:r>
                    <w:rPr>
                      <w:rFonts w:ascii="仿宋_GB2312" w:hAnsi="仿宋_GB2312" w:cs="仿宋_GB2312" w:eastAsia="仿宋_GB2312"/>
                      <w:sz w:val="22"/>
                    </w:rPr>
                    <w:t>24口交换机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网线</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箱</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辅材辅料</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批</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安装调试及系统集成</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点</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机柜</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稳压电源</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05" w:after="105"/>
              <w:jc w:val="left"/>
            </w:pPr>
            <w:r>
              <w:rPr>
                <w:rFonts w:ascii="仿宋_GB2312" w:hAnsi="仿宋_GB2312" w:cs="仿宋_GB2312" w:eastAsia="仿宋_GB2312"/>
                <w:sz w:val="28"/>
              </w:rPr>
              <w:t>技术参数：</w:t>
            </w:r>
          </w:p>
          <w:tbl>
            <w:tblPr>
              <w:tblInd w:type="dxa" w:w="120"/>
              <w:tblBorders>
                <w:top w:val="none" w:color="000000" w:sz="4"/>
                <w:left w:val="none" w:color="000000" w:sz="4"/>
                <w:bottom w:val="none" w:color="000000" w:sz="4"/>
                <w:right w:val="none" w:color="000000" w:sz="4"/>
                <w:insideH w:val="none"/>
                <w:insideV w:val="none"/>
              </w:tblBorders>
            </w:tblPr>
            <w:tblGrid>
              <w:gridCol w:w="276"/>
              <w:gridCol w:w="411"/>
              <w:gridCol w:w="2536"/>
              <w:gridCol w:w="305"/>
              <w:gridCol w:w="285"/>
            </w:tblGrid>
            <w:tr>
              <w:tc>
                <w:tcPr>
                  <w:tcW w:type="dxa" w:w="2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41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名称</w:t>
                  </w:r>
                </w:p>
              </w:tc>
              <w:tc>
                <w:tcPr>
                  <w:tcW w:type="dxa" w:w="253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技术参数</w:t>
                  </w:r>
                </w:p>
              </w:tc>
              <w:tc>
                <w:tcPr>
                  <w:tcW w:type="dxa" w:w="30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28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学生终端</w:t>
                  </w:r>
                </w:p>
              </w:tc>
              <w:tc>
                <w:tcPr>
                  <w:tcW w:type="dxa" w:w="2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1.机箱：机箱≤15L，支持侧板挂环锁、Kensington锁；机箱模块化设计，免工具拆装。</w:t>
                  </w:r>
                </w:p>
                <w:p>
                  <w:pPr>
                    <w:pStyle w:val="null3"/>
                    <w:jc w:val="left"/>
                  </w:pPr>
                  <w:r>
                    <w:rPr>
                      <w:rFonts w:ascii="仿宋_GB2312" w:hAnsi="仿宋_GB2312" w:cs="仿宋_GB2312" w:eastAsia="仿宋_GB2312"/>
                      <w:sz w:val="22"/>
                    </w:rPr>
                    <w:t>2.处理器：处理器国产X86架构处理器，核心数≥8核，主频≥2.7GHz，二级缓存≥8MB</w:t>
                  </w:r>
                </w:p>
                <w:p>
                  <w:pPr>
                    <w:pStyle w:val="null3"/>
                    <w:jc w:val="left"/>
                  </w:pPr>
                  <w:r>
                    <w:rPr>
                      <w:rFonts w:ascii="仿宋_GB2312" w:hAnsi="仿宋_GB2312" w:cs="仿宋_GB2312" w:eastAsia="仿宋_GB2312"/>
                      <w:sz w:val="22"/>
                    </w:rPr>
                    <w:t>3.内存：配置≥16GB DDR4 UDIMM内存，配置≥2个内存插槽；</w:t>
                  </w:r>
                </w:p>
                <w:p>
                  <w:pPr>
                    <w:pStyle w:val="null3"/>
                    <w:jc w:val="left"/>
                  </w:pPr>
                  <w:r>
                    <w:rPr>
                      <w:rFonts w:ascii="仿宋_GB2312" w:hAnsi="仿宋_GB2312" w:cs="仿宋_GB2312" w:eastAsia="仿宋_GB2312"/>
                      <w:sz w:val="22"/>
                    </w:rPr>
                    <w:t>4.显卡：集成显卡</w:t>
                  </w:r>
                </w:p>
                <w:p>
                  <w:pPr>
                    <w:pStyle w:val="null3"/>
                    <w:jc w:val="left"/>
                  </w:pPr>
                  <w:r>
                    <w:rPr>
                      <w:rFonts w:ascii="仿宋_GB2312" w:hAnsi="仿宋_GB2312" w:cs="仿宋_GB2312" w:eastAsia="仿宋_GB2312"/>
                      <w:sz w:val="22"/>
                    </w:rPr>
                    <w:t>5.硬盘：≥512SSD M.2接口</w:t>
                  </w:r>
                </w:p>
                <w:p>
                  <w:pPr>
                    <w:pStyle w:val="null3"/>
                    <w:jc w:val="left"/>
                  </w:pPr>
                  <w:r>
                    <w:rPr>
                      <w:rFonts w:ascii="仿宋_GB2312" w:hAnsi="仿宋_GB2312" w:cs="仿宋_GB2312" w:eastAsia="仿宋_GB2312"/>
                      <w:sz w:val="22"/>
                    </w:rPr>
                    <w:t>6.电源：电源功率≤180W</w:t>
                  </w:r>
                </w:p>
                <w:p>
                  <w:pPr>
                    <w:pStyle w:val="null3"/>
                    <w:jc w:val="left"/>
                  </w:pPr>
                  <w:r>
                    <w:rPr>
                      <w:rFonts w:ascii="仿宋_GB2312" w:hAnsi="仿宋_GB2312" w:cs="仿宋_GB2312" w:eastAsia="仿宋_GB2312"/>
                      <w:sz w:val="22"/>
                    </w:rPr>
                    <w:t>7.网络 ：1个RJ45 10/100/1000自适应以太网口；</w:t>
                  </w:r>
                </w:p>
                <w:p>
                  <w:pPr>
                    <w:pStyle w:val="null3"/>
                    <w:jc w:val="left"/>
                  </w:pPr>
                  <w:r>
                    <w:rPr>
                      <w:rFonts w:ascii="仿宋_GB2312" w:hAnsi="仿宋_GB2312" w:cs="仿宋_GB2312" w:eastAsia="仿宋_GB2312"/>
                      <w:sz w:val="22"/>
                    </w:rPr>
                    <w:t>8.接口扩展 ： ≥3个PCIE扩展插槽；接口：前置USB3.0接口≥4个；后置USB3.0接口≥2个；音频接口：麦克风1个，耳机1个；后端3个Audio音频接口；</w:t>
                  </w:r>
                </w:p>
                <w:p>
                  <w:pPr>
                    <w:pStyle w:val="null3"/>
                    <w:jc w:val="left"/>
                  </w:pPr>
                  <w:r>
                    <w:rPr>
                      <w:rFonts w:ascii="仿宋_GB2312" w:hAnsi="仿宋_GB2312" w:cs="仿宋_GB2312" w:eastAsia="仿宋_GB2312"/>
                      <w:sz w:val="22"/>
                    </w:rPr>
                    <w:t>9.数据安全： BIOS级USB屏蔽及智能USB数据保护：USB支持BIOS下接口开关，针对存储设备支持USB接口切换禁止访问模式/只读模式。</w:t>
                  </w:r>
                </w:p>
                <w:p>
                  <w:pPr>
                    <w:pStyle w:val="null3"/>
                    <w:jc w:val="left"/>
                  </w:pPr>
                  <w:r>
                    <w:rPr>
                      <w:rFonts w:ascii="仿宋_GB2312" w:hAnsi="仿宋_GB2312" w:cs="仿宋_GB2312" w:eastAsia="仿宋_GB2312"/>
                      <w:sz w:val="22"/>
                    </w:rPr>
                    <w:t>12.显示器: ≥</w:t>
                  </w:r>
                  <w:r>
                    <w:rPr>
                      <w:rFonts w:ascii="仿宋_GB2312" w:hAnsi="仿宋_GB2312" w:cs="仿宋_GB2312" w:eastAsia="仿宋_GB2312"/>
                      <w:sz w:val="22"/>
                    </w:rPr>
                    <w:t>23英寸，</w:t>
                  </w:r>
                  <w:r>
                    <w:rPr>
                      <w:rFonts w:ascii="仿宋_GB2312" w:hAnsi="仿宋_GB2312" w:cs="仿宋_GB2312" w:eastAsia="仿宋_GB2312"/>
                      <w:sz w:val="22"/>
                    </w:rPr>
                    <w:t>分辨率：</w:t>
                  </w:r>
                  <w:r>
                    <w:rPr>
                      <w:rFonts w:ascii="仿宋_GB2312" w:hAnsi="仿宋_GB2312" w:cs="仿宋_GB2312" w:eastAsia="仿宋_GB2312"/>
                      <w:sz w:val="22"/>
                    </w:rPr>
                    <w:t>≥2</w:t>
                  </w:r>
                  <w:r>
                    <w:rPr>
                      <w:rFonts w:ascii="仿宋_GB2312" w:hAnsi="仿宋_GB2312" w:cs="仿宋_GB2312" w:eastAsia="仿宋_GB2312"/>
                      <w:sz w:val="22"/>
                    </w:rPr>
                    <w:t>1920 *1080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教师终端</w:t>
                  </w:r>
                </w:p>
              </w:tc>
              <w:tc>
                <w:tcPr>
                  <w:tcW w:type="dxa" w:w="2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1.机箱：1.机箱：机箱≤15L，支持侧板挂环锁、Kensington锁；机箱模块化设计，免工具拆装。</w:t>
                  </w:r>
                </w:p>
                <w:p>
                  <w:pPr>
                    <w:pStyle w:val="null3"/>
                    <w:jc w:val="left"/>
                  </w:pPr>
                  <w:r>
                    <w:rPr>
                      <w:rFonts w:ascii="仿宋_GB2312" w:hAnsi="仿宋_GB2312" w:cs="仿宋_GB2312" w:eastAsia="仿宋_GB2312"/>
                      <w:sz w:val="22"/>
                    </w:rPr>
                    <w:t>2.处理器：处理器国产X86架构处理器，核心数≥8核，主频≥2.7GHz，二级缓存≥8MB</w:t>
                  </w:r>
                </w:p>
                <w:p>
                  <w:pPr>
                    <w:pStyle w:val="null3"/>
                    <w:jc w:val="left"/>
                  </w:pPr>
                  <w:r>
                    <w:rPr>
                      <w:rFonts w:ascii="仿宋_GB2312" w:hAnsi="仿宋_GB2312" w:cs="仿宋_GB2312" w:eastAsia="仿宋_GB2312"/>
                      <w:sz w:val="22"/>
                    </w:rPr>
                    <w:t>3.内存：配置≥32GB DDR4 UDIMM内存，配置≥2个内存插槽；</w:t>
                  </w:r>
                </w:p>
                <w:p>
                  <w:pPr>
                    <w:pStyle w:val="null3"/>
                    <w:jc w:val="left"/>
                  </w:pPr>
                  <w:r>
                    <w:rPr>
                      <w:rFonts w:ascii="仿宋_GB2312" w:hAnsi="仿宋_GB2312" w:cs="仿宋_GB2312" w:eastAsia="仿宋_GB2312"/>
                      <w:sz w:val="22"/>
                    </w:rPr>
                    <w:t>4.显卡：集成显卡</w:t>
                  </w:r>
                </w:p>
                <w:p>
                  <w:pPr>
                    <w:pStyle w:val="null3"/>
                    <w:jc w:val="left"/>
                  </w:pPr>
                  <w:r>
                    <w:rPr>
                      <w:rFonts w:ascii="仿宋_GB2312" w:hAnsi="仿宋_GB2312" w:cs="仿宋_GB2312" w:eastAsia="仿宋_GB2312"/>
                      <w:sz w:val="22"/>
                    </w:rPr>
                    <w:t>5.硬盘：≥2T M.2接口</w:t>
                  </w:r>
                </w:p>
                <w:p>
                  <w:pPr>
                    <w:pStyle w:val="null3"/>
                    <w:jc w:val="left"/>
                  </w:pPr>
                  <w:r>
                    <w:rPr>
                      <w:rFonts w:ascii="仿宋_GB2312" w:hAnsi="仿宋_GB2312" w:cs="仿宋_GB2312" w:eastAsia="仿宋_GB2312"/>
                      <w:sz w:val="22"/>
                    </w:rPr>
                    <w:t>6.电源：电源功率≤180W</w:t>
                  </w:r>
                </w:p>
                <w:p>
                  <w:pPr>
                    <w:pStyle w:val="null3"/>
                    <w:jc w:val="left"/>
                  </w:pPr>
                  <w:r>
                    <w:rPr>
                      <w:rFonts w:ascii="仿宋_GB2312" w:hAnsi="仿宋_GB2312" w:cs="仿宋_GB2312" w:eastAsia="仿宋_GB2312"/>
                      <w:sz w:val="22"/>
                    </w:rPr>
                    <w:t>7.网络 ：1个RJ45 10/100/1000自适应以太网口；</w:t>
                  </w:r>
                </w:p>
                <w:p>
                  <w:pPr>
                    <w:pStyle w:val="null3"/>
                    <w:jc w:val="left"/>
                  </w:pPr>
                  <w:r>
                    <w:rPr>
                      <w:rFonts w:ascii="仿宋_GB2312" w:hAnsi="仿宋_GB2312" w:cs="仿宋_GB2312" w:eastAsia="仿宋_GB2312"/>
                      <w:sz w:val="22"/>
                    </w:rPr>
                    <w:t>8.接口扩展 ： ≥3个PCIE扩展插槽；接口：前置USB3.0接口≥4个；后置USB3.0接口≥2个；音频接口：麦克风1个，耳机1个；后端3个Audio音频接口；</w:t>
                  </w:r>
                </w:p>
                <w:p>
                  <w:pPr>
                    <w:pStyle w:val="null3"/>
                    <w:jc w:val="left"/>
                  </w:pPr>
                  <w:r>
                    <w:rPr>
                      <w:rFonts w:ascii="仿宋_GB2312" w:hAnsi="仿宋_GB2312" w:cs="仿宋_GB2312" w:eastAsia="仿宋_GB2312"/>
                      <w:sz w:val="22"/>
                    </w:rPr>
                    <w:t>9.数据安全： BIOS级USB屏蔽及智能USB数据保护：USB支持BIOS下接口开关，针对存储设备支持USB接口切换禁止访问模式/只读模式。</w:t>
                  </w:r>
                </w:p>
                <w:p>
                  <w:pPr>
                    <w:pStyle w:val="null3"/>
                    <w:jc w:val="left"/>
                  </w:pPr>
                  <w:r>
                    <w:rPr>
                      <w:rFonts w:ascii="仿宋_GB2312" w:hAnsi="仿宋_GB2312" w:cs="仿宋_GB2312" w:eastAsia="仿宋_GB2312"/>
                      <w:sz w:val="22"/>
                    </w:rPr>
                    <w:t>10.显示器: ≥23英寸，</w:t>
                  </w:r>
                  <w:r>
                    <w:rPr>
                      <w:rFonts w:ascii="仿宋_GB2312" w:hAnsi="仿宋_GB2312" w:cs="仿宋_GB2312" w:eastAsia="仿宋_GB2312"/>
                      <w:sz w:val="22"/>
                    </w:rPr>
                    <w:t>分辨率：</w:t>
                  </w:r>
                  <w:r>
                    <w:rPr>
                      <w:rFonts w:ascii="仿宋_GB2312" w:hAnsi="仿宋_GB2312" w:cs="仿宋_GB2312" w:eastAsia="仿宋_GB2312"/>
                      <w:sz w:val="22"/>
                    </w:rPr>
                    <w:t>≥2</w:t>
                  </w:r>
                  <w:r>
                    <w:rPr>
                      <w:rFonts w:ascii="仿宋_GB2312" w:hAnsi="仿宋_GB2312" w:cs="仿宋_GB2312" w:eastAsia="仿宋_GB2312"/>
                      <w:sz w:val="22"/>
                    </w:rPr>
                    <w:t>1920 *1080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学生端授权</w:t>
                  </w:r>
                </w:p>
              </w:tc>
              <w:tc>
                <w:tcPr>
                  <w:tcW w:type="dxa" w:w="2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★1.终端支持多盘缓存模式，即在终端固态盘容量小导致无法多镜像缓存时，支持固态盘和机械盘混合缓存载入。（需提供证明材料，包括但不限于检测报告，产品彩页，功能截图等）</w:t>
                  </w:r>
                  <w:r>
                    <w:br/>
                  </w:r>
                  <w:r>
                    <w:rPr>
                      <w:rFonts w:ascii="仿宋_GB2312" w:hAnsi="仿宋_GB2312" w:cs="仿宋_GB2312" w:eastAsia="仿宋_GB2312"/>
                      <w:sz w:val="22"/>
                    </w:rPr>
                    <w:t>2终端支持部署多操作系统：支持统信UOS、麒麟KOS、Linux、 Windows全系列，支持从管理端或客户端自主选择启动环境；且多个系统环境可快速切换。</w:t>
                  </w:r>
                  <w:r>
                    <w:br/>
                  </w:r>
                  <w:r>
                    <w:rPr>
                      <w:rFonts w:ascii="仿宋_GB2312" w:hAnsi="仿宋_GB2312" w:cs="仿宋_GB2312" w:eastAsia="仿宋_GB2312"/>
                      <w:sz w:val="22"/>
                    </w:rPr>
                    <w:t>★3.满足国产化要求，（需提供证明材料，包括但不限于检测报告，产品技术说明书、产品彩页，功能截图等）</w:t>
                  </w:r>
                  <w:r>
                    <w:br/>
                  </w:r>
                  <w:r>
                    <w:rPr>
                      <w:rFonts w:ascii="仿宋_GB2312" w:hAnsi="仿宋_GB2312" w:cs="仿宋_GB2312" w:eastAsia="仿宋_GB2312"/>
                      <w:sz w:val="22"/>
                    </w:rPr>
                    <w:t>4在终端与云桌面服务器丢失或断开网络连接无法被管理的情况下，支持使用U盘或移动硬盘恢复桌面。</w:t>
                  </w:r>
                  <w:r>
                    <w:br/>
                  </w:r>
                  <w:r>
                    <w:rPr>
                      <w:rFonts w:ascii="仿宋_GB2312" w:hAnsi="仿宋_GB2312" w:cs="仿宋_GB2312" w:eastAsia="仿宋_GB2312"/>
                      <w:sz w:val="22"/>
                    </w:rPr>
                    <w:t>5当终端无法进入系统时，支持基于Linux和Windows两种方式进行系统数据恢复。</w:t>
                  </w:r>
                  <w:r>
                    <w:br/>
                  </w:r>
                  <w:r>
                    <w:rPr>
                      <w:rFonts w:ascii="仿宋_GB2312" w:hAnsi="仿宋_GB2312" w:cs="仿宋_GB2312" w:eastAsia="仿宋_GB2312"/>
                      <w:sz w:val="22"/>
                    </w:rPr>
                    <w:t>6支持云桌面服务器与终端的自动时间同步功能，即当主板掉电时可自动校准计算机时间。</w:t>
                  </w:r>
                  <w:r>
                    <w:br/>
                  </w:r>
                  <w:r>
                    <w:rPr>
                      <w:rFonts w:ascii="仿宋_GB2312" w:hAnsi="仿宋_GB2312" w:cs="仿宋_GB2312" w:eastAsia="仿宋_GB2312"/>
                      <w:sz w:val="22"/>
                    </w:rPr>
                    <w:t>7支持通过多种方式设定IP地址，包括手动设定、自有DHCP及第三方DHCP。</w:t>
                  </w:r>
                  <w:r>
                    <w:br/>
                  </w:r>
                  <w:r>
                    <w:rPr>
                      <w:rFonts w:ascii="仿宋_GB2312" w:hAnsi="仿宋_GB2312" w:cs="仿宋_GB2312" w:eastAsia="仿宋_GB2312"/>
                      <w:sz w:val="22"/>
                    </w:rPr>
                    <w:t>8支持镜像本地缓存：支持将服务器镜像文件缓存至本地硬盘。</w:t>
                  </w:r>
                  <w:r>
                    <w:br/>
                  </w:r>
                  <w:r>
                    <w:rPr>
                      <w:rFonts w:ascii="仿宋_GB2312" w:hAnsi="仿宋_GB2312" w:cs="仿宋_GB2312" w:eastAsia="仿宋_GB2312"/>
                      <w:sz w:val="22"/>
                    </w:rPr>
                    <w:t>9支持对终端端口进行分类控制，包括但不限于控制所有 USB 存储接口、USB存储设备接口等。</w:t>
                  </w:r>
                  <w:r>
                    <w:br/>
                  </w:r>
                  <w:r>
                    <w:rPr>
                      <w:rFonts w:ascii="仿宋_GB2312" w:hAnsi="仿宋_GB2312" w:cs="仿宋_GB2312" w:eastAsia="仿宋_GB2312"/>
                      <w:sz w:val="22"/>
                    </w:rPr>
                    <w:t>10支持复杂网络环境及跨校区部署管理，支持客户端通过网络引导、U盘方式部署系统，客户端可通过VLAN、跨区域、跨互联网连接服务器并下发缓存。</w:t>
                  </w:r>
                  <w:r>
                    <w:br/>
                  </w:r>
                  <w:r>
                    <w:rPr>
                      <w:rFonts w:ascii="仿宋_GB2312" w:hAnsi="仿宋_GB2312" w:cs="仿宋_GB2312" w:eastAsia="仿宋_GB2312"/>
                      <w:sz w:val="22"/>
                    </w:rPr>
                    <w:t>11、提供备课与教学云空间功能，老师可将课件、教材等上传至云空间，上传后数据可跟随老师账号实时漫游，可在教室直接登陆并使用，避免因使用U盘导致的病毒交叉感染；云空间支持文件分享功能，可通过链接和提取码的方式分享给其他老师或学生。</w:t>
                  </w:r>
                  <w:r>
                    <w:br/>
                  </w:r>
                  <w:r>
                    <w:rPr>
                      <w:rFonts w:ascii="仿宋_GB2312" w:hAnsi="仿宋_GB2312" w:cs="仿宋_GB2312" w:eastAsia="仿宋_GB2312"/>
                      <w:sz w:val="22"/>
                    </w:rPr>
                    <w:t>12、为防止学生误入底层系统或在镜像下发时误操作，在管理平台设置终端密码后，输入密码方可继续配置或操作。</w:t>
                  </w:r>
                  <w:r>
                    <w:br/>
                  </w:r>
                  <w:r>
                    <w:rPr>
                      <w:rFonts w:ascii="仿宋_GB2312" w:hAnsi="仿宋_GB2312" w:cs="仿宋_GB2312" w:eastAsia="仿宋_GB2312"/>
                      <w:sz w:val="22"/>
                    </w:rPr>
                    <w:t>课堂教学：</w:t>
                  </w:r>
                  <w:r>
                    <w:br/>
                  </w:r>
                  <w:r>
                    <w:rPr>
                      <w:rFonts w:ascii="仿宋_GB2312" w:hAnsi="仿宋_GB2312" w:cs="仿宋_GB2312" w:eastAsia="仿宋_GB2312"/>
                      <w:sz w:val="22"/>
                    </w:rPr>
                    <w:t>1. 教师演示：支持对单一、部分或全体学生进行屏幕演示，支持以全屏、窗口方式进行屏幕演示。</w:t>
                  </w:r>
                  <w:r>
                    <w:br/>
                  </w:r>
                  <w:r>
                    <w:rPr>
                      <w:rFonts w:ascii="仿宋_GB2312" w:hAnsi="仿宋_GB2312" w:cs="仿宋_GB2312" w:eastAsia="仿宋_GB2312"/>
                      <w:sz w:val="22"/>
                    </w:rPr>
                    <w:t>2. 屏幕笔：即教师教学使用的辅助工具，功能包括但不限于突出显示项目、添加注释、添加批注等</w:t>
                  </w:r>
                  <w:r>
                    <w:br/>
                  </w:r>
                  <w:r>
                    <w:rPr>
                      <w:rFonts w:ascii="仿宋_GB2312" w:hAnsi="仿宋_GB2312" w:cs="仿宋_GB2312" w:eastAsia="仿宋_GB2312"/>
                      <w:sz w:val="22"/>
                    </w:rPr>
                    <w:t>3. 视频广播：为保障教师机可流畅地播放的视频可同步广播到学生机采用流媒体技术，实现同步广播到学生机，且达到流畅无延时，支持市面常见的媒体音视频格式，包括但不限于Windows Media文件，VCD文件，DVD文件，Real文件，AVI文件，MP4</w:t>
                  </w:r>
                  <w:r>
                    <w:rPr>
                      <w:rFonts w:ascii="仿宋_GB2312" w:hAnsi="仿宋_GB2312" w:cs="仿宋_GB2312" w:eastAsia="仿宋_GB2312"/>
                      <w:sz w:val="22"/>
                    </w:rPr>
                    <w:t>,MP3</w:t>
                  </w:r>
                  <w:r>
                    <w:rPr>
                      <w:rFonts w:ascii="仿宋_GB2312" w:hAnsi="仿宋_GB2312" w:cs="仿宋_GB2312" w:eastAsia="仿宋_GB2312"/>
                      <w:sz w:val="22"/>
                    </w:rPr>
                    <w:t>等，支持视频清晰度包括但不限于</w:t>
                  </w:r>
                  <w:r>
                    <w:rPr>
                      <w:rFonts w:ascii="仿宋_GB2312" w:hAnsi="仿宋_GB2312" w:cs="仿宋_GB2312" w:eastAsia="仿宋_GB2312"/>
                      <w:sz w:val="22"/>
                    </w:rPr>
                    <w:t>720p、1080p</w:t>
                  </w:r>
                  <w:r>
                    <w:br/>
                  </w:r>
                  <w:r>
                    <w:rPr>
                      <w:rFonts w:ascii="仿宋_GB2312" w:hAnsi="仿宋_GB2312" w:cs="仿宋_GB2312" w:eastAsia="仿宋_GB2312"/>
                      <w:sz w:val="22"/>
                    </w:rPr>
                    <w:t>4. 视频直播：为达到更形象的教学效果，支持通过USB摄像头将教师的画面实时广播到学生机；支持引导提示客户选择视频设备</w:t>
                  </w:r>
                  <w:r>
                    <w:br/>
                  </w:r>
                  <w:r>
                    <w:rPr>
                      <w:rFonts w:ascii="仿宋_GB2312" w:hAnsi="仿宋_GB2312" w:cs="仿宋_GB2312" w:eastAsia="仿宋_GB2312"/>
                      <w:sz w:val="22"/>
                    </w:rPr>
                    <w:t>5. 语音广播：教师机支持将声音广播至学生，声音来源包括但不限于麦克风或其他输入设备。</w:t>
                  </w:r>
                  <w:r>
                    <w:br/>
                  </w:r>
                  <w:r>
                    <w:rPr>
                      <w:rFonts w:ascii="仿宋_GB2312" w:hAnsi="仿宋_GB2312" w:cs="仿宋_GB2312" w:eastAsia="仿宋_GB2312"/>
                      <w:sz w:val="22"/>
                    </w:rPr>
                    <w:t>6. 语音对讲：教师可与任意一名已登录的学生进行双向语音交谈，且其他学生不会受到干扰，教师可动态切换对讲对象</w:t>
                  </w:r>
                  <w:r>
                    <w:br/>
                  </w:r>
                  <w:r>
                    <w:rPr>
                      <w:rFonts w:ascii="仿宋_GB2312" w:hAnsi="仿宋_GB2312" w:cs="仿宋_GB2312" w:eastAsia="仿宋_GB2312"/>
                      <w:sz w:val="22"/>
                    </w:rPr>
                    <w:t>7. 学生演示：教师可选定一台学生机，由此学生代替教师进行示范教学</w:t>
                  </w:r>
                  <w:r>
                    <w:br/>
                  </w:r>
                  <w:r>
                    <w:rPr>
                      <w:rFonts w:ascii="仿宋_GB2312" w:hAnsi="仿宋_GB2312" w:cs="仿宋_GB2312" w:eastAsia="仿宋_GB2312"/>
                      <w:sz w:val="22"/>
                    </w:rPr>
                    <w:t>8. 分组教学：教师分派组长执行指定的功能，组长代替教师进行小组教学，小组不需要再临时创建，可以直接使用既有分组信息，教师可以监控每个分组的教学过程，以了解分组教学的进度</w:t>
                  </w:r>
                  <w:r>
                    <w:br/>
                  </w:r>
                  <w:r>
                    <w:rPr>
                      <w:rFonts w:ascii="仿宋_GB2312" w:hAnsi="仿宋_GB2312" w:cs="仿宋_GB2312" w:eastAsia="仿宋_GB2312"/>
                      <w:sz w:val="22"/>
                    </w:rPr>
                    <w:t>9. 分组讨论：教师可以创建多个小组进行讨论活动，并可任意选择分组加入讨论活动。同组师生支持多种方式进行交流，包括但不限于文字，表情，图片等。</w:t>
                  </w:r>
                  <w:r>
                    <w:br/>
                  </w:r>
                  <w:r>
                    <w:rPr>
                      <w:rFonts w:ascii="仿宋_GB2312" w:hAnsi="仿宋_GB2312" w:cs="仿宋_GB2312" w:eastAsia="仿宋_GB2312"/>
                      <w:sz w:val="22"/>
                    </w:rPr>
                    <w:t>10.屏幕录制：教师机可以将本地的操作和讲解过程录制为录像文件，可以用自带的播放器直接播放。</w:t>
                  </w:r>
                  <w:r>
                    <w:br/>
                  </w:r>
                  <w:r>
                    <w:rPr>
                      <w:rFonts w:ascii="仿宋_GB2312" w:hAnsi="仿宋_GB2312" w:cs="仿宋_GB2312" w:eastAsia="仿宋_GB2312"/>
                      <w:sz w:val="22"/>
                    </w:rPr>
                    <w:t>11. 支持学生端屏幕录制、回放：学生端接收教师端广播的时候可以自动录制教师机广播教学的过程，课后可以重复观看学习</w:t>
                  </w:r>
                  <w:r>
                    <w:br/>
                  </w:r>
                  <w:r>
                    <w:rPr>
                      <w:rFonts w:ascii="仿宋_GB2312" w:hAnsi="仿宋_GB2312" w:cs="仿宋_GB2312" w:eastAsia="仿宋_GB2312"/>
                      <w:sz w:val="22"/>
                    </w:rPr>
                    <w:t>12.文件分发：允许教师将教师机不同盘符中的目录或文件一起发送至学生机的某目录下。</w:t>
                  </w:r>
                  <w:r>
                    <w:br/>
                  </w:r>
                  <w:r>
                    <w:rPr>
                      <w:rFonts w:ascii="仿宋_GB2312" w:hAnsi="仿宋_GB2312" w:cs="仿宋_GB2312" w:eastAsia="仿宋_GB2312"/>
                      <w:sz w:val="22"/>
                    </w:rPr>
                    <w:t>13.作业提交：为方便教师收取作业批改，支持学生把做好的作业直接提交到教师机。教师可选择接收或拒绝学生提交的文件；且教师可限制学生提交文件的数目和大小。</w:t>
                  </w:r>
                  <w:r>
                    <w:br/>
                  </w:r>
                  <w:r>
                    <w:rPr>
                      <w:rFonts w:ascii="仿宋_GB2312" w:hAnsi="仿宋_GB2312" w:cs="仿宋_GB2312" w:eastAsia="仿宋_GB2312"/>
                      <w:sz w:val="22"/>
                    </w:rPr>
                    <w:t>14. 屏幕监视：教师机可以监视单一、部分、全体学生机的屏幕，教师机每屏可监视多个学生屏幕</w:t>
                  </w:r>
                  <w:r>
                    <w:br/>
                  </w:r>
                  <w:r>
                    <w:rPr>
                      <w:rFonts w:ascii="仿宋_GB2312" w:hAnsi="仿宋_GB2312" w:cs="仿宋_GB2312" w:eastAsia="仿宋_GB2312"/>
                      <w:sz w:val="22"/>
                    </w:rPr>
                    <w:t>15. 频道教学：支持多达32个频道的划分，一个教师可对单个班级或多个班级同时上课；多个教师可同时对多个班级进行不同内容的教学</w:t>
                  </w:r>
                  <w:r>
                    <w:br/>
                  </w:r>
                  <w:r>
                    <w:rPr>
                      <w:rFonts w:ascii="仿宋_GB2312" w:hAnsi="仿宋_GB2312" w:cs="仿宋_GB2312" w:eastAsia="仿宋_GB2312"/>
                      <w:sz w:val="22"/>
                    </w:rPr>
                    <w:t>16. 签到：提供学生名单管理工具，为软件和考试模块提供实名验证。提供点名功能，支持保留学生多次登录记录、考勤统计、签到信息的导出与对比</w:t>
                  </w:r>
                  <w:r>
                    <w:br/>
                  </w:r>
                  <w:r>
                    <w:rPr>
                      <w:rFonts w:ascii="仿宋_GB2312" w:hAnsi="仿宋_GB2312" w:cs="仿宋_GB2312" w:eastAsia="仿宋_GB2312"/>
                      <w:sz w:val="22"/>
                    </w:rPr>
                    <w:t>17. 班级模型：支持单独对班级模型的统一管理，支持导入、导出、调用不同网络教室中的班级模型。</w:t>
                  </w:r>
                  <w:r>
                    <w:br/>
                  </w:r>
                  <w:r>
                    <w:rPr>
                      <w:rFonts w:ascii="仿宋_GB2312" w:hAnsi="仿宋_GB2312" w:cs="仿宋_GB2312" w:eastAsia="仿宋_GB2312"/>
                      <w:sz w:val="22"/>
                    </w:rPr>
                    <w:t>18. 上网限制：支持对学生访问网站的黑名单或白名单设置，支持对学生可以访问的Internet站点进行管理。支持多浏览器限制，包括但不限于QQ、IE、谷歌、360、遨游等浏览器。</w:t>
                  </w:r>
                  <w:r>
                    <w:br/>
                  </w:r>
                  <w:r>
                    <w:rPr>
                      <w:rFonts w:ascii="仿宋_GB2312" w:hAnsi="仿宋_GB2312" w:cs="仿宋_GB2312" w:eastAsia="仿宋_GB2312"/>
                      <w:sz w:val="22"/>
                    </w:rPr>
                    <w:t>★19.程序限制：为防止学生在教学过程中打游戏或使用QQ、MSN等聊天工具，支持通过各种策略限制学生使用程序。</w:t>
                  </w:r>
                  <w:r>
                    <w:rPr>
                      <w:rFonts w:ascii="仿宋_GB2312" w:hAnsi="仿宋_GB2312" w:cs="仿宋_GB2312" w:eastAsia="仿宋_GB2312"/>
                      <w:sz w:val="22"/>
                    </w:rPr>
                    <w:t>（需提供证明材料，包括但不限于检测报告，产品彩页，功能截图等）</w:t>
                  </w:r>
                  <w:r>
                    <w:br/>
                  </w:r>
                  <w:r>
                    <w:rPr>
                      <w:rFonts w:ascii="仿宋_GB2312" w:hAnsi="仿宋_GB2312" w:cs="仿宋_GB2312" w:eastAsia="仿宋_GB2312"/>
                      <w:sz w:val="22"/>
                    </w:rPr>
                    <w:t>20. 黑屏肃静：教师可以对单一、部分、全体学生执行黑屏肃静来禁止其进行任何操作，达到专心听课目的，教师可自定义黑屏的内容与图片。</w:t>
                  </w:r>
                  <w:r>
                    <w:br/>
                  </w:r>
                  <w:r>
                    <w:rPr>
                      <w:rFonts w:ascii="仿宋_GB2312" w:hAnsi="仿宋_GB2312" w:cs="仿宋_GB2312" w:eastAsia="仿宋_GB2312"/>
                      <w:sz w:val="22"/>
                    </w:rPr>
                    <w:t>21. 分组管理：教师可以新建，删除，重命名分组，添加和删除分组中的成员，设置小组长。分组信息随班级模型永久保存，下次上课可以直接使用保存的分组</w:t>
                  </w:r>
                  <w:r>
                    <w:br/>
                  </w:r>
                  <w:r>
                    <w:rPr>
                      <w:rFonts w:ascii="仿宋_GB2312" w:hAnsi="仿宋_GB2312" w:cs="仿宋_GB2312" w:eastAsia="仿宋_GB2312"/>
                      <w:sz w:val="22"/>
                    </w:rPr>
                    <w:t>22. 自动锁屏：断线保护自动锁屏技术，通过网卡的是否激活来锁定屏幕，避免学生拔掉网线违反纪律</w:t>
                  </w:r>
                  <w:r>
                    <w:br/>
                  </w:r>
                  <w:r>
                    <w:rPr>
                      <w:rFonts w:ascii="仿宋_GB2312" w:hAnsi="仿宋_GB2312" w:cs="仿宋_GB2312" w:eastAsia="仿宋_GB2312"/>
                      <w:sz w:val="22"/>
                    </w:rPr>
                    <w:t>23. 防杀进程：为安全起见，学生端程序运行后，可防止学生通过任务管理器结束学生端程序进程来逃脱教师控制</w:t>
                  </w:r>
                  <w:r>
                    <w:br/>
                  </w:r>
                  <w:r>
                    <w:rPr>
                      <w:rFonts w:ascii="仿宋_GB2312" w:hAnsi="仿宋_GB2312" w:cs="仿宋_GB2312" w:eastAsia="仿宋_GB2312"/>
                      <w:sz w:val="22"/>
                    </w:rPr>
                    <w:t>24. 请求帮助：学生端遇到问题可请求帮助，教师端可远程遥控帮助学生解决问题</w:t>
                  </w:r>
                  <w:r>
                    <w:br/>
                  </w:r>
                  <w:r>
                    <w:rPr>
                      <w:rFonts w:ascii="仿宋_GB2312" w:hAnsi="仿宋_GB2312" w:cs="仿宋_GB2312" w:eastAsia="仿宋_GB2312"/>
                      <w:sz w:val="22"/>
                    </w:rPr>
                    <w:t>25. 远程消息：教师与学生能够使用远程消息进行交流，并可以允许和阻止学生发送文字消息</w:t>
                  </w:r>
                  <w:r>
                    <w:br/>
                  </w:r>
                  <w:r>
                    <w:rPr>
                      <w:rFonts w:ascii="仿宋_GB2312" w:hAnsi="仿宋_GB2312" w:cs="仿宋_GB2312" w:eastAsia="仿宋_GB2312"/>
                      <w:sz w:val="22"/>
                    </w:rPr>
                    <w:t>26.远程设置：支持远程设置学生桌面主题、桌面背景、屏幕保护方案、学生的频道号和音量、学生端密码，是否启用进程保护，断线锁屏，热键退出等。</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点</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电子教室系统（国产）</w:t>
                  </w:r>
                </w:p>
              </w:tc>
              <w:tc>
                <w:tcPr>
                  <w:tcW w:type="dxa" w:w="2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基础要求</w:t>
                  </w:r>
                  <w:r>
                    <w:rPr>
                      <w:rFonts w:ascii="仿宋_GB2312" w:hAnsi="仿宋_GB2312" w:cs="仿宋_GB2312" w:eastAsia="仿宋_GB2312"/>
                      <w:sz w:val="22"/>
                    </w:rPr>
                    <w:t>：全面支持国产</w:t>
                  </w:r>
                  <w:r>
                    <w:rPr>
                      <w:rFonts w:ascii="仿宋_GB2312" w:hAnsi="仿宋_GB2312" w:cs="仿宋_GB2312" w:eastAsia="仿宋_GB2312"/>
                      <w:sz w:val="22"/>
                    </w:rPr>
                    <w:t>CPU及操作系统，CPU包括龙芯、飞腾、华为（包含鲲鹏、麒麟、盘古）、海光、兆芯等，操作系统包括KylinOS、统信UOS、龙芯LOONGNIX、中科方德、麒麟信安等国产操作系统。</w:t>
                  </w:r>
                  <w:r>
                    <w:br/>
                  </w:r>
                  <w:r>
                    <w:rPr>
                      <w:rFonts w:ascii="仿宋_GB2312" w:hAnsi="仿宋_GB2312" w:cs="仿宋_GB2312" w:eastAsia="仿宋_GB2312"/>
                      <w:sz w:val="22"/>
                    </w:rPr>
                    <w:t>功能要求</w:t>
                  </w:r>
                  <w:r>
                    <w:br/>
                  </w:r>
                  <w:r>
                    <w:rPr>
                      <w:rFonts w:ascii="仿宋_GB2312" w:hAnsi="仿宋_GB2312" w:cs="仿宋_GB2312" w:eastAsia="仿宋_GB2312"/>
                      <w:sz w:val="22"/>
                    </w:rPr>
                    <w:t>1.支持屏幕广播：将教师机屏幕和教师讲话实时广播给单一、部分或全体学生，可选择全屏或窗口方式。屏幕广播时支持多种画面质量的调节。支持屏幕笔：教师教学使用的辅助工具，突出显示项目、添加注释，添加批注等等。</w:t>
                  </w:r>
                  <w:r>
                    <w:br/>
                  </w:r>
                  <w:r>
                    <w:rPr>
                      <w:rFonts w:ascii="仿宋_GB2312" w:hAnsi="仿宋_GB2312" w:cs="仿宋_GB2312" w:eastAsia="仿宋_GB2312"/>
                      <w:sz w:val="22"/>
                    </w:rPr>
                    <w:t>2、支持学生演示：教师可选定一台学生机作为示范，由此学生代替教师进行屏幕广播示范教学。</w:t>
                  </w:r>
                  <w:r>
                    <w:br/>
                  </w:r>
                  <w:r>
                    <w:rPr>
                      <w:rFonts w:ascii="仿宋_GB2312" w:hAnsi="仿宋_GB2312" w:cs="仿宋_GB2312" w:eastAsia="仿宋_GB2312"/>
                      <w:sz w:val="22"/>
                    </w:rPr>
                    <w:t>★3、支持共享白板功能：教师可共享白板、桌面或图片，选定的学生能够在同一块画布下同时操作编辑、绘画，支持学生独立完成，支持教师监看所有学生的画布，支持选择学生将他的画面演示给其他学生。</w:t>
                  </w:r>
                  <w:r>
                    <w:rPr>
                      <w:rFonts w:ascii="仿宋_GB2312" w:hAnsi="仿宋_GB2312" w:cs="仿宋_GB2312" w:eastAsia="仿宋_GB2312"/>
                      <w:sz w:val="22"/>
                    </w:rPr>
                    <w:t>（需提供证明材料，包括但不限于检测报告，产品彩页，功能截图等）</w:t>
                  </w:r>
                  <w:r>
                    <w:br/>
                  </w:r>
                  <w:r>
                    <w:rPr>
                      <w:rFonts w:ascii="仿宋_GB2312" w:hAnsi="仿宋_GB2312" w:cs="仿宋_GB2312" w:eastAsia="仿宋_GB2312"/>
                      <w:sz w:val="22"/>
                    </w:rPr>
                    <w:t>4、支持讨论：教师可以创建多个小组进行讨论活动，并可任意选择分组加入讨论活动。同组师生支持多种方式进行交流，包括文字，表情，图片等。</w:t>
                  </w:r>
                  <w:r>
                    <w:br/>
                  </w:r>
                  <w:r>
                    <w:rPr>
                      <w:rFonts w:ascii="仿宋_GB2312" w:hAnsi="仿宋_GB2312" w:cs="仿宋_GB2312" w:eastAsia="仿宋_GB2312"/>
                      <w:sz w:val="22"/>
                    </w:rPr>
                    <w:t>5、支持文件分发和文件提交功能：允许教师将教师机不同盘符中的目录或文件一起发送至生机的某目录下。目录不存在自动新建此目录；盘符不存在或路径非法不允许分发；文件已存在选择自动覆盖或保留原始文件。提交文件时支持教师审批；支持教师限制学生提交文件的数目和大小。</w:t>
                  </w:r>
                  <w:r>
                    <w:br/>
                  </w:r>
                  <w:r>
                    <w:rPr>
                      <w:rFonts w:ascii="仿宋_GB2312" w:hAnsi="仿宋_GB2312" w:cs="仿宋_GB2312" w:eastAsia="仿宋_GB2312"/>
                      <w:sz w:val="22"/>
                    </w:rPr>
                    <w:t>★6、支持试卷编辑：可插入图片，教师可编辑题型，试题类型支持单选、多选、判断、简答，设置试卷名称、考试时间和分值。</w:t>
                  </w:r>
                  <w:r>
                    <w:rPr>
                      <w:rFonts w:ascii="仿宋_GB2312" w:hAnsi="仿宋_GB2312" w:cs="仿宋_GB2312" w:eastAsia="仿宋_GB2312"/>
                      <w:sz w:val="22"/>
                    </w:rPr>
                    <w:t>（需提供证明材料，包括但不限于检测报告，产品彩页，功能截图等）</w:t>
                  </w:r>
                  <w:r>
                    <w:br/>
                  </w:r>
                  <w:r>
                    <w:rPr>
                      <w:rFonts w:ascii="仿宋_GB2312" w:hAnsi="仿宋_GB2312" w:cs="仿宋_GB2312" w:eastAsia="仿宋_GB2312"/>
                      <w:sz w:val="22"/>
                    </w:rPr>
                    <w:t>★7、支持调查功能：教师启动快速的单题考试或随堂调查，限定考试时间，学生答题后立即给出结果，结果显示学生答案柱状图分析和答题时间，可作为抢答依据。</w:t>
                  </w:r>
                  <w:r>
                    <w:rPr>
                      <w:rFonts w:ascii="仿宋_GB2312" w:hAnsi="仿宋_GB2312" w:cs="仿宋_GB2312" w:eastAsia="仿宋_GB2312"/>
                      <w:sz w:val="22"/>
                    </w:rPr>
                    <w:t>（需提供证明材料，包括但不限于检测报告，产品彩页，功能截图等）</w:t>
                  </w:r>
                  <w:r>
                    <w:br/>
                  </w:r>
                  <w:r>
                    <w:rPr>
                      <w:rFonts w:ascii="仿宋_GB2312" w:hAnsi="仿宋_GB2312" w:cs="仿宋_GB2312" w:eastAsia="仿宋_GB2312"/>
                      <w:sz w:val="22"/>
                    </w:rPr>
                    <w:t>8、支持抢答竞赛功能：教师可以出任意题目请学生作答，学生抢答时只需按下按钮即可，作答正确“星星”奖励，吸引学生注意力，主动参与活动。</w:t>
                  </w:r>
                  <w:r>
                    <w:br/>
                  </w:r>
                  <w:r>
                    <w:rPr>
                      <w:rFonts w:ascii="仿宋_GB2312" w:hAnsi="仿宋_GB2312" w:cs="仿宋_GB2312" w:eastAsia="仿宋_GB2312"/>
                      <w:sz w:val="22"/>
                    </w:rPr>
                    <w:t>9、支持监看控制：教师机可以监视单一、部分、全体学生机的屏幕，教师机每屏可监视多个学生屏幕。可以控制教师机监控的同屏幕各窗口间、屏幕与屏幕间的切换速度。</w:t>
                  </w:r>
                  <w:r>
                    <w:br/>
                  </w:r>
                  <w:r>
                    <w:rPr>
                      <w:rFonts w:ascii="仿宋_GB2312" w:hAnsi="仿宋_GB2312" w:cs="仿宋_GB2312" w:eastAsia="仿宋_GB2312"/>
                      <w:sz w:val="22"/>
                    </w:rPr>
                    <w:t>10、支持远程命令：可以进行远程打开网页、关机、重启等操作，支持远程关闭所有学生正在执行的应用程序。</w:t>
                  </w:r>
                  <w:r>
                    <w:br/>
                  </w:r>
                  <w:r>
                    <w:rPr>
                      <w:rFonts w:ascii="仿宋_GB2312" w:hAnsi="仿宋_GB2312" w:cs="仿宋_GB2312" w:eastAsia="仿宋_GB2312"/>
                      <w:sz w:val="22"/>
                    </w:rPr>
                    <w:t>11、支持黑屏肃静：教师可以对单一、部分、全体学生执行黑屏肃静来禁止其进行任何操作，支持教师自定义黑屏的内容与图片。支持对学生端鼠标、键盘的一键锁定与解锁。</w:t>
                  </w:r>
                  <w:r>
                    <w:br/>
                  </w:r>
                  <w:r>
                    <w:rPr>
                      <w:rFonts w:ascii="仿宋_GB2312" w:hAnsi="仿宋_GB2312" w:cs="仿宋_GB2312" w:eastAsia="仿宋_GB2312"/>
                      <w:sz w:val="22"/>
                    </w:rPr>
                    <w:t>★12、支持断网锁屏功能，当学生端离线时，可以锁定学生屏幕；支持网页限制功能，提供黑白名单，限制客户端的网页访问； 支持U盘限制：支持对U盘等存储设备访问权限的设定，支持全部开放、只读、禁止执行、完全阻止四级权限设置。</w:t>
                  </w:r>
                  <w:r>
                    <w:rPr>
                      <w:rFonts w:ascii="仿宋_GB2312" w:hAnsi="仿宋_GB2312" w:cs="仿宋_GB2312" w:eastAsia="仿宋_GB2312"/>
                      <w:sz w:val="22"/>
                    </w:rPr>
                    <w:t>（需提供证明材料，包括但不限于检测报告，产品彩页，功能截图等）</w:t>
                  </w:r>
                  <w:r>
                    <w:br/>
                  </w:r>
                  <w:r>
                    <w:rPr>
                      <w:rFonts w:ascii="仿宋_GB2312" w:hAnsi="仿宋_GB2312" w:cs="仿宋_GB2312" w:eastAsia="仿宋_GB2312"/>
                      <w:sz w:val="22"/>
                    </w:rPr>
                    <w:t>13、支持签到：提供学生名单管理工具，为软件和考试模块提供实名验证。提供点名功能，支持保留学生多次登录记录、考勤统计、签到信息的导出与对比。</w:t>
                  </w:r>
                  <w:r>
                    <w:br/>
                  </w:r>
                  <w:r>
                    <w:rPr>
                      <w:rFonts w:ascii="仿宋_GB2312" w:hAnsi="仿宋_GB2312" w:cs="仿宋_GB2312" w:eastAsia="仿宋_GB2312"/>
                      <w:sz w:val="22"/>
                    </w:rPr>
                    <w:t>14、支持班级模型：有单独的管理界面，实现对班级模型的统一管理，并能够导入、导出，调用不同网络教室中的班级模型。</w:t>
                  </w:r>
                  <w:r>
                    <w:br/>
                  </w:r>
                  <w:r>
                    <w:rPr>
                      <w:rFonts w:ascii="仿宋_GB2312" w:hAnsi="仿宋_GB2312" w:cs="仿宋_GB2312" w:eastAsia="仿宋_GB2312"/>
                      <w:sz w:val="22"/>
                    </w:rPr>
                    <w:t>15、支持图标监看：班级模型中可以显示学生机桌面的缩图。缩图显示大小也可自由设定。</w:t>
                  </w:r>
                  <w:r>
                    <w:br/>
                  </w:r>
                  <w:r>
                    <w:rPr>
                      <w:rFonts w:ascii="仿宋_GB2312" w:hAnsi="仿宋_GB2312" w:cs="仿宋_GB2312" w:eastAsia="仿宋_GB2312"/>
                      <w:sz w:val="22"/>
                    </w:rPr>
                    <w:t>16、支持学生端属性查看：教师可以获取学生端计算机的名称、登录名和其它常用信息。</w:t>
                  </w:r>
                  <w:r>
                    <w:br/>
                  </w:r>
                  <w:r>
                    <w:rPr>
                      <w:rFonts w:ascii="仿宋_GB2312" w:hAnsi="仿宋_GB2312" w:cs="仿宋_GB2312" w:eastAsia="仿宋_GB2312"/>
                      <w:sz w:val="22"/>
                    </w:rPr>
                    <w:t>17、支持系统日志：显示和自动保存系统运行过程中的关键事件，包括学生登录登出，资源不足，提交文件等。</w:t>
                  </w:r>
                  <w:r>
                    <w:br/>
                  </w:r>
                  <w:r>
                    <w:rPr>
                      <w:rFonts w:ascii="仿宋_GB2312" w:hAnsi="仿宋_GB2312" w:cs="仿宋_GB2312" w:eastAsia="仿宋_GB2312"/>
                      <w:sz w:val="22"/>
                    </w:rPr>
                    <w:t>18、支持远程消息：教师与学生能够使用远程消息进行交流，并可以允许和阻止学生发送文字消息。</w:t>
                  </w:r>
                </w:p>
                <w:p>
                  <w:pPr>
                    <w:pStyle w:val="null3"/>
                    <w:jc w:val="left"/>
                  </w:pPr>
                  <w:r>
                    <w:rPr>
                      <w:rFonts w:ascii="仿宋_GB2312" w:hAnsi="仿宋_GB2312" w:cs="仿宋_GB2312" w:eastAsia="仿宋_GB2312"/>
                      <w:sz w:val="22"/>
                    </w:rPr>
                    <w:t>19、为保护软件产品知识产权，应具有国产化软件著作权登记证书。</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学生桌</w:t>
                  </w:r>
                </w:p>
              </w:tc>
              <w:tc>
                <w:tcPr>
                  <w:tcW w:type="dxa" w:w="2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钢木结构，规格约为</w:t>
                  </w:r>
                  <w:r>
                    <w:rPr>
                      <w:rFonts w:ascii="仿宋_GB2312" w:hAnsi="仿宋_GB2312" w:cs="仿宋_GB2312" w:eastAsia="仿宋_GB2312"/>
                      <w:sz w:val="22"/>
                    </w:rPr>
                    <w:t>1400x600X750mm，台面≥25mm实木颗粒板，四边≥1.8mm厚PVC封边，桌体30方钢架内置≥0.8mm厚钢网片焊接而成，表面磷化喷塑处理，含键盘托，内设内部走线槽</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学生椅</w:t>
                  </w:r>
                </w:p>
              </w:tc>
              <w:tc>
                <w:tcPr>
                  <w:tcW w:type="dxa" w:w="2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钢木结构，规格约为</w:t>
                  </w:r>
                  <w:r>
                    <w:rPr>
                      <w:rFonts w:ascii="仿宋_GB2312" w:hAnsi="仿宋_GB2312" w:cs="仿宋_GB2312" w:eastAsia="仿宋_GB2312"/>
                      <w:sz w:val="22"/>
                    </w:rPr>
                    <w:t>340x240x450mm</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教师桌</w:t>
                  </w:r>
                </w:p>
              </w:tc>
              <w:tc>
                <w:tcPr>
                  <w:tcW w:type="dxa" w:w="2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钢木结构，规格约为</w:t>
                  </w:r>
                  <w:r>
                    <w:rPr>
                      <w:rFonts w:ascii="仿宋_GB2312" w:hAnsi="仿宋_GB2312" w:cs="仿宋_GB2312" w:eastAsia="仿宋_GB2312"/>
                      <w:sz w:val="22"/>
                    </w:rPr>
                    <w:t>1400x700X750mm，台面≥25mm实木颗粒板，四边≥1.8mm厚PVC封边，，桌体30方钢架内置≥0.8mm厚钢网片焊接而成，表面磷化喷塑处理，含键盘托，内设内部走线槽，桌内放置活动柜，主机托</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教师椅</w:t>
                  </w:r>
                </w:p>
              </w:tc>
              <w:tc>
                <w:tcPr>
                  <w:tcW w:type="dxa" w:w="2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升降扶手网布转椅</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4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耳机</w:t>
                  </w:r>
                </w:p>
              </w:tc>
              <w:tc>
                <w:tcPr>
                  <w:tcW w:type="dxa" w:w="25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教考专用头戴耳机</w:t>
                  </w:r>
                  <w:r>
                    <w:br/>
                  </w:r>
                  <w:r>
                    <w:rPr>
                      <w:rFonts w:ascii="仿宋_GB2312" w:hAnsi="仿宋_GB2312" w:cs="仿宋_GB2312" w:eastAsia="仿宋_GB2312"/>
                      <w:sz w:val="22"/>
                    </w:rPr>
                    <w:t>频率响应：</w:t>
                  </w:r>
                  <w:r>
                    <w:rPr>
                      <w:rFonts w:ascii="仿宋_GB2312" w:hAnsi="仿宋_GB2312" w:cs="仿宋_GB2312" w:eastAsia="仿宋_GB2312"/>
                      <w:sz w:val="22"/>
                    </w:rPr>
                    <w:t>20Hz-20KHz</w:t>
                  </w:r>
                  <w:r>
                    <w:br/>
                  </w:r>
                  <w:r>
                    <w:rPr>
                      <w:rFonts w:ascii="仿宋_GB2312" w:hAnsi="仿宋_GB2312" w:cs="仿宋_GB2312" w:eastAsia="仿宋_GB2312"/>
                      <w:sz w:val="22"/>
                    </w:rPr>
                    <w:t>输出声压：</w:t>
                  </w:r>
                  <w:r>
                    <w:rPr>
                      <w:rFonts w:ascii="仿宋_GB2312" w:hAnsi="仿宋_GB2312" w:cs="仿宋_GB2312" w:eastAsia="仿宋_GB2312"/>
                      <w:sz w:val="22"/>
                    </w:rPr>
                    <w:t>97dB±3 dB</w:t>
                  </w:r>
                  <w:r>
                    <w:br/>
                  </w:r>
                  <w:r>
                    <w:rPr>
                      <w:rFonts w:ascii="仿宋_GB2312" w:hAnsi="仿宋_GB2312" w:cs="仿宋_GB2312" w:eastAsia="仿宋_GB2312"/>
                      <w:sz w:val="22"/>
                    </w:rPr>
                    <w:t>灵敏度：</w:t>
                  </w:r>
                  <w:r>
                    <w:rPr>
                      <w:rFonts w:ascii="仿宋_GB2312" w:hAnsi="仿宋_GB2312" w:cs="仿宋_GB2312" w:eastAsia="仿宋_GB2312"/>
                      <w:sz w:val="22"/>
                    </w:rPr>
                    <w:t>-38dB±3 dB</w:t>
                  </w:r>
                  <w:r>
                    <w:br/>
                  </w:r>
                  <w:r>
                    <w:rPr>
                      <w:rFonts w:ascii="仿宋_GB2312" w:hAnsi="仿宋_GB2312" w:cs="仿宋_GB2312" w:eastAsia="仿宋_GB2312"/>
                      <w:sz w:val="22"/>
                    </w:rPr>
                    <w:t>阻抗：</w:t>
                  </w:r>
                  <w:r>
                    <w:rPr>
                      <w:rFonts w:ascii="仿宋_GB2312" w:hAnsi="仿宋_GB2312" w:cs="仿宋_GB2312" w:eastAsia="仿宋_GB2312"/>
                      <w:sz w:val="22"/>
                    </w:rPr>
                    <w:t>≤2.2KΩ</w:t>
                  </w:r>
                  <w:r>
                    <w:br/>
                  </w:r>
                  <w:r>
                    <w:rPr>
                      <w:rFonts w:ascii="仿宋_GB2312" w:hAnsi="仿宋_GB2312" w:cs="仿宋_GB2312" w:eastAsia="仿宋_GB2312"/>
                      <w:sz w:val="22"/>
                    </w:rPr>
                    <w:t>接口：</w:t>
                  </w:r>
                  <w:r>
                    <w:rPr>
                      <w:rFonts w:ascii="仿宋_GB2312" w:hAnsi="仿宋_GB2312" w:cs="仿宋_GB2312" w:eastAsia="仿宋_GB2312"/>
                      <w:sz w:val="22"/>
                    </w:rPr>
                    <w:t>USB接口</w:t>
                  </w:r>
                  <w:r>
                    <w:br/>
                  </w:r>
                  <w:r>
                    <w:rPr>
                      <w:rFonts w:ascii="仿宋_GB2312" w:hAnsi="仿宋_GB2312" w:cs="仿宋_GB2312" w:eastAsia="仿宋_GB2312"/>
                      <w:sz w:val="22"/>
                    </w:rPr>
                    <w:t>线长：</w:t>
                  </w:r>
                  <w:r>
                    <w:rPr>
                      <w:rFonts w:ascii="仿宋_GB2312" w:hAnsi="仿宋_GB2312" w:cs="仿宋_GB2312" w:eastAsia="仿宋_GB2312"/>
                      <w:sz w:val="22"/>
                    </w:rPr>
                    <w:t>≥2m</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61</w:t>
                  </w:r>
                </w:p>
              </w:tc>
              <w:tc>
                <w:tcPr>
                  <w:tcW w:type="dxa" w:w="2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计算机教室</w:t>
                  </w:r>
                  <w:r>
                    <w:rPr>
                      <w:rFonts w:ascii="仿宋_GB2312" w:hAnsi="仿宋_GB2312" w:cs="仿宋_GB2312" w:eastAsia="仿宋_GB2312"/>
                      <w:sz w:val="22"/>
                    </w:rPr>
                    <w:t>24口交换机</w:t>
                  </w:r>
                </w:p>
              </w:tc>
              <w:tc>
                <w:tcPr>
                  <w:tcW w:type="dxa" w:w="2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 性能：交换容量≥336Gbps；包转发率≥66Mpps</w:t>
                  </w:r>
                  <w:r>
                    <w:br/>
                  </w:r>
                  <w:r>
                    <w:rPr>
                      <w:rFonts w:ascii="仿宋_GB2312" w:hAnsi="仿宋_GB2312" w:cs="仿宋_GB2312" w:eastAsia="仿宋_GB2312"/>
                      <w:sz w:val="22"/>
                    </w:rPr>
                    <w:t>2. 表项：路由表≥4K，ARP≥2K,ACL≥3K，MAC≥16K</w:t>
                  </w:r>
                  <w:r>
                    <w:br/>
                  </w:r>
                  <w:r>
                    <w:rPr>
                      <w:rFonts w:ascii="仿宋_GB2312" w:hAnsi="仿宋_GB2312" w:cs="仿宋_GB2312" w:eastAsia="仿宋_GB2312"/>
                      <w:sz w:val="22"/>
                    </w:rPr>
                    <w:t>3. 端口：24千兆电口+4千兆SFP</w:t>
                  </w:r>
                  <w:r>
                    <w:rPr>
                      <w:rFonts w:ascii="仿宋_GB2312" w:hAnsi="仿宋_GB2312" w:cs="仿宋_GB2312" w:eastAsia="仿宋_GB2312"/>
                      <w:sz w:val="22"/>
                    </w:rPr>
                    <w:t>单模</w:t>
                  </w:r>
                  <w:r>
                    <w:br/>
                  </w:r>
                  <w:r>
                    <w:rPr>
                      <w:rFonts w:ascii="仿宋_GB2312" w:hAnsi="仿宋_GB2312" w:cs="仿宋_GB2312" w:eastAsia="仿宋_GB2312"/>
                      <w:sz w:val="22"/>
                    </w:rPr>
                    <w:t>4. 最大堆叠台数≥9台，最大堆叠带宽≥16G，支持跨设备链路聚合，单一IP管理</w:t>
                  </w:r>
                  <w:r>
                    <w:br/>
                  </w:r>
                  <w:r>
                    <w:rPr>
                      <w:rFonts w:ascii="仿宋_GB2312" w:hAnsi="仿宋_GB2312" w:cs="仿宋_GB2312" w:eastAsia="仿宋_GB2312"/>
                      <w:sz w:val="22"/>
                    </w:rPr>
                    <w:t>5. 路由协议 支持IPv4/IPv6静态路由、RIP V1/V2、OSPF V1/V2/V3</w:t>
                  </w:r>
                  <w:r>
                    <w:br/>
                  </w:r>
                  <w:r>
                    <w:rPr>
                      <w:rFonts w:ascii="仿宋_GB2312" w:hAnsi="仿宋_GB2312" w:cs="仿宋_GB2312" w:eastAsia="仿宋_GB2312"/>
                      <w:sz w:val="22"/>
                    </w:rPr>
                    <w:t>6. 可靠性：支持Smartlink、支持RSTP功能、支持MSTP功能、支持PVST功能</w:t>
                  </w:r>
                  <w:r>
                    <w:br/>
                  </w:r>
                  <w:r>
                    <w:rPr>
                      <w:rFonts w:ascii="仿宋_GB2312" w:hAnsi="仿宋_GB2312" w:cs="仿宋_GB2312" w:eastAsia="仿宋_GB2312"/>
                      <w:sz w:val="22"/>
                    </w:rPr>
                    <w:t>7. 支持基于第二层、第三层和第四层的ACL；</w:t>
                  </w:r>
                  <w:r>
                    <w:br/>
                  </w:r>
                  <w:r>
                    <w:rPr>
                      <w:rFonts w:ascii="仿宋_GB2312" w:hAnsi="仿宋_GB2312" w:cs="仿宋_GB2312" w:eastAsia="仿宋_GB2312"/>
                      <w:sz w:val="22"/>
                    </w:rPr>
                    <w:t>8. 支持DHCP client、DHCP Snooping、DHCP Snooping option 82、DHCP Server</w:t>
                  </w:r>
                  <w:r>
                    <w:br/>
                  </w:r>
                  <w:r>
                    <w:rPr>
                      <w:rFonts w:ascii="仿宋_GB2312" w:hAnsi="仿宋_GB2312" w:cs="仿宋_GB2312" w:eastAsia="仿宋_GB2312"/>
                      <w:sz w:val="22"/>
                    </w:rPr>
                    <w:t>9. 安全：支持用户分级管理和口令保护、SSH2.0、端口隔离、 802.1X、端口安全、MAC地址认证、HTTPs</w:t>
                  </w:r>
                  <w:r>
                    <w:br/>
                  </w:r>
                  <w:r>
                    <w:rPr>
                      <w:rFonts w:ascii="仿宋_GB2312" w:hAnsi="仿宋_GB2312" w:cs="仿宋_GB2312" w:eastAsia="仿宋_GB2312"/>
                      <w:sz w:val="22"/>
                    </w:rPr>
                    <w:t>10. 绿色节能 ：功率≤23W,端口定时down功能,支持端口休眠，节省能源</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网线</w:t>
                  </w:r>
                </w:p>
              </w:tc>
              <w:tc>
                <w:tcPr>
                  <w:tcW w:type="dxa" w:w="2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六类非屏蔽双绞线导体采用高纯度无氧铜</w:t>
                  </w:r>
                  <w:r>
                    <w:rPr>
                      <w:rFonts w:ascii="仿宋_GB2312" w:hAnsi="仿宋_GB2312" w:cs="仿宋_GB2312" w:eastAsia="仿宋_GB2312"/>
                      <w:sz w:val="22"/>
                    </w:rPr>
                    <w:t>.</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箱</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辅材辅料</w:t>
                  </w:r>
                </w:p>
              </w:tc>
              <w:tc>
                <w:tcPr>
                  <w:tcW w:type="dxa" w:w="2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主要技术参数：符合国家标准的铜线，负载满足要求，电源线、水晶头：电源插座符合国家标准，满足连接需求；金属或塑料线槽及扣条，符合国家安全标准，所有线路按需加以钢制和</w:t>
                  </w:r>
                  <w:r>
                    <w:rPr>
                      <w:rFonts w:ascii="仿宋_GB2312" w:hAnsi="仿宋_GB2312" w:cs="仿宋_GB2312" w:eastAsia="仿宋_GB2312"/>
                      <w:sz w:val="22"/>
                    </w:rPr>
                    <w:t>PVC线槽保护；以上线缆、管材等辅材，均要求用知名品牌优质材料。施工依照综合布线标准设计要具有高扩展性、灵活性、先进性、可管理性。</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批</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安装调试及系统集成</w:t>
                  </w:r>
                </w:p>
              </w:tc>
              <w:tc>
                <w:tcPr>
                  <w:tcW w:type="dxa" w:w="2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负责产品安装调试到位，保证正常使用。</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61</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点</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机柜</w:t>
                  </w:r>
                </w:p>
              </w:tc>
              <w:tc>
                <w:tcPr>
                  <w:tcW w:type="dxa" w:w="2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22U标准网络机柜</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稳压电源</w:t>
                  </w:r>
                </w:p>
              </w:tc>
              <w:tc>
                <w:tcPr>
                  <w:tcW w:type="dxa" w:w="2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1.输入电压280-430V</w:t>
                  </w:r>
                  <w:r>
                    <w:br/>
                  </w:r>
                  <w:r>
                    <w:rPr>
                      <w:rFonts w:ascii="仿宋_GB2312" w:hAnsi="仿宋_GB2312" w:cs="仿宋_GB2312" w:eastAsia="仿宋_GB2312"/>
                      <w:sz w:val="22"/>
                    </w:rPr>
                    <w:t>2.输出电压380V±3%</w:t>
                  </w:r>
                  <w:r>
                    <w:br/>
                  </w:r>
                  <w:r>
                    <w:rPr>
                      <w:rFonts w:ascii="仿宋_GB2312" w:hAnsi="仿宋_GB2312" w:cs="仿宋_GB2312" w:eastAsia="仿宋_GB2312"/>
                      <w:sz w:val="22"/>
                    </w:rPr>
                    <w:t>3.相数:三相</w:t>
                  </w:r>
                  <w:r>
                    <w:br/>
                  </w:r>
                  <w:r>
                    <w:rPr>
                      <w:rFonts w:ascii="仿宋_GB2312" w:hAnsi="仿宋_GB2312" w:cs="仿宋_GB2312" w:eastAsia="仿宋_GB2312"/>
                      <w:sz w:val="22"/>
                    </w:rPr>
                    <w:t>4.频率50~60H z</w:t>
                  </w:r>
                  <w:r>
                    <w:br/>
                  </w:r>
                  <w:r>
                    <w:rPr>
                      <w:rFonts w:ascii="仿宋_GB2312" w:hAnsi="仿宋_GB2312" w:cs="仿宋_GB2312" w:eastAsia="仿宋_GB2312"/>
                      <w:sz w:val="22"/>
                    </w:rPr>
                    <w:t>5.调整时间&lt;0.5秒（输入电压变化10%时）</w:t>
                  </w:r>
                  <w:r>
                    <w:br/>
                  </w:r>
                  <w:r>
                    <w:rPr>
                      <w:rFonts w:ascii="仿宋_GB2312" w:hAnsi="仿宋_GB2312" w:cs="仿宋_GB2312" w:eastAsia="仿宋_GB2312"/>
                      <w:sz w:val="22"/>
                    </w:rPr>
                    <w:t>6.额定功率：30KVA</w:t>
                  </w:r>
                  <w:r>
                    <w:br/>
                  </w:r>
                  <w:r>
                    <w:rPr>
                      <w:rFonts w:ascii="仿宋_GB2312" w:hAnsi="仿宋_GB2312" w:cs="仿宋_GB2312" w:eastAsia="仿宋_GB2312"/>
                      <w:sz w:val="22"/>
                    </w:rPr>
                    <w:t>7.额定输出电流40A</w:t>
                  </w:r>
                  <w:r>
                    <w:br/>
                  </w:r>
                  <w:r>
                    <w:rPr>
                      <w:rFonts w:ascii="仿宋_GB2312" w:hAnsi="仿宋_GB2312" w:cs="仿宋_GB2312" w:eastAsia="仿宋_GB2312"/>
                      <w:sz w:val="22"/>
                    </w:rPr>
                    <w:t>8.环境温度-5℃~40℃</w:t>
                  </w:r>
                  <w:r>
                    <w:br/>
                  </w:r>
                  <w:r>
                    <w:rPr>
                      <w:rFonts w:ascii="仿宋_GB2312" w:hAnsi="仿宋_GB2312" w:cs="仿宋_GB2312" w:eastAsia="仿宋_GB2312"/>
                      <w:sz w:val="22"/>
                    </w:rPr>
                    <w:t>9.温升&lt;60℃</w:t>
                  </w:r>
                  <w:r>
                    <w:br/>
                  </w:r>
                  <w:r>
                    <w:rPr>
                      <w:rFonts w:ascii="仿宋_GB2312" w:hAnsi="仿宋_GB2312" w:cs="仿宋_GB2312" w:eastAsia="仿宋_GB2312"/>
                      <w:sz w:val="22"/>
                    </w:rPr>
                    <w:t>10.相对湿度低于90%</w:t>
                  </w:r>
                  <w:r>
                    <w:br/>
                  </w:r>
                  <w:r>
                    <w:rPr>
                      <w:rFonts w:ascii="仿宋_GB2312" w:hAnsi="仿宋_GB2312" w:cs="仿宋_GB2312" w:eastAsia="仿宋_GB2312"/>
                      <w:sz w:val="22"/>
                    </w:rPr>
                    <w:t>11.波形失真无附加失真效率&gt;90%</w:t>
                  </w:r>
                  <w:r>
                    <w:br/>
                  </w:r>
                  <w:r>
                    <w:rPr>
                      <w:rFonts w:ascii="仿宋_GB2312" w:hAnsi="仿宋_GB2312" w:cs="仿宋_GB2312" w:eastAsia="仿宋_GB2312"/>
                      <w:sz w:val="22"/>
                    </w:rPr>
                    <w:t>12.耐压符合部颁标准</w:t>
                  </w:r>
                  <w:r>
                    <w:br/>
                  </w:r>
                  <w:r>
                    <w:rPr>
                      <w:rFonts w:ascii="仿宋_GB2312" w:hAnsi="仿宋_GB2312" w:cs="仿宋_GB2312" w:eastAsia="仿宋_GB2312"/>
                      <w:sz w:val="22"/>
                    </w:rPr>
                    <w:t>13.负载功率因素≥0.8</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服务要求：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按照合同约定时间，按甲方指定地点提供货物，配合验收工作，提供的货物有质量保证，提交货物实施过程中的所有资料，以便甲方日后管理和维护。</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商务要求：</w:t>
            </w:r>
          </w:p>
          <w:p>
            <w:pPr>
              <w:pStyle w:val="null3"/>
            </w:pPr>
            <w:r>
              <w:rPr>
                <w:rFonts w:ascii="仿宋_GB2312" w:hAnsi="仿宋_GB2312" w:cs="仿宋_GB2312" w:eastAsia="仿宋_GB2312"/>
              </w:rPr>
              <w:t>1、交货期：</w:t>
            </w:r>
            <w:r>
              <w:rPr>
                <w:rFonts w:ascii="仿宋_GB2312" w:hAnsi="仿宋_GB2312" w:cs="仿宋_GB2312" w:eastAsia="仿宋_GB2312"/>
              </w:rPr>
              <w:t>自合同签订之日起</w:t>
            </w:r>
            <w:r>
              <w:rPr>
                <w:rFonts w:ascii="仿宋_GB2312" w:hAnsi="仿宋_GB2312" w:cs="仿宋_GB2312" w:eastAsia="仿宋_GB2312"/>
              </w:rPr>
              <w:t>30个日历日完成全部项目内容，并交付采购人验收合格</w:t>
            </w:r>
          </w:p>
          <w:p>
            <w:pPr>
              <w:pStyle w:val="null3"/>
            </w:pPr>
            <w:r>
              <w:rPr>
                <w:rFonts w:ascii="仿宋_GB2312" w:hAnsi="仿宋_GB2312" w:cs="仿宋_GB2312" w:eastAsia="仿宋_GB2312"/>
              </w:rPr>
              <w:t>2、产品质保期：</w:t>
            </w:r>
            <w:r>
              <w:rPr>
                <w:rFonts w:ascii="仿宋_GB2312" w:hAnsi="仿宋_GB2312" w:cs="仿宋_GB2312" w:eastAsia="仿宋_GB2312"/>
              </w:rPr>
              <w:t>所有产品免费质保</w:t>
            </w:r>
            <w:r>
              <w:rPr>
                <w:rFonts w:ascii="仿宋_GB2312" w:hAnsi="仿宋_GB2312" w:cs="仿宋_GB2312" w:eastAsia="仿宋_GB2312"/>
              </w:rPr>
              <w:t>36</w:t>
            </w:r>
            <w:r>
              <w:rPr>
                <w:rFonts w:ascii="仿宋_GB2312" w:hAnsi="仿宋_GB2312" w:cs="仿宋_GB2312" w:eastAsia="仿宋_GB2312"/>
              </w:rPr>
              <w:t>个月</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、付款方式：</w:t>
            </w:r>
            <w:r>
              <w:rPr>
                <w:rFonts w:ascii="仿宋_GB2312" w:hAnsi="仿宋_GB2312" w:cs="仿宋_GB2312" w:eastAsia="仿宋_GB2312"/>
                <w:sz w:val="21"/>
              </w:rPr>
              <w:t>合同签订，全部货物到达采购人指定地点安装调试并验收合格后，支付合同总价款的</w:t>
            </w:r>
            <w:r>
              <w:rPr>
                <w:rFonts w:ascii="仿宋_GB2312" w:hAnsi="仿宋_GB2312" w:cs="仿宋_GB2312" w:eastAsia="仿宋_GB2312"/>
                <w:sz w:val="21"/>
              </w:rPr>
              <w:t>100％</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合同签订，全部货物到达采购人指定地点安装调试并验收合格后，支付合同总价款的100％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1.初验：货物到达交货地点后，由使用单位根据合同对货物（设备）的名称、品牌、规格、型号、产地、数量进行检查。初验合格填写项目移交单，双方签字盖章。 2.终验：所有货物(设备)安装、调试完毕，正常使用10个日历日后，由成交供应商向采购人提出终验书面申请，采购人确认后，组织成交供应商、有关专家及相关部门进行系统验收，并出具终验报告，验收及专家费用由成交供应商承担。验收合格后填写《政府采购项目验收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所有产品免费质保36个月</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除不可抗力外，如果乙方没有按照本合同约定的期限、地点和方式履行，那么甲方可要求乙方支付违约金，违约金按每迟延履行一日的应提供而未提供服务价格的0.5%计算，最高限额为本合同总价的5%；迟延履行的违约金计算数额达到前述最高限额之日起，甲方有权在要求乙方支付违约金的同时，书面通知乙方解除本合同； 2 除不可抗力外，如果甲方没有按照本合同约定的付款方式付款，那么乙方可要求甲方支付违约金，违约金按每迟延付款一日的应付而未付款的0.5%计算，最高限额为本合同总价的5%；迟延付款的违约金计算数额达到前述最高限额之日起，乙方有权在要求甲方支付违约金的同时，书面通知甲方解除本合同； 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 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 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 6 如果出现政府采购监督管理部门在处理投诉事项期间，书面通知甲方暂停采购活动的情形，或者询问或质疑事项可能影响成交结果的，导致甲方终止履行合同的情形，均不视为甲方违约。</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1.本项目非专门面向中小企业采购。 2.本项目是否属于信用担保试点范围:否。 3.本项目为固定总价合同。 4.为保障政府采购电子化交易平台项目实施，供应商需要在线提交所有通过电子化交易平台实施的政府采购项目的响应文件，同时，线下提交响应文件正本壹套、副本贰套、电子版壹套（U盘一套标明供应商名称，单独密封）。若电子响应文件与纸质响应文件不一致的，以电子响应文件为准；线下递交文件时间：详见本项目竞争性谈判公告文件截止时间；线下递交文件地点：陕西省西安市莲湖区土门十字西二环南段10号艺腾国际商务大厦503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经审计的财务会计报告（成立时间至提交投标文件截止时间不足一年的可提供成立后任意时段的资产负债表），或其基本存款账户开户银行出具的资信证明及基本存款账户开户许可证（基本账户信息表）（注：各投标人经审计的财务会计报告需赋加二维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提供投标截止日近半年内任意一月的纳税凭据或完税证明，依法免税的应提供相关证明材料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提供投标截止日近半年内任意一月的社会保障资金缴存单据或社保机构开具的社会保险参保缴费情况证明，依法不需要缴纳社会保障资金的应提供相关证明材料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符合“谈判响应文件格式”的要求</w:t>
            </w:r>
          </w:p>
        </w:tc>
        <w:tc>
          <w:tcPr>
            <w:tcW w:type="dxa" w:w="1661"/>
          </w:tcPr>
          <w:p>
            <w:pPr>
              <w:pStyle w:val="null3"/>
            </w:pPr>
            <w:r>
              <w:rPr>
                <w:rFonts w:ascii="仿宋_GB2312" w:hAnsi="仿宋_GB2312" w:cs="仿宋_GB2312" w:eastAsia="仿宋_GB2312"/>
              </w:rPr>
              <w:t>耗材清单 供应商参加政府采购活动承诺书 谈判方案 中小企业声明函 商务应答表 报价表 响应文件封面 产品技术参数表 响应分项报价表 残疾人福利性单位声明函 节能、环境标志产品明细表 标的清单 响应函 关键零部件及备品备件清单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符合谈判文件规定的签字盖章要求</w:t>
            </w:r>
          </w:p>
        </w:tc>
        <w:tc>
          <w:tcPr>
            <w:tcW w:type="dxa" w:w="1661"/>
          </w:tcPr>
          <w:p>
            <w:pPr>
              <w:pStyle w:val="null3"/>
            </w:pPr>
            <w:r>
              <w:rPr>
                <w:rFonts w:ascii="仿宋_GB2312" w:hAnsi="仿宋_GB2312" w:cs="仿宋_GB2312" w:eastAsia="仿宋_GB2312"/>
              </w:rPr>
              <w:t>耗材清单 供应商参加政府采购活动承诺书 谈判方案 中小企业声明函 商务应答表 报价表 响应文件封面 产品技术参数表 响应分项报价表 残疾人福利性单位声明函 节能、环境标志产品明细表 标的清单 响应函 关键零部件及备品备件清单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响应文件封面 响应分项报价表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耗材清单 供应商参加政府采购活动承诺书 谈判方案 中小企业声明函 商务应答表 报价表 响应文件封面 产品技术参数表 响应分项报价表 残疾人福利性单位声明函 节能、环境标志产品明细表 标的清单 响应函 关键零部件及备品备件清单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详见附件：关键零部件及备品备件清单</w:t>
      </w:r>
    </w:p>
    <w:p>
      <w:pPr>
        <w:pStyle w:val="null3"/>
        <w:ind w:firstLine="960"/>
      </w:pPr>
      <w:r>
        <w:rPr>
          <w:rFonts w:ascii="仿宋_GB2312" w:hAnsi="仿宋_GB2312" w:cs="仿宋_GB2312" w:eastAsia="仿宋_GB2312"/>
        </w:rPr>
        <w:t>详见附件：耗材清单</w:t>
      </w:r>
    </w:p>
    <w:p>
      <w:pPr>
        <w:pStyle w:val="null3"/>
        <w:ind w:firstLine="960"/>
      </w:pPr>
      <w:r>
        <w:rPr>
          <w:rFonts w:ascii="仿宋_GB2312" w:hAnsi="仿宋_GB2312" w:cs="仿宋_GB2312" w:eastAsia="仿宋_GB2312"/>
        </w:rPr>
        <w:t>详见附件：节能、环境标志产品明细表</w:t>
      </w:r>
    </w:p>
    <w:p>
      <w:pPr>
        <w:pStyle w:val="null3"/>
        <w:ind w:firstLine="960"/>
      </w:pPr>
      <w:r>
        <w:rPr>
          <w:rFonts w:ascii="仿宋_GB2312" w:hAnsi="仿宋_GB2312" w:cs="仿宋_GB2312" w:eastAsia="仿宋_GB2312"/>
        </w:rPr>
        <w:t>详见附件：谈判方案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