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E8B9B5">
      <w:pPr>
        <w:bidi w:val="0"/>
        <w:jc w:val="center"/>
        <w:rPr>
          <w:rFonts w:hint="eastAsia"/>
          <w:b/>
          <w:bCs/>
          <w:sz w:val="32"/>
          <w:szCs w:val="36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2"/>
          <w:szCs w:val="36"/>
          <w:lang w:val="en-US" w:eastAsia="zh-CN"/>
        </w:rPr>
        <w:t>已标价工程量清单</w:t>
      </w:r>
    </w:p>
    <w:p w14:paraId="2963110D">
      <w:pPr>
        <w:bidi w:val="0"/>
        <w:jc w:val="center"/>
        <w:rPr>
          <w:rFonts w:hint="eastAsia"/>
          <w:b/>
          <w:bCs/>
          <w:sz w:val="32"/>
          <w:szCs w:val="36"/>
          <w:lang w:val="en-US" w:eastAsia="zh-CN"/>
        </w:rPr>
      </w:pPr>
    </w:p>
    <w:p w14:paraId="1439470A">
      <w:pPr>
        <w:tabs>
          <w:tab w:val="left" w:pos="1260"/>
        </w:tabs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1.已标价工程量清单仅适用于采用项目单价报价，不适用于采用项目包干价或采购人固定价报价；</w:t>
      </w:r>
    </w:p>
    <w:p w14:paraId="21280853"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2.已标价工程量清单应按工程量清单报价相关要求进行填报。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9D9187"/>
    <w:rsid w:val="4CAC0462"/>
    <w:rsid w:val="679D9187"/>
    <w:rsid w:val="773F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80</Characters>
  <Lines>0</Lines>
  <Paragraphs>0</Paragraphs>
  <TotalTime>0</TotalTime>
  <ScaleCrop>false</ScaleCrop>
  <LinksUpToDate>false</LinksUpToDate>
  <CharactersWithSpaces>80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2022-03-26T08:54:00Z</dcterms:created>
  <dc:creator>linyan</dc:creator>
  <cp:lastModifiedBy>M. ICARDI</cp:lastModifiedBy>
  <dcterms:modified xsi:type="dcterms:W3CDTF">2025-09-11T14:13:29Z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B4CE668C79C4402497E0BABF5541C621_13</vt:lpwstr>
  </property>
</Properties>
</file>