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2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商务条款偏离表</w:t>
      </w:r>
    </w:p>
    <w:p w14:paraId="165A6FF3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p w14:paraId="14A7DB9F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012586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说明：</w:t>
      </w:r>
    </w:p>
    <w:p w14:paraId="7757EBB3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（签字或盖章）</w:t>
      </w:r>
    </w:p>
    <w:p w14:paraId="3B65A3E1"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909B8"/>
    <w:rsid w:val="05A9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2026-01-21T06:20:00Z</dcterms:created>
  <dc:creator>苍白假面</dc:creator>
  <cp:lastModifiedBy>苍白假面</cp:lastModifiedBy>
  <dcterms:modified xsi:type="dcterms:W3CDTF">2026-01-21T06:20:45Z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141F145039204D63A83ECF694D4F6FDE_11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