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版本号：SGLQ-202600420260225001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SGLQ-2026004</w:t>
      </w:r>
      <w:r>
        <w:br/>
      </w:r>
      <w:r>
        <w:br/>
      </w:r>
      <w:r>
        <w:br/>
      </w:r>
    </w:p>
    <w:p>
      <w:pPr>
        <w:pStyle w:val="null3"/>
        <w:jc w:val="center"/>
        <w:outlineLvl w:val="2"/>
      </w:pPr>
      <w:r>
        <w:rPr>
          <w:rFonts w:ascii="仿宋_GB2312" w:hAnsi="仿宋_GB2312" w:cs="仿宋_GB2312" w:eastAsia="仿宋_GB2312"/>
          <w:sz w:val="28"/>
          <w:b/>
        </w:rPr>
        <w:t>西安市莲湖区疾病预防控制中心</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西安市莲湖区疾病预防控制中心</w:t>
      </w:r>
      <w:r>
        <w:rPr>
          <w:rFonts w:ascii="仿宋_GB2312" w:hAnsi="仿宋_GB2312" w:cs="仿宋_GB2312" w:eastAsia="仿宋_GB2312"/>
        </w:rPr>
        <w:t>委托，拟对</w:t>
      </w:r>
      <w:r>
        <w:rPr>
          <w:rFonts w:ascii="仿宋_GB2312" w:hAnsi="仿宋_GB2312" w:cs="仿宋_GB2312" w:eastAsia="仿宋_GB2312"/>
        </w:rPr>
        <w:t>食堂外包服务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食堂外包服务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职工工作餐饭菜的加工、制作和职工就餐全程服务；半成品加工、制作全程服务；刷饭卡管理全程服务；餐厅所辖区域卫生清洁服务；餐厅所辖区域各类设备、设施安全运行、维护工作；负责食堂食品卫生安全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采购包1（食堂外包服务）：属于专门面向中小企业采购。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3、税收缴纳证明：提供2025年7月至今已缴纳的至少一个月的纳税证明或完税证明（任意税种），依法免税的单位应提供相关证明材料；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8、经营许可：供应商须提供合法有效的食品经营许可证；</w:t>
      </w:r>
    </w:p>
    <w:p>
      <w:pPr>
        <w:pStyle w:val="null3"/>
      </w:pPr>
      <w:r>
        <w:rPr>
          <w:rFonts w:ascii="仿宋_GB2312" w:hAnsi="仿宋_GB2312" w:cs="仿宋_GB2312" w:eastAsia="仿宋_GB2312"/>
        </w:rPr>
        <w:t>9、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西安市莲湖区李家楼路52号公共卫生服务中心11楼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029-87250319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西安市曲江新区雁塔南路金辉环球广场C座1509室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陕西尚格利清项目管理有限公司；银行账号：11475000000052459；开户银行：华夏银行股份有限公司西安航天城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西安市莲湖区疾病预防控制中心</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西安市莲湖区疾病预防控制中心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符合现行国家、行业“合格”标准，符合采购人要求进行验收。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联系人：燕工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地址：西安市曲江新区雁塔南路金辉环球广场C座1509室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职工工作餐饭菜的加工、制作和职工就餐全程服务；半成品加工、制作全程服务；刷饭卡管理全程服务；餐厅所辖区域卫生清洁服务；餐厅所辖区域各类设备、设施安全运行、维护工作；负责食堂食品卫生安全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955,000.00</w:t>
      </w:r>
    </w:p>
    <w:p>
      <w:pPr>
        <w:pStyle w:val="null3"/>
      </w:pPr>
      <w:r>
        <w:rPr>
          <w:rFonts w:ascii="仿宋_GB2312" w:hAnsi="仿宋_GB2312" w:cs="仿宋_GB2312" w:eastAsia="仿宋_GB2312"/>
        </w:rPr>
        <w:t>采购包最高限价（元）: 955,000.00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食堂外包服务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955,000.00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标的名称：食堂外包服务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为进一步规范食堂日常管理，提高全体干部职工满意度，制定以下需求：</w:t>
            </w:r>
          </w:p>
          <w:p>
            <w:pPr>
              <w:pStyle w:val="null3"/>
            </w:pPr>
            <w:r>
              <w:rPr>
                <w:rFonts w:ascii="仿宋_GB2312" w:hAnsi="仿宋_GB2312" w:cs="仿宋_GB2312" w:eastAsia="仿宋_GB2312"/>
              </w:rPr>
              <w:t>服务内容</w:t>
            </w:r>
          </w:p>
          <w:p>
            <w:pPr>
              <w:pStyle w:val="null3"/>
            </w:pPr>
            <w:r>
              <w:rPr>
                <w:rFonts w:ascii="仿宋_GB2312" w:hAnsi="仿宋_GB2312" w:cs="仿宋_GB2312" w:eastAsia="仿宋_GB2312"/>
              </w:rPr>
              <w:t>用餐人数约133人，就餐标准：早餐，菜品三种，可根据季节调换热菜凉菜，粥类一种，面食主食两种，奶制品一种，蛋类一种。</w:t>
            </w:r>
          </w:p>
          <w:p>
            <w:pPr>
              <w:pStyle w:val="null3"/>
            </w:pPr>
            <w:r>
              <w:rPr>
                <w:rFonts w:ascii="仿宋_GB2312" w:hAnsi="仿宋_GB2312" w:cs="仿宋_GB2312" w:eastAsia="仿宋_GB2312"/>
              </w:rPr>
              <w:t>中餐：菜品四种（一纯荤，一半荤，两素菜）汤类一种，水果一种。</w:t>
            </w:r>
          </w:p>
          <w:p>
            <w:pPr>
              <w:pStyle w:val="null3"/>
            </w:pPr>
            <w:r>
              <w:rPr>
                <w:rFonts w:ascii="仿宋_GB2312" w:hAnsi="仿宋_GB2312" w:cs="仿宋_GB2312" w:eastAsia="仿宋_GB2312"/>
              </w:rPr>
              <w:t>服务内容：职工工作餐饭菜的加工、制作和职工就餐全程服务；半成品加工、制作全程服务；刷饭卡管理全程服务；餐厅所辖区域卫生清洁服务；餐厅所辖区域各类设备、设施安全运行、维护工作；负责食堂食品卫生安全等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二、服务要求</w:t>
            </w:r>
          </w:p>
          <w:p>
            <w:pPr>
              <w:pStyle w:val="null3"/>
            </w:pPr>
            <w:r>
              <w:rPr>
                <w:rFonts w:ascii="仿宋_GB2312" w:hAnsi="仿宋_GB2312" w:cs="仿宋_GB2312" w:eastAsia="仿宋_GB2312"/>
              </w:rPr>
              <w:t>1.厨师和面点师应能互补共同协作。建立健全餐厅管理制度，营造一个温馨、卫生、整洁的就餐环境。以“满足工作需要，减少成本开支”为原则，制定标准食谱（每周食谱提前一周制定并经甲方审批），减少浪费，使现有伙食标准达到最大化。不断提高服务人员的烹调技术，在合理成本的前提下调整菜品结构，为职工提供质量优、味道好、营养全面的饭菜。</w:t>
            </w:r>
          </w:p>
          <w:p>
            <w:pPr>
              <w:pStyle w:val="null3"/>
            </w:pPr>
            <w:r>
              <w:rPr>
                <w:rFonts w:ascii="仿宋_GB2312" w:hAnsi="仿宋_GB2312" w:cs="仿宋_GB2312" w:eastAsia="仿宋_GB2312"/>
              </w:rPr>
              <w:t>2.坚持执行“一检二洗三切四浸泡五烫六烧”程序，保证食品卫生质量，坚持碗筷洗刷消毒工作，保持食堂干净卫生，达到有关卫生标准要求，防止食物中毒事故发生。人员试岗一周，不符合要求的人员由供应商负责立即更换，不得耽误正常用餐。</w:t>
            </w:r>
          </w:p>
          <w:p>
            <w:pPr>
              <w:pStyle w:val="null3"/>
            </w:pPr>
            <w:r>
              <w:rPr>
                <w:rFonts w:ascii="仿宋_GB2312" w:hAnsi="仿宋_GB2312" w:cs="仿宋_GB2312" w:eastAsia="仿宋_GB2312"/>
              </w:rPr>
              <w:t>3.为采购人及工作人员提供完善的餐厅管理服务；</w:t>
            </w:r>
          </w:p>
          <w:p>
            <w:pPr>
              <w:pStyle w:val="null3"/>
            </w:pPr>
            <w:r>
              <w:rPr>
                <w:rFonts w:ascii="仿宋_GB2312" w:hAnsi="仿宋_GB2312" w:cs="仿宋_GB2312" w:eastAsia="仿宋_GB2312"/>
              </w:rPr>
              <w:t>4.熟悉并能严格遵守《中华人民共和国食品安全法》，不使用不洁、过期、变质食品原材料，做好食品卫生安全工作；如若发生食品安全问题，供应商应承担全部责任。</w:t>
            </w:r>
          </w:p>
          <w:p>
            <w:pPr>
              <w:pStyle w:val="null3"/>
            </w:pPr>
            <w:r>
              <w:rPr>
                <w:rFonts w:ascii="仿宋_GB2312" w:hAnsi="仿宋_GB2312" w:cs="仿宋_GB2312" w:eastAsia="仿宋_GB2312"/>
              </w:rPr>
              <w:t>5.遵守办公楼管理制度，不得干扰正常的办公秩序；</w:t>
            </w:r>
          </w:p>
          <w:p>
            <w:pPr>
              <w:pStyle w:val="null3"/>
            </w:pPr>
            <w:r>
              <w:rPr>
                <w:rFonts w:ascii="仿宋_GB2312" w:hAnsi="仿宋_GB2312" w:cs="仿宋_GB2312" w:eastAsia="仿宋_GB2312"/>
              </w:rPr>
              <w:t>6.餐厅现有的设备为前餐饮公司所有，中标单位可与前餐饮公司达成餐具使用或购买协议，如达不成，所有餐厅设备等均由中标单位购置；</w:t>
            </w:r>
          </w:p>
          <w:p>
            <w:pPr>
              <w:pStyle w:val="null3"/>
            </w:pPr>
            <w:r>
              <w:rPr>
                <w:rFonts w:ascii="仿宋_GB2312" w:hAnsi="仿宋_GB2312" w:cs="仿宋_GB2312" w:eastAsia="仿宋_GB2312"/>
              </w:rPr>
              <w:t>7.接受并配合采购人及使用人对环境卫生、食品卫生、服务态度、饭菜质量及价格、餐厅帐务等进行的监督、检查；</w:t>
            </w:r>
          </w:p>
          <w:p>
            <w:pPr>
              <w:pStyle w:val="null3"/>
            </w:pPr>
            <w:r>
              <w:rPr>
                <w:rFonts w:ascii="仿宋_GB2312" w:hAnsi="仿宋_GB2312" w:cs="仿宋_GB2312" w:eastAsia="仿宋_GB2312"/>
              </w:rPr>
              <w:t>8.建立完善的餐厅管理制度和应急预案并严格实施；</w:t>
            </w:r>
          </w:p>
          <w:p>
            <w:pPr>
              <w:pStyle w:val="null3"/>
            </w:pPr>
            <w:r>
              <w:rPr>
                <w:rFonts w:ascii="仿宋_GB2312" w:hAnsi="仿宋_GB2312" w:cs="仿宋_GB2312" w:eastAsia="仿宋_GB2312"/>
              </w:rPr>
              <w:t>9.必须自主经营、自负盈亏，不得转租、转包、不得自行改造承包的餐厅；</w:t>
            </w:r>
          </w:p>
          <w:p>
            <w:pPr>
              <w:pStyle w:val="null3"/>
            </w:pPr>
            <w:r>
              <w:rPr>
                <w:rFonts w:ascii="仿宋_GB2312" w:hAnsi="仿宋_GB2312" w:cs="仿宋_GB2312" w:eastAsia="仿宋_GB2312"/>
              </w:rPr>
              <w:t>10.建立餐厅餐饮服务调度管理；</w:t>
            </w:r>
          </w:p>
          <w:p>
            <w:pPr>
              <w:pStyle w:val="null3"/>
            </w:pPr>
            <w:r>
              <w:rPr>
                <w:rFonts w:ascii="仿宋_GB2312" w:hAnsi="仿宋_GB2312" w:cs="仿宋_GB2312" w:eastAsia="仿宋_GB2312"/>
              </w:rPr>
              <w:t>11.餐厅保洁 ：前堂卫生标准地面无纸屑、烟头、烟灰、水迹、油污、食物残渣；呈现地砖本色；桌、椅、墙裙无污迹、油迹，无孔洞、裂缝；无划伤、灼伤；牢固平稳，摆放整齐，符合餐桌布局标准；柱子、墙面、顶部无孔洞、裂缝、蜘蛛网，无划伤、污迹、油迹，无脱落，无其它色彩污染；餐用具符合出堂标准，符合摆台标准；售餐柜、菜夹无油污、水迹，无裂缝、划伤、字迹，未脱色，无其它色彩污染，柜内无异味、臭味，柜内备餐用具、纸巾符合出品质量标准，摆放整齐；</w:t>
            </w:r>
          </w:p>
          <w:p>
            <w:pPr>
              <w:pStyle w:val="null3"/>
            </w:pPr>
            <w:r>
              <w:rPr>
                <w:rFonts w:ascii="仿宋_GB2312" w:hAnsi="仿宋_GB2312" w:cs="仿宋_GB2312" w:eastAsia="仿宋_GB2312"/>
              </w:rPr>
              <w:t>12.后厨卫生标准：地面无积水、污水、菜叶、菜皮、纸屑、饭粒、肉粒等垃圾；地面无残缺地砖，地沟无堵塞，无大量的饭粒、菜叶，无臭味，地沟盖无残缺；冰柜、工作台、炉台、碗柜等设备及墙角无卫生死角；垃圾桶四周及地面、墙面无油污、垃圾，并加盖盖子，垃圾不得堆放在地上；墙面、顶棚无灰尘、油污、孔洞，无脱落瓷砖，制度、标识等张贴符合标准；设备（冰箱、冰柜、工作 台、炉灶、洗涤池等）表面无油污、灰尘，符合使用标准维护标准；灯泡、灯管、灭蝇灯、管道、电线表面无油污、灰尘，无脱落掉线；菜品、设备、工具、用具摆放标准、卫生要求，抽油烟机、换气装置无较重油污；门、窗、纱窗无破损、油污、灰尘，气罐、灭火器本身洁净无油污。整体符合食品及卫生监督管理部门的要求。</w:t>
            </w:r>
          </w:p>
          <w:p>
            <w:pPr>
              <w:pStyle w:val="null3"/>
            </w:pPr>
            <w:r>
              <w:rPr>
                <w:rFonts w:ascii="仿宋_GB2312" w:hAnsi="仿宋_GB2312" w:cs="仿宋_GB2312" w:eastAsia="仿宋_GB2312"/>
              </w:rPr>
              <w:t>13.餐厅食品留样操作卫生规范</w:t>
            </w:r>
          </w:p>
          <w:p>
            <w:pPr>
              <w:pStyle w:val="null3"/>
            </w:pPr>
            <w:r>
              <w:rPr>
                <w:rFonts w:ascii="仿宋_GB2312" w:hAnsi="仿宋_GB2312" w:cs="仿宋_GB2312" w:eastAsia="仿宋_GB2312"/>
              </w:rPr>
              <w:t>（1）留样品种：每日每餐所有供应品种。</w:t>
            </w:r>
          </w:p>
          <w:p>
            <w:pPr>
              <w:pStyle w:val="null3"/>
            </w:pPr>
            <w:r>
              <w:rPr>
                <w:rFonts w:ascii="仿宋_GB2312" w:hAnsi="仿宋_GB2312" w:cs="仿宋_GB2312" w:eastAsia="仿宋_GB2312"/>
              </w:rPr>
              <w:t>（2）留样时限：48小时，特殊情况下，经批准后方可处置。</w:t>
            </w:r>
          </w:p>
          <w:p>
            <w:pPr>
              <w:pStyle w:val="null3"/>
            </w:pPr>
            <w:r>
              <w:rPr>
                <w:rFonts w:ascii="仿宋_GB2312" w:hAnsi="仿宋_GB2312" w:cs="仿宋_GB2312" w:eastAsia="仿宋_GB2312"/>
              </w:rPr>
              <w:t>（3）留样设备</w:t>
            </w:r>
          </w:p>
          <w:p>
            <w:pPr>
              <w:pStyle w:val="null3"/>
            </w:pPr>
            <w:r>
              <w:rPr>
                <w:rFonts w:ascii="仿宋_GB2312" w:hAnsi="仿宋_GB2312" w:cs="仿宋_GB2312" w:eastAsia="仿宋_GB2312"/>
              </w:rPr>
              <w:t>☆留样容器（碗/碟/杯）</w:t>
            </w:r>
          </w:p>
          <w:p>
            <w:pPr>
              <w:pStyle w:val="null3"/>
            </w:pPr>
            <w:r>
              <w:rPr>
                <w:rFonts w:ascii="仿宋_GB2312" w:hAnsi="仿宋_GB2312" w:cs="仿宋_GB2312" w:eastAsia="仿宋_GB2312"/>
              </w:rPr>
              <w:t>(a)大小合理；</w:t>
            </w:r>
          </w:p>
          <w:p>
            <w:pPr>
              <w:pStyle w:val="null3"/>
            </w:pPr>
            <w:r>
              <w:rPr>
                <w:rFonts w:ascii="仿宋_GB2312" w:hAnsi="仿宋_GB2312" w:cs="仿宋_GB2312" w:eastAsia="仿宋_GB2312"/>
              </w:rPr>
              <w:t>(b)便于盛放样品；</w:t>
            </w:r>
          </w:p>
          <w:p>
            <w:pPr>
              <w:pStyle w:val="null3"/>
            </w:pPr>
            <w:r>
              <w:rPr>
                <w:rFonts w:ascii="仿宋_GB2312" w:hAnsi="仿宋_GB2312" w:cs="仿宋_GB2312" w:eastAsia="仿宋_GB2312"/>
              </w:rPr>
              <w:t>(c)便于清洗消毒；</w:t>
            </w:r>
          </w:p>
          <w:p>
            <w:pPr>
              <w:pStyle w:val="null3"/>
            </w:pPr>
            <w:r>
              <w:rPr>
                <w:rFonts w:ascii="仿宋_GB2312" w:hAnsi="仿宋_GB2312" w:cs="仿宋_GB2312" w:eastAsia="仿宋_GB2312"/>
              </w:rPr>
              <w:t>(d)一种食品用一个留样容器（碗/碟/杯）。</w:t>
            </w:r>
          </w:p>
          <w:p>
            <w:pPr>
              <w:pStyle w:val="null3"/>
            </w:pPr>
            <w:r>
              <w:rPr>
                <w:rFonts w:ascii="仿宋_GB2312" w:hAnsi="仿宋_GB2312" w:cs="仿宋_GB2312" w:eastAsia="仿宋_GB2312"/>
              </w:rPr>
              <w:t>☆留样冰箱：</w:t>
            </w:r>
          </w:p>
          <w:p>
            <w:pPr>
              <w:pStyle w:val="null3"/>
            </w:pPr>
            <w:r>
              <w:rPr>
                <w:rFonts w:ascii="仿宋_GB2312" w:hAnsi="仿宋_GB2312" w:cs="仿宋_GB2312" w:eastAsia="仿宋_GB2312"/>
              </w:rPr>
              <w:t>(a)冰箱专用；</w:t>
            </w:r>
          </w:p>
          <w:p>
            <w:pPr>
              <w:pStyle w:val="null3"/>
            </w:pPr>
            <w:r>
              <w:rPr>
                <w:rFonts w:ascii="仿宋_GB2312" w:hAnsi="仿宋_GB2312" w:cs="仿宋_GB2312" w:eastAsia="仿宋_GB2312"/>
              </w:rPr>
              <w:t>(b)温度控制在 0℃-4℃ ;</w:t>
            </w:r>
          </w:p>
          <w:p>
            <w:pPr>
              <w:pStyle w:val="null3"/>
            </w:pPr>
            <w:r>
              <w:rPr>
                <w:rFonts w:ascii="仿宋_GB2312" w:hAnsi="仿宋_GB2312" w:cs="仿宋_GB2312" w:eastAsia="仿宋_GB2312"/>
              </w:rPr>
              <w:t>(c)清洁无异味，每周用 1：250 的 84 消毒液擦拭消毒一次。</w:t>
            </w:r>
          </w:p>
          <w:p>
            <w:pPr>
              <w:pStyle w:val="null3"/>
            </w:pPr>
            <w:r>
              <w:rPr>
                <w:rFonts w:ascii="仿宋_GB2312" w:hAnsi="仿宋_GB2312" w:cs="仿宋_GB2312" w:eastAsia="仿宋_GB2312"/>
              </w:rPr>
              <w:t>☆留样负责人：</w:t>
            </w:r>
          </w:p>
          <w:p>
            <w:pPr>
              <w:pStyle w:val="null3"/>
            </w:pPr>
            <w:r>
              <w:rPr>
                <w:rFonts w:ascii="仿宋_GB2312" w:hAnsi="仿宋_GB2312" w:cs="仿宋_GB2312" w:eastAsia="仿宋_GB2312"/>
              </w:rPr>
              <w:t>(a)专人负责，专人操作；</w:t>
            </w:r>
          </w:p>
          <w:p>
            <w:pPr>
              <w:pStyle w:val="null3"/>
            </w:pPr>
            <w:r>
              <w:rPr>
                <w:rFonts w:ascii="仿宋_GB2312" w:hAnsi="仿宋_GB2312" w:cs="仿宋_GB2312" w:eastAsia="仿宋_GB2312"/>
              </w:rPr>
              <w:t>(b)经过专门的培训并通过考核；</w:t>
            </w:r>
          </w:p>
          <w:p>
            <w:pPr>
              <w:pStyle w:val="null3"/>
            </w:pPr>
            <w:r>
              <w:rPr>
                <w:rFonts w:ascii="仿宋_GB2312" w:hAnsi="仿宋_GB2312" w:cs="仿宋_GB2312" w:eastAsia="仿宋_GB2312"/>
              </w:rPr>
              <w:t>(c)食品安全督察对留样工作承担监督和指导职责，经理对留样工作承担管理职责。</w:t>
            </w:r>
          </w:p>
          <w:p>
            <w:pPr>
              <w:pStyle w:val="null3"/>
            </w:pPr>
            <w:r>
              <w:rPr>
                <w:rFonts w:ascii="仿宋_GB2312" w:hAnsi="仿宋_GB2312" w:cs="仿宋_GB2312" w:eastAsia="仿宋_GB2312"/>
              </w:rPr>
              <w:t>☆留样操作要求：</w:t>
            </w:r>
          </w:p>
          <w:p>
            <w:pPr>
              <w:pStyle w:val="null3"/>
            </w:pPr>
            <w:r>
              <w:rPr>
                <w:rFonts w:ascii="仿宋_GB2312" w:hAnsi="仿宋_GB2312" w:cs="仿宋_GB2312" w:eastAsia="仿宋_GB2312"/>
              </w:rPr>
              <w:t>(a)弃除超出留样时间的样品；</w:t>
            </w:r>
          </w:p>
          <w:p>
            <w:pPr>
              <w:pStyle w:val="null3"/>
            </w:pPr>
            <w:r>
              <w:rPr>
                <w:rFonts w:ascii="仿宋_GB2312" w:hAnsi="仿宋_GB2312" w:cs="仿宋_GB2312" w:eastAsia="仿宋_GB2312"/>
              </w:rPr>
              <w:t>(b)刷洗留样容器（碗/碟/杯），保证内外清洁，无残渣油污；</w:t>
            </w:r>
          </w:p>
          <w:p>
            <w:pPr>
              <w:pStyle w:val="null3"/>
            </w:pPr>
            <w:r>
              <w:rPr>
                <w:rFonts w:ascii="仿宋_GB2312" w:hAnsi="仿宋_GB2312" w:cs="仿宋_GB2312" w:eastAsia="仿宋_GB2312"/>
              </w:rPr>
              <w:t>(c)留样容器（碗/碟∕/）用清水过清两遍；</w:t>
            </w:r>
          </w:p>
          <w:p>
            <w:pPr>
              <w:pStyle w:val="null3"/>
            </w:pPr>
            <w:r>
              <w:rPr>
                <w:rFonts w:ascii="仿宋_GB2312" w:hAnsi="仿宋_GB2312" w:cs="仿宋_GB2312" w:eastAsia="仿宋_GB2312"/>
              </w:rPr>
              <w:t>(d)杯口朝下，倾斜放置在蒸箱内，高温消毒40分钟以上（或用1：250的84消毒液浸泡10分钟）；</w:t>
            </w:r>
          </w:p>
          <w:p>
            <w:pPr>
              <w:pStyle w:val="null3"/>
            </w:pPr>
            <w:r>
              <w:rPr>
                <w:rFonts w:ascii="仿宋_GB2312" w:hAnsi="仿宋_GB2312" w:cs="仿宋_GB2312" w:eastAsia="仿宋_GB2312"/>
              </w:rPr>
              <w:t>(e)保洁存放；</w:t>
            </w:r>
          </w:p>
          <w:p>
            <w:pPr>
              <w:pStyle w:val="null3"/>
            </w:pPr>
            <w:r>
              <w:rPr>
                <w:rFonts w:ascii="仿宋_GB2312" w:hAnsi="仿宋_GB2312" w:cs="仿宋_GB2312" w:eastAsia="仿宋_GB2312"/>
              </w:rPr>
              <w:t>(f)留样前留样人必须用肥皂水洗手（每次洗三遍）；</w:t>
            </w:r>
          </w:p>
          <w:p>
            <w:pPr>
              <w:pStyle w:val="null3"/>
            </w:pPr>
            <w:r>
              <w:rPr>
                <w:rFonts w:ascii="仿宋_GB2312" w:hAnsi="仿宋_GB2312" w:cs="仿宋_GB2312" w:eastAsia="仿宋_GB2312"/>
              </w:rPr>
              <w:t>(j)专用筷、勺取样，不许接触不洁物料（品），在留取另一样品时筷子或勺子应清洗干净；</w:t>
            </w:r>
          </w:p>
          <w:p>
            <w:pPr>
              <w:pStyle w:val="null3"/>
            </w:pPr>
            <w:r>
              <w:rPr>
                <w:rFonts w:ascii="仿宋_GB2312" w:hAnsi="仿宋_GB2312" w:cs="仿宋_GB2312" w:eastAsia="仿宋_GB2312"/>
              </w:rPr>
              <w:t>(h)手不许触及留样容器（碗/碟/杯）的内壁及食品；</w:t>
            </w:r>
          </w:p>
          <w:p>
            <w:pPr>
              <w:pStyle w:val="null3"/>
            </w:pPr>
            <w:r>
              <w:rPr>
                <w:rFonts w:ascii="仿宋_GB2312" w:hAnsi="仿宋_GB2312" w:cs="仿宋_GB2312" w:eastAsia="仿宋_GB2312"/>
              </w:rPr>
              <w:t>(i)在食品分发前取样，如带包装食品应整包（或瓶）留样，不许散包（瓶）零取（如牛奶、饮料）；</w:t>
            </w:r>
          </w:p>
          <w:p>
            <w:pPr>
              <w:pStyle w:val="null3"/>
            </w:pPr>
            <w:r>
              <w:rPr>
                <w:rFonts w:ascii="仿宋_GB2312" w:hAnsi="仿宋_GB2312" w:cs="仿宋_GB2312" w:eastAsia="仿宋_GB2312"/>
              </w:rPr>
              <w:t>(g)留样足量：固体 100 克，液体 100 毫升以上；</w:t>
            </w:r>
          </w:p>
          <w:p>
            <w:pPr>
              <w:pStyle w:val="null3"/>
            </w:pPr>
            <w:r>
              <w:rPr>
                <w:rFonts w:ascii="仿宋_GB2312" w:hAnsi="仿宋_GB2312" w:cs="仿宋_GB2312" w:eastAsia="仿宋_GB2312"/>
              </w:rPr>
              <w:t>(k)自然冷却后密封；</w:t>
            </w:r>
          </w:p>
          <w:p>
            <w:pPr>
              <w:pStyle w:val="null3"/>
            </w:pPr>
            <w:r>
              <w:rPr>
                <w:rFonts w:ascii="仿宋_GB2312" w:hAnsi="仿宋_GB2312" w:cs="仿宋_GB2312" w:eastAsia="仿宋_GB2312"/>
              </w:rPr>
              <w:t>(l)做好标识，标明留样日期及时间，并注明早、中、晚餐，注明品名及留样人；</w:t>
            </w:r>
          </w:p>
          <w:p>
            <w:pPr>
              <w:pStyle w:val="null3"/>
            </w:pPr>
            <w:r>
              <w:rPr>
                <w:rFonts w:ascii="仿宋_GB2312" w:hAnsi="仿宋_GB2312" w:cs="仿宋_GB2312" w:eastAsia="仿宋_GB2312"/>
              </w:rPr>
              <w:t>(m)按规定填写《留样记录表》。</w:t>
            </w:r>
          </w:p>
          <w:p>
            <w:pPr>
              <w:pStyle w:val="null3"/>
            </w:pPr>
            <w:r>
              <w:rPr>
                <w:rFonts w:ascii="仿宋_GB2312" w:hAnsi="仿宋_GB2312" w:cs="仿宋_GB2312" w:eastAsia="仿宋_GB2312"/>
              </w:rPr>
              <w:t>14.厨具设备规范：</w:t>
            </w:r>
          </w:p>
          <w:p>
            <w:pPr>
              <w:pStyle w:val="null3"/>
            </w:pPr>
            <w:r>
              <w:rPr>
                <w:rFonts w:ascii="仿宋_GB2312" w:hAnsi="仿宋_GB2312" w:cs="仿宋_GB2312" w:eastAsia="仿宋_GB2312"/>
              </w:rPr>
              <w:t>(a)范围："厨具设备"指为完成供餐服务所需的全部设备、用具、器皿，包括但不限于灶具、炊具、厨房电器、冷藏冷冻设备、消毒设备、排烟系统、餐具、就餐桌椅等（以下简称"厨具"）。</w:t>
            </w:r>
          </w:p>
          <w:p>
            <w:pPr>
              <w:pStyle w:val="null3"/>
            </w:pPr>
            <w:r>
              <w:rPr>
                <w:rFonts w:ascii="仿宋_GB2312" w:hAnsi="仿宋_GB2312" w:cs="仿宋_GB2312" w:eastAsia="仿宋_GB2312"/>
              </w:rPr>
              <w:t>(b)购置与权属：供应商应根据餐饮服务许可要求及供餐需求，自行出资购置品质合格、数量充足的厨具。本合同履行期间，供应商添置的所有厨具其所有权归供应商所有。</w:t>
            </w:r>
          </w:p>
          <w:p>
            <w:pPr>
              <w:pStyle w:val="null3"/>
            </w:pPr>
            <w:r>
              <w:rPr>
                <w:rFonts w:ascii="仿宋_GB2312" w:hAnsi="仿宋_GB2312" w:cs="仿宋_GB2312" w:eastAsia="仿宋_GB2312"/>
              </w:rPr>
              <w:t>(c)维护与安全：供应商负责所有厨具的日常维护、保养、清洁、消毒及安全管理，确保其始终处于良好、安全、卫生的工作状态。相关费用由供应商承担。</w:t>
            </w:r>
          </w:p>
          <w:p>
            <w:pPr>
              <w:pStyle w:val="null3"/>
            </w:pPr>
            <w:r>
              <w:rPr>
                <w:rFonts w:ascii="仿宋_GB2312" w:hAnsi="仿宋_GB2312" w:cs="仿宋_GB2312" w:eastAsia="仿宋_GB2312"/>
              </w:rPr>
              <w:t>(d)责任承担：因厨具的采购、质量、安装、使用、维护、存放、处置等引发的任何纠纷、索赔、行政处罚、安全事故（包括但不限于产品质量责任、人身伤害、财产损失等），均由供应商独立承担全部法律责任和经济责任。若因此导致采购人或任何第三方遭受损失，供应商应负责全额赔偿，并保证采购人免受损害。</w:t>
            </w:r>
          </w:p>
          <w:p>
            <w:pPr>
              <w:pStyle w:val="null3"/>
            </w:pPr>
            <w:r>
              <w:rPr>
                <w:rFonts w:ascii="仿宋_GB2312" w:hAnsi="仿宋_GB2312" w:cs="仿宋_GB2312" w:eastAsia="仿宋_GB2312"/>
              </w:rPr>
              <w:t>人员要求：1.员工身体健康，必须执有饮食行业健康证。无伤残或重大疾病，无各种遗传性疾病。</w:t>
            </w:r>
          </w:p>
          <w:p>
            <w:pPr>
              <w:pStyle w:val="null3"/>
            </w:pPr>
            <w:r>
              <w:rPr>
                <w:rFonts w:ascii="仿宋_GB2312" w:hAnsi="仿宋_GB2312" w:cs="仿宋_GB2312" w:eastAsia="仿宋_GB2312"/>
              </w:rPr>
              <w:t>2.员工职业技术水平过硬，能够保证出品质量。</w:t>
            </w:r>
          </w:p>
          <w:p>
            <w:pPr>
              <w:pStyle w:val="null3"/>
            </w:pPr>
            <w:r>
              <w:rPr>
                <w:rFonts w:ascii="仿宋_GB2312" w:hAnsi="仿宋_GB2312" w:cs="仿宋_GB2312" w:eastAsia="仿宋_GB2312"/>
              </w:rPr>
              <w:t>3.员工品德要求：拟派员工相貌端正，有敬业精神；有良好的职业道德；诚实、讲信用。</w:t>
            </w:r>
          </w:p>
          <w:p>
            <w:pPr>
              <w:pStyle w:val="null3"/>
            </w:pPr>
            <w:r>
              <w:rPr>
                <w:rFonts w:ascii="仿宋_GB2312" w:hAnsi="仿宋_GB2312" w:cs="仿宋_GB2312" w:eastAsia="仿宋_GB2312"/>
              </w:rPr>
              <w:t>4.供应商所配备员工年龄必须遵守国家劳动法规定的年龄要求。不得配备超龄或不足年龄的员工。</w:t>
            </w:r>
          </w:p>
          <w:p>
            <w:pPr>
              <w:pStyle w:val="null3"/>
            </w:pPr>
            <w:r>
              <w:rPr>
                <w:rFonts w:ascii="仿宋_GB2312" w:hAnsi="仿宋_GB2312" w:cs="仿宋_GB2312" w:eastAsia="仿宋_GB2312"/>
              </w:rPr>
              <w:t>5.餐厅所有员工由供应商自行招聘，餐厅员工的工资和福利均由供应商承担。</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三、商务要求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2.服务期：自合同签订之日起一年。</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4.付款方式：以转账形式按季度支付合同价款。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1.符合现行国家、行业“合格”标准，符合采购人要求进行验收。 2.采购人进行验收，若认为验收不合格，供应商应重新调整且进行重新验收。 3.验收依据： ①本项目磋商文件、磋商响应文件； ②本合同及附件文本； ③合同签订时国家及行业现行的标准和技术规范。 ④供应商应向采购人提交项目实施过程中的所有资料，以便采购人日后整理汇总。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以转账形式按季度支付合同价款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以转账形式按季度支付合同价款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以转账形式按季度支付合同价款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以转账形式按季度支付合同价款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2.如乙方所提供的服务内容出现瑕疵及质量问题，或乙方未按合同要求提供服务或服务不能满足合同要求，甲方有权依据《中华人民共和国民法典》有关条款及合同约定终止合同，并要求服务商承担违约责任。 3.甲乙双方应遵守合同并执行合同中的各项规定，保证合同的正常履行。 4.如碰到不可抗力因素造成无法按照原计划提供服务的，由甲乙双方协商解决。 解决争议的方法：合同执行中发生争议的，当事人双方应协商解决，协商达不成一致时，可向西安仲裁委员会申请仲裁。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1.本项目专门面向中小企业采购，供应商应为中小微企业或监狱企业或残疾人福利性单位。 2.本项目合同包1采购标的所属行业为：餐饮业； 3.本项目是否属于信用担保试点范围：否。 4.本项目为固定总价合同。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7月至今已缴纳的至少一个月的纳税证明或完税证明（任意税种），依法免税的单位应提供相关证明材料；3.提供2025年7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经营许可</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否专门面向中小企业</w:t>
            </w:r>
          </w:p>
        </w:tc>
        <w:tc>
          <w:tcPr>
            <w:tcW w:type="dxa" w:w="3322"/>
          </w:tcPr>
          <w:p>
            <w:pPr>
              <w:pStyle w:val="null3"/>
            </w:pPr>
            <w:r>
              <w:rPr>
                <w:rFonts w:ascii="仿宋_GB2312" w:hAnsi="仿宋_GB2312" w:cs="仿宋_GB2312" w:eastAsia="仿宋_GB2312"/>
              </w:rPr>
              <w:t>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响应文件封面 残疾人福利性单位声明函 其它说明.docx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针对本项目的服务方案： 1.管理方案 2.服务定位 3.营运方案 4.工作流程 二、评审标准 1.完整性:方案必须全面，对评审内容中的各项要求有详细描述; 2.可实施性:切合本项目实际情况，提出步骤清晰、合理的方案; 3.针对性:方案能够紧扣项目实际情况，内容科学合理。 三、赋分标准(满分12分) 以上每项每完全满足一个评审标准得1分，每项评审内容每有一处缺陷扣0.2分，单项满分3分。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配餐方案</w:t>
            </w:r>
          </w:p>
        </w:tc>
        <w:tc>
          <w:tcPr>
            <w:tcW w:type="dxa" w:w="2492"/>
          </w:tcPr>
          <w:p>
            <w:pPr>
              <w:pStyle w:val="null3"/>
            </w:pPr>
            <w:r>
              <w:rPr>
                <w:rFonts w:ascii="仿宋_GB2312" w:hAnsi="仿宋_GB2312" w:cs="仿宋_GB2312" w:eastAsia="仿宋_GB2312"/>
              </w:rPr>
              <w:t>一、评审内容 针对本项目的配餐方案： 1.菜肴品种 2.膳食搭配营养 二、评审标准 1.完整性:方案必须全面，对评审内容中的各项要求有详细描述; 2.可实施性:切合本项目实际情况，提出步骤清晰、合理的方案; 3.针对性:方案能够紧扣项目实际情况，内容科学合理。 三、赋分标准(满分6分) 以上每项每完全满足一个评审标准得1分，每项评审内容每有一处缺陷扣0.2分，单项满分3分。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食材原料管理方案</w:t>
            </w:r>
          </w:p>
        </w:tc>
        <w:tc>
          <w:tcPr>
            <w:tcW w:type="dxa" w:w="2492"/>
          </w:tcPr>
          <w:p>
            <w:pPr>
              <w:pStyle w:val="null3"/>
            </w:pPr>
            <w:r>
              <w:rPr>
                <w:rFonts w:ascii="仿宋_GB2312" w:hAnsi="仿宋_GB2312" w:cs="仿宋_GB2312" w:eastAsia="仿宋_GB2312"/>
              </w:rPr>
              <w:t>一、评审内容 针对本项目的食材原料管理方案： 1.食材采购来源 2.食材追溯 3.运输 4.食材贮存计划 5.检验检查方案 二、评审标准 1.完整性:方案必须全面，对评审内容中的各项要求有详细描述; 2.可实施性:切合本项目实际情况，提出步骤清晰、合理的方案; 三、赋分标准(满分10分) 以上每项每完全满足一个评审标准得1分，每项评审内容每有一处缺陷扣0.2分，单项满分2分。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卫生安全管理方案</w:t>
            </w:r>
          </w:p>
        </w:tc>
        <w:tc>
          <w:tcPr>
            <w:tcW w:type="dxa" w:w="2492"/>
          </w:tcPr>
          <w:p>
            <w:pPr>
              <w:pStyle w:val="null3"/>
            </w:pPr>
            <w:r>
              <w:rPr>
                <w:rFonts w:ascii="仿宋_GB2312" w:hAnsi="仿宋_GB2312" w:cs="仿宋_GB2312" w:eastAsia="仿宋_GB2312"/>
              </w:rPr>
              <w:t>一、评审内容 针对本项目卫生安全管理方案： 1.食品卫生管理方案 2.人员卫生管理方案 3.环境卫生管理方案 4.食材存放卫生管理制度 5.垃圾处理方案 二、评审标准 1.完整性:方案必须全面，对评审内容中的各项要求有详细描述; 2.可实施性:切合本项目实际情况，提出步骤清晰、合理的方案; 三、赋分标准(满分10分) 以上每项每完全满足一个评审标准得1分，每项评审内容每有一处缺陷扣0.2分，单项满分2分。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针对本项目特点，在保证服务质量和餐饮水平的前提下提出有效的管理制度： 1.食品安全管理制度 2.餐厅运营管理制度 3.质量与服务管理制度 4.绩效考核管理制度 5.食材储存管理制度等 二、评审标准 1.完整性:方案必须全面，对评审内容中的各项要求有详细描述; 2.可实施性:切合本项目实际情况，提出步骤清晰、合理的方案; 三、赋分标准(满分10分) 以上每项每完全满足一个评审标准得1分，每项评审内容每有一处缺陷扣0.2分，单项满分2分。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设备使用管理及维护保养服务方案</w:t>
            </w:r>
          </w:p>
        </w:tc>
        <w:tc>
          <w:tcPr>
            <w:tcW w:type="dxa" w:w="2492"/>
          </w:tcPr>
          <w:p>
            <w:pPr>
              <w:pStyle w:val="null3"/>
            </w:pPr>
            <w:r>
              <w:rPr>
                <w:rFonts w:ascii="仿宋_GB2312" w:hAnsi="仿宋_GB2312" w:cs="仿宋_GB2312" w:eastAsia="仿宋_GB2312"/>
              </w:rPr>
              <w:t>一、评审内容 针对本项目的设备使用管理及维护保养服务方案： 1.厨房设备安全使用方案 2.厨房设备维护保养服务方案 3.厨房设备使用管理制度 4.餐具消毒方案 二、评审标准 1.完整性:方案必须全面，对评审内容中的各项要求有详细描述; 2.可实施性:切合本项目实际情况，提出步骤清晰、合理的方案; 三、赋分标准(满分8分) 以上每项每完全满足一个评审标准得1分，每项评审内容每有一处缺陷扣0.2分，单项满分2分。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一、评审内容 针对本项目的服务团队配置： 1.团队人员架构 2.岗位人员配置 3.人员岗位职责 4.人员管理制度等 二、评审标准 1.完整性:方案必须全面，对评审内容中的各项要求有详细描述; 2.可实施性:切合本项目实际情况，提出步骤清晰、合理的方案; 3.针对性:方案能够紧扣项目实际情况，内容科学合理 三、赋分标准(满分12分) 以上每项每完全满足一个评审标准得1分，每项评审内容每有一处缺陷扣0.2分，单项满分3分。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针对本项目潜在的紧急突发事件具有足够的预见性，有完善的安全管理及突发事件应急方案： 1.水电气安全应急方案 2.工伤应急处置预案 3.食品安全事故及食物中毒事件应急方案 4.消防安全突发事件应急方案等 二、评审标准 1.完整性:方案必须全面，对评审内容中的各项要求有详细描述; 2.可实施性:切合本项目实际情况，提出步骤清晰、合理的方案; 3.针对性:方案能够紧扣项目实际情况，内容科学合理。 三、赋分标准(满分12分) 以上每项每完全满足一个评审标准得1分，每项评审内容每有一处缺陷扣0.2分，单项满分3分。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10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详见附件：其它说明.docx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详见附件：西安市莲湖区疾病预防控制中心食堂外包服务采购合同.docx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