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521C7">
      <w:pPr>
        <w:jc w:val="center"/>
        <w:rPr>
          <w:rFonts w:hint="eastAsia" w:ascii="仿宋" w:hAnsi="仿宋" w:eastAsia="仿宋" w:cs="仿宋"/>
          <w:b/>
          <w:bCs/>
          <w:color w:val="auto"/>
          <w:sz w:val="44"/>
          <w:szCs w:val="44"/>
          <w:lang w:eastAsia="zh-CN"/>
        </w:rPr>
      </w:pPr>
    </w:p>
    <w:p w14:paraId="0E0DE77D">
      <w:pPr>
        <w:jc w:val="center"/>
        <w:rPr>
          <w:rFonts w:hint="eastAsia" w:ascii="仿宋" w:hAnsi="仿宋" w:eastAsia="仿宋" w:cs="仿宋"/>
          <w:b/>
          <w:bCs/>
          <w:color w:val="auto"/>
          <w:sz w:val="44"/>
          <w:szCs w:val="44"/>
          <w:lang w:eastAsia="zh-CN"/>
        </w:rPr>
      </w:pPr>
    </w:p>
    <w:p w14:paraId="609EAAEA">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西安市莲湖区残疾人联合会</w:t>
      </w:r>
    </w:p>
    <w:p w14:paraId="46E4EBD6">
      <w:pPr>
        <w:jc w:val="center"/>
        <w:rPr>
          <w:rFonts w:hint="eastAsia"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2026-2027年度残疾人家庭医生签约服务</w:t>
      </w:r>
    </w:p>
    <w:p w14:paraId="0D27C20F">
      <w:pPr>
        <w:jc w:val="center"/>
        <w:rPr>
          <w:rFonts w:hint="eastAsia" w:ascii="仿宋" w:hAnsi="仿宋" w:eastAsia="仿宋" w:cs="仿宋"/>
          <w:color w:val="auto"/>
          <w:sz w:val="44"/>
          <w:szCs w:val="44"/>
        </w:rPr>
      </w:pPr>
      <w:bookmarkStart w:id="0" w:name="_GoBack"/>
      <w:bookmarkEnd w:id="0"/>
      <w:r>
        <w:rPr>
          <w:rFonts w:hint="eastAsia" w:ascii="仿宋" w:hAnsi="仿宋" w:eastAsia="仿宋" w:cs="仿宋"/>
          <w:b/>
          <w:bCs/>
          <w:color w:val="auto"/>
          <w:sz w:val="44"/>
          <w:szCs w:val="44"/>
          <w:lang w:eastAsia="zh-CN"/>
        </w:rPr>
        <w:t>项目</w:t>
      </w:r>
    </w:p>
    <w:p w14:paraId="3F930F50">
      <w:pPr>
        <w:rPr>
          <w:rFonts w:hint="eastAsia" w:ascii="仿宋" w:hAnsi="仿宋" w:eastAsia="仿宋" w:cs="仿宋"/>
          <w:color w:val="auto"/>
          <w:sz w:val="44"/>
          <w:szCs w:val="44"/>
        </w:rPr>
      </w:pPr>
    </w:p>
    <w:p w14:paraId="417BFA36">
      <w:pPr>
        <w:rPr>
          <w:rFonts w:hint="eastAsia" w:ascii="仿宋" w:hAnsi="仿宋" w:eastAsia="仿宋" w:cs="仿宋"/>
          <w:color w:val="auto"/>
          <w:sz w:val="44"/>
          <w:szCs w:val="44"/>
        </w:rPr>
      </w:pPr>
    </w:p>
    <w:p w14:paraId="653B7A13">
      <w:pPr>
        <w:jc w:val="center"/>
        <w:rPr>
          <w:rFonts w:hint="eastAsia" w:ascii="仿宋" w:hAnsi="仿宋" w:eastAsia="仿宋" w:cs="仿宋"/>
          <w:color w:val="auto"/>
          <w:sz w:val="44"/>
          <w:szCs w:val="44"/>
        </w:rPr>
      </w:pPr>
      <w:r>
        <w:rPr>
          <w:rFonts w:hint="eastAsia" w:ascii="仿宋" w:hAnsi="仿宋" w:eastAsia="仿宋" w:cs="仿宋"/>
          <w:color w:val="auto"/>
          <w:sz w:val="44"/>
          <w:szCs w:val="44"/>
        </w:rPr>
        <w:t>采购合同</w:t>
      </w:r>
    </w:p>
    <w:p w14:paraId="00374885">
      <w:pPr>
        <w:jc w:val="center"/>
        <w:rPr>
          <w:rFonts w:hint="eastAsia" w:ascii="仿宋" w:hAnsi="仿宋" w:eastAsia="仿宋" w:cs="仿宋"/>
          <w:color w:val="auto"/>
          <w:sz w:val="44"/>
          <w:szCs w:val="44"/>
        </w:rPr>
      </w:pPr>
    </w:p>
    <w:p w14:paraId="667FE710">
      <w:pPr>
        <w:jc w:val="center"/>
        <w:rPr>
          <w:rFonts w:hint="eastAsia" w:ascii="仿宋" w:hAnsi="仿宋" w:eastAsia="仿宋" w:cs="仿宋"/>
          <w:color w:val="auto"/>
          <w:sz w:val="44"/>
          <w:szCs w:val="44"/>
        </w:rPr>
      </w:pPr>
    </w:p>
    <w:p w14:paraId="32E28EF1">
      <w:pPr>
        <w:jc w:val="center"/>
        <w:rPr>
          <w:rFonts w:hint="eastAsia" w:ascii="仿宋" w:hAnsi="仿宋" w:eastAsia="仿宋" w:cs="仿宋"/>
          <w:color w:val="auto"/>
        </w:rPr>
      </w:pPr>
      <w:r>
        <w:rPr>
          <w:rFonts w:hint="eastAsia" w:ascii="仿宋" w:hAnsi="仿宋" w:eastAsia="仿宋" w:cs="仿宋"/>
          <w:color w:val="auto"/>
          <w:sz w:val="44"/>
          <w:szCs w:val="44"/>
        </w:rPr>
        <w:t>（示范文本）</w:t>
      </w:r>
    </w:p>
    <w:p w14:paraId="093B3D34">
      <w:pPr>
        <w:pStyle w:val="3"/>
        <w:jc w:val="center"/>
        <w:rPr>
          <w:rFonts w:hint="eastAsia" w:ascii="仿宋" w:hAnsi="仿宋" w:eastAsia="仿宋" w:cs="仿宋"/>
          <w:color w:val="auto"/>
        </w:rPr>
      </w:pPr>
    </w:p>
    <w:p w14:paraId="553D53BF">
      <w:pPr>
        <w:rPr>
          <w:rFonts w:hint="eastAsia" w:ascii="仿宋" w:hAnsi="仿宋" w:eastAsia="仿宋" w:cs="仿宋"/>
          <w:color w:val="auto"/>
        </w:rPr>
      </w:pPr>
    </w:p>
    <w:p w14:paraId="5BDBA2AC">
      <w:pPr>
        <w:pStyle w:val="3"/>
        <w:rPr>
          <w:rFonts w:hint="eastAsia" w:ascii="仿宋" w:hAnsi="仿宋" w:eastAsia="仿宋" w:cs="仿宋"/>
          <w:color w:val="auto"/>
        </w:rPr>
      </w:pPr>
    </w:p>
    <w:p w14:paraId="67A7B5E1">
      <w:pPr>
        <w:jc w:val="center"/>
        <w:rPr>
          <w:rFonts w:hint="eastAsia" w:ascii="仿宋" w:hAnsi="仿宋" w:eastAsia="仿宋" w:cs="仿宋"/>
          <w:color w:val="auto"/>
          <w:sz w:val="48"/>
          <w:szCs w:val="48"/>
        </w:rPr>
      </w:pPr>
      <w:r>
        <w:rPr>
          <w:rFonts w:hint="eastAsia" w:ascii="仿宋" w:hAnsi="仿宋" w:eastAsia="仿宋" w:cs="仿宋"/>
          <w:color w:val="auto"/>
          <w:sz w:val="48"/>
          <w:szCs w:val="48"/>
        </w:rPr>
        <w:br w:type="page"/>
      </w:r>
    </w:p>
    <w:p w14:paraId="61084C80">
      <w:pPr>
        <w:spacing w:line="360" w:lineRule="auto"/>
        <w:rPr>
          <w:rFonts w:hint="eastAsia" w:ascii="仿宋" w:hAnsi="仿宋" w:eastAsia="仿宋" w:cs="仿宋"/>
          <w:color w:val="auto"/>
        </w:rPr>
      </w:pPr>
      <w:r>
        <w:rPr>
          <w:rFonts w:hint="eastAsia" w:ascii="仿宋" w:hAnsi="仿宋" w:eastAsia="仿宋" w:cs="仿宋"/>
          <w:color w:val="auto"/>
        </w:rPr>
        <w:t>采购人（全称）：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774D4449">
      <w:pPr>
        <w:spacing w:line="360" w:lineRule="auto"/>
        <w:rPr>
          <w:rFonts w:hint="eastAsia" w:ascii="仿宋" w:hAnsi="仿宋" w:eastAsia="仿宋" w:cs="仿宋"/>
          <w:color w:val="auto"/>
        </w:rPr>
      </w:pPr>
      <w:r>
        <w:rPr>
          <w:rFonts w:hint="eastAsia" w:ascii="仿宋" w:hAnsi="仿宋" w:eastAsia="仿宋" w:cs="仿宋"/>
          <w:color w:val="auto"/>
        </w:rPr>
        <w:t>供应商（全称）：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4A801AF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根据《中华人民共和国民法典》及其他有关法律、法规，遵循平等、自愿、公平和诚信的原则，双方就下述项目范围与相关服务事项协商一致，订立本合同。</w:t>
      </w:r>
    </w:p>
    <w:p w14:paraId="2A8ECAE1">
      <w:pPr>
        <w:spacing w:line="360" w:lineRule="auto"/>
        <w:rPr>
          <w:rFonts w:hint="eastAsia" w:ascii="仿宋" w:hAnsi="仿宋" w:eastAsia="仿宋" w:cs="仿宋"/>
          <w:b/>
          <w:bCs/>
          <w:color w:val="auto"/>
        </w:rPr>
      </w:pPr>
      <w:r>
        <w:rPr>
          <w:rFonts w:hint="eastAsia" w:ascii="仿宋" w:hAnsi="仿宋" w:eastAsia="仿宋" w:cs="仿宋"/>
          <w:b/>
          <w:bCs/>
          <w:color w:val="auto"/>
        </w:rPr>
        <w:t>一、项目概况</w:t>
      </w:r>
    </w:p>
    <w:p w14:paraId="1D3F7E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1.项目名称：</w:t>
      </w:r>
      <w:r>
        <w:rPr>
          <w:rFonts w:hint="eastAsia" w:ascii="仿宋" w:hAnsi="仿宋" w:eastAsia="仿宋" w:cs="仿宋"/>
          <w:color w:val="auto"/>
          <w:u w:val="single"/>
        </w:rPr>
        <w:t xml:space="preserve">              </w:t>
      </w:r>
      <w:r>
        <w:rPr>
          <w:rFonts w:hint="eastAsia" w:ascii="仿宋" w:hAnsi="仿宋" w:eastAsia="仿宋" w:cs="仿宋"/>
          <w:color w:val="auto"/>
        </w:rPr>
        <w:t>；</w:t>
      </w:r>
    </w:p>
    <w:p w14:paraId="075F02F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2.项目地点：</w:t>
      </w:r>
      <w:r>
        <w:rPr>
          <w:rFonts w:hint="eastAsia" w:ascii="仿宋" w:hAnsi="仿宋" w:eastAsia="仿宋" w:cs="仿宋"/>
          <w:color w:val="auto"/>
          <w:u w:val="single"/>
        </w:rPr>
        <w:t>采购人指定地点</w:t>
      </w:r>
      <w:r>
        <w:rPr>
          <w:rFonts w:hint="eastAsia" w:ascii="仿宋" w:hAnsi="仿宋" w:eastAsia="仿宋" w:cs="仿宋"/>
          <w:color w:val="auto"/>
        </w:rPr>
        <w:t>。</w:t>
      </w:r>
    </w:p>
    <w:p w14:paraId="58347B3E">
      <w:pPr>
        <w:spacing w:line="360" w:lineRule="auto"/>
        <w:rPr>
          <w:rFonts w:hint="eastAsia" w:ascii="仿宋" w:hAnsi="仿宋" w:eastAsia="仿宋" w:cs="仿宋"/>
          <w:color w:val="auto"/>
        </w:rPr>
      </w:pPr>
      <w:r>
        <w:rPr>
          <w:rFonts w:hint="eastAsia" w:ascii="仿宋" w:hAnsi="仿宋" w:eastAsia="仿宋" w:cs="仿宋"/>
          <w:b/>
          <w:bCs/>
          <w:color w:val="auto"/>
        </w:rPr>
        <w:t>二、组成本合同的文件</w:t>
      </w:r>
    </w:p>
    <w:p w14:paraId="4479F90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1.协议书；</w:t>
      </w:r>
    </w:p>
    <w:p w14:paraId="48F7AA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2.成交通知书、磋商响应文件、磋商文件、澄清、补充文件(或委托书)；</w:t>
      </w:r>
    </w:p>
    <w:p w14:paraId="080E0A7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3.相关服务建议书；</w:t>
      </w:r>
    </w:p>
    <w:p w14:paraId="4FCD20FF">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4.附录，即：附表内相关服务的范围和内容；</w:t>
      </w:r>
    </w:p>
    <w:p w14:paraId="07EC7153">
      <w:pPr>
        <w:spacing w:line="360" w:lineRule="auto"/>
        <w:rPr>
          <w:rFonts w:hint="eastAsia" w:ascii="仿宋" w:hAnsi="仿宋" w:eastAsia="仿宋" w:cs="仿宋"/>
          <w:color w:val="auto"/>
        </w:rPr>
      </w:pPr>
      <w:r>
        <w:rPr>
          <w:rFonts w:hint="eastAsia" w:ascii="仿宋" w:hAnsi="仿宋" w:eastAsia="仿宋" w:cs="仿宋"/>
          <w:color w:val="auto"/>
        </w:rPr>
        <w:t>本合同签订后，双方依法签订的补充协议也是本合同文件的组成部分。</w:t>
      </w:r>
    </w:p>
    <w:p w14:paraId="0E48D7B5">
      <w:pPr>
        <w:spacing w:line="360" w:lineRule="auto"/>
        <w:rPr>
          <w:rFonts w:hint="eastAsia" w:ascii="仿宋" w:hAnsi="仿宋" w:eastAsia="仿宋" w:cs="仿宋"/>
          <w:b/>
          <w:bCs/>
          <w:color w:val="auto"/>
        </w:rPr>
      </w:pPr>
      <w:r>
        <w:rPr>
          <w:rFonts w:hint="eastAsia" w:ascii="仿宋" w:hAnsi="仿宋" w:eastAsia="仿宋" w:cs="仿宋"/>
          <w:b/>
          <w:bCs/>
          <w:color w:val="auto"/>
        </w:rPr>
        <w:t>三、合同价款</w:t>
      </w:r>
    </w:p>
    <w:p w14:paraId="3C4A92B2">
      <w:pPr>
        <w:ind w:firstLine="480" w:firstLineChars="200"/>
        <w:rPr>
          <w:rFonts w:hint="eastAsia" w:ascii="仿宋" w:hAnsi="仿宋" w:eastAsia="仿宋" w:cs="仿宋"/>
          <w:color w:val="auto"/>
          <w:lang w:val="en-US" w:eastAsia="zh-CN"/>
        </w:rPr>
      </w:pPr>
      <w:r>
        <w:rPr>
          <w:rFonts w:hint="eastAsia" w:ascii="仿宋" w:hAnsi="仿宋" w:eastAsia="仿宋" w:cs="仿宋"/>
          <w:color w:val="auto"/>
          <w:lang w:val="en-US" w:eastAsia="zh-CN"/>
        </w:rPr>
        <w:t>合同单价：（1）基础康复服务包（50元/人/年）</w:t>
      </w:r>
    </w:p>
    <w:p w14:paraId="4DA6BA26">
      <w:pPr>
        <w:ind w:firstLine="1680" w:firstLineChars="700"/>
        <w:rPr>
          <w:rFonts w:hint="eastAsia" w:ascii="仿宋" w:hAnsi="仿宋" w:eastAsia="仿宋" w:cs="仿宋"/>
          <w:color w:val="auto"/>
        </w:rPr>
      </w:pPr>
      <w:r>
        <w:rPr>
          <w:rFonts w:hint="eastAsia" w:ascii="仿宋" w:hAnsi="仿宋" w:eastAsia="仿宋" w:cs="仿宋"/>
          <w:color w:val="auto"/>
          <w:lang w:eastAsia="zh-CN"/>
        </w:rPr>
        <w:t>（</w:t>
      </w:r>
      <w:r>
        <w:rPr>
          <w:rFonts w:hint="eastAsia" w:ascii="仿宋" w:hAnsi="仿宋" w:eastAsia="仿宋" w:cs="仿宋"/>
          <w:color w:val="auto"/>
          <w:lang w:val="en-US" w:eastAsia="zh-CN"/>
        </w:rPr>
        <w:t>2</w:t>
      </w:r>
      <w:r>
        <w:rPr>
          <w:rFonts w:hint="eastAsia" w:ascii="仿宋" w:hAnsi="仿宋" w:eastAsia="仿宋" w:cs="仿宋"/>
          <w:color w:val="auto"/>
          <w:lang w:eastAsia="zh-CN"/>
        </w:rPr>
        <w:t>）</w:t>
      </w:r>
      <w:r>
        <w:rPr>
          <w:rFonts w:hint="eastAsia" w:ascii="仿宋" w:hAnsi="仿宋" w:eastAsia="仿宋" w:cs="仿宋"/>
          <w:color w:val="auto"/>
        </w:rPr>
        <w:t>入户服务包（二）（100元/次）。</w:t>
      </w:r>
    </w:p>
    <w:p w14:paraId="177DD5A4">
      <w:pPr>
        <w:spacing w:line="360" w:lineRule="auto"/>
        <w:ind w:firstLine="480" w:firstLineChars="200"/>
        <w:rPr>
          <w:rFonts w:hint="eastAsia" w:ascii="仿宋" w:hAnsi="仿宋" w:eastAsia="仿宋" w:cs="仿宋"/>
          <w:color w:val="auto"/>
        </w:rPr>
      </w:pPr>
      <w:r>
        <w:rPr>
          <w:rFonts w:hint="eastAsia" w:ascii="仿宋" w:hAnsi="仿宋" w:eastAsia="仿宋" w:cs="黑体"/>
          <w:szCs w:val="24"/>
          <w:highlight w:val="none"/>
        </w:rPr>
        <w:t>合同价格为含税价，供应商提供产品、服务所发生的一切税（包括增值税）费等都已包含于合同价款中</w:t>
      </w:r>
      <w:r>
        <w:rPr>
          <w:rFonts w:hint="eastAsia" w:ascii="仿宋" w:hAnsi="仿宋" w:eastAsia="仿宋" w:cs="黑体"/>
          <w:b w:val="0"/>
          <w:bCs w:val="0"/>
          <w:szCs w:val="24"/>
          <w:highlight w:val="none"/>
        </w:rPr>
        <w:t>。</w:t>
      </w:r>
    </w:p>
    <w:p w14:paraId="3D2F664E">
      <w:pPr>
        <w:spacing w:line="360" w:lineRule="auto"/>
        <w:rPr>
          <w:rFonts w:hint="eastAsia" w:ascii="仿宋" w:hAnsi="仿宋" w:eastAsia="仿宋" w:cs="仿宋"/>
          <w:b/>
          <w:bCs/>
          <w:color w:val="auto"/>
        </w:rPr>
      </w:pPr>
      <w:r>
        <w:rPr>
          <w:rFonts w:hint="eastAsia" w:ascii="仿宋" w:hAnsi="仿宋" w:eastAsia="仿宋" w:cs="仿宋"/>
          <w:b/>
          <w:bCs/>
          <w:color w:val="auto"/>
        </w:rPr>
        <w:t>四、付款方式</w:t>
      </w:r>
    </w:p>
    <w:p w14:paraId="05ABEB9E">
      <w:pPr>
        <w:spacing w:line="360" w:lineRule="auto"/>
        <w:ind w:firstLine="480" w:firstLineChars="200"/>
        <w:rPr>
          <w:rFonts w:hint="eastAsia" w:ascii="仿宋" w:hAnsi="仿宋" w:eastAsia="仿宋" w:cs="仿宋"/>
          <w:color w:val="auto"/>
          <w:lang w:eastAsia="zh-CN"/>
        </w:rPr>
      </w:pPr>
      <w:r>
        <w:rPr>
          <w:rFonts w:hint="eastAsia" w:ascii="仿宋" w:hAnsi="仿宋" w:eastAsia="仿宋" w:cs="仿宋"/>
          <w:color w:val="auto"/>
          <w:lang w:val="en-US" w:eastAsia="zh-CN"/>
        </w:rPr>
        <w:t>1.</w:t>
      </w:r>
      <w:r>
        <w:rPr>
          <w:rFonts w:hint="eastAsia" w:ascii="仿宋" w:hAnsi="仿宋" w:eastAsia="仿宋" w:cs="仿宋"/>
          <w:color w:val="auto"/>
        </w:rPr>
        <w:t>付款方式</w:t>
      </w:r>
      <w:r>
        <w:rPr>
          <w:rFonts w:hint="eastAsia" w:ascii="仿宋" w:hAnsi="仿宋" w:eastAsia="仿宋" w:cs="仿宋"/>
          <w:color w:val="auto"/>
          <w:lang w:eastAsia="zh-CN"/>
        </w:rPr>
        <w:t>：</w:t>
      </w:r>
      <w:r>
        <w:rPr>
          <w:rFonts w:hint="eastAsia" w:ascii="宋体" w:hAnsi="宋体" w:eastAsia="宋体" w:cs="宋体"/>
          <w:color w:val="auto"/>
          <w:lang w:val="en-US" w:eastAsia="zh-CN"/>
        </w:rPr>
        <w:t>①</w:t>
      </w:r>
      <w:r>
        <w:rPr>
          <w:rFonts w:hint="eastAsia" w:ascii="仿宋" w:hAnsi="仿宋" w:eastAsia="仿宋" w:cs="仿宋"/>
          <w:color w:val="auto"/>
          <w:lang w:eastAsia="zh-CN"/>
        </w:rPr>
        <w:t>根据陕西省残疾人联合会陕西省财政厅《关于印发2022年度残疾人事业发展补助资金项目实施方案》（陕残联发〔2022〕21号）及《西安市残疾人家庭医生签约服务实施方案》（市残联发〔2018〕173号）文件精神及服务包内容，按年结算，一年期服务结束，最终以实际服务人数和服务次数按照不同服务包的服务收费标准具体结算，由甲方向区财政局申请经费，经财政局批准后拨付至乙方。项目经费由省、市经费组成，莲湖区财政不配套，服务经费最终以省市拨付经费为最高限。</w:t>
      </w:r>
    </w:p>
    <w:p w14:paraId="7A00086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2</w:t>
      </w:r>
      <w:r>
        <w:rPr>
          <w:rFonts w:hint="eastAsia" w:ascii="仿宋" w:hAnsi="仿宋" w:eastAsia="仿宋" w:cs="仿宋"/>
          <w:color w:val="auto"/>
        </w:rPr>
        <w:t>.结算方式：银行转账。</w:t>
      </w:r>
    </w:p>
    <w:p w14:paraId="436E71C1">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3</w:t>
      </w:r>
      <w:r>
        <w:rPr>
          <w:rFonts w:hint="eastAsia" w:ascii="仿宋" w:hAnsi="仿宋" w:eastAsia="仿宋" w:cs="仿宋"/>
          <w:color w:val="auto"/>
        </w:rPr>
        <w:t>.结算单位：由采购人负责结算。由成交单位按照磋商文件中约定的付款方式向采购人提出申请，征得西安市莲湖区财政局同意后，待财政拨付到位后可按文件中规定的付款方式进行结算。</w:t>
      </w:r>
    </w:p>
    <w:p w14:paraId="779D980C">
      <w:pPr>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五、服务期</w:t>
      </w:r>
      <w:r>
        <w:rPr>
          <w:rFonts w:hint="eastAsia" w:ascii="仿宋" w:hAnsi="仿宋" w:eastAsia="仿宋" w:cs="仿宋"/>
          <w:b w:val="0"/>
          <w:bCs w:val="0"/>
          <w:color w:val="auto"/>
          <w:highlight w:val="none"/>
        </w:rPr>
        <w:t>：二年，合同一年一签，具体服务开始时间以合同签订时间为准。</w:t>
      </w:r>
    </w:p>
    <w:p w14:paraId="65C3CAB8">
      <w:pPr>
        <w:spacing w:line="360" w:lineRule="auto"/>
        <w:rPr>
          <w:rFonts w:hint="eastAsia" w:ascii="仿宋" w:hAnsi="仿宋" w:eastAsia="仿宋" w:cs="仿宋"/>
          <w:color w:val="auto"/>
          <w:lang w:val="en-US" w:eastAsia="zh-CN"/>
        </w:rPr>
      </w:pPr>
      <w:r>
        <w:rPr>
          <w:rFonts w:hint="eastAsia" w:ascii="仿宋" w:hAnsi="仿宋" w:eastAsia="仿宋" w:cs="仿宋"/>
          <w:b/>
          <w:bCs/>
          <w:color w:val="auto"/>
          <w:lang w:val="en-US" w:eastAsia="zh-CN"/>
        </w:rPr>
        <w:t>六、质量保证</w:t>
      </w:r>
    </w:p>
    <w:p w14:paraId="2D613DF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1.保证所供的服务按国内外通行的现行标准和相应的技术规范，以及质量、安全、标准和要求执行，这些标准和技术规范应为合同签订日为止最新公布发行的标准和技术规范。</w:t>
      </w:r>
    </w:p>
    <w:p w14:paraId="167CDD6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2.成交供应商所提供服务因侵权而产生的一切后果由成交供应商负责，采购人保留索赔权利。</w:t>
      </w:r>
    </w:p>
    <w:p w14:paraId="3A6464E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3.服务商向采购人提供服务过程中的所有资料，未经采购人同意不得向第三方提供。</w:t>
      </w:r>
    </w:p>
    <w:p w14:paraId="6D9239B5">
      <w:pPr>
        <w:spacing w:line="360" w:lineRule="auto"/>
        <w:rPr>
          <w:rFonts w:hint="eastAsia" w:ascii="仿宋" w:hAnsi="仿宋" w:eastAsia="仿宋" w:cs="仿宋"/>
          <w:color w:val="auto"/>
        </w:rPr>
      </w:pPr>
      <w:r>
        <w:rPr>
          <w:rFonts w:hint="eastAsia" w:ascii="仿宋" w:hAnsi="仿宋" w:eastAsia="仿宋" w:cs="仿宋"/>
          <w:b/>
          <w:bCs w:val="0"/>
          <w:color w:val="auto"/>
          <w:lang w:val="en-US" w:eastAsia="zh-CN"/>
        </w:rPr>
        <w:t>七</w:t>
      </w:r>
      <w:r>
        <w:rPr>
          <w:rFonts w:hint="eastAsia" w:ascii="仿宋" w:hAnsi="仿宋" w:eastAsia="仿宋" w:cs="仿宋"/>
          <w:b/>
          <w:bCs w:val="0"/>
          <w:color w:val="auto"/>
        </w:rPr>
        <w:t>、服务内容及要求</w:t>
      </w:r>
    </w:p>
    <w:p w14:paraId="7014D4DA">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即交付的服务与磋商响应文件、磋商文件等所指明的，或者与本合同所指明的服务内容相一致。</w:t>
      </w:r>
    </w:p>
    <w:p w14:paraId="7A887086">
      <w:pPr>
        <w:numPr>
          <w:ilvl w:val="0"/>
          <w:numId w:val="0"/>
        </w:numPr>
        <w:spacing w:line="360" w:lineRule="auto"/>
        <w:rPr>
          <w:rFonts w:hint="eastAsia" w:ascii="仿宋" w:hAnsi="仿宋" w:eastAsia="仿宋" w:cs="仿宋"/>
          <w:b/>
          <w:bCs/>
          <w:color w:val="auto"/>
          <w:lang w:val="en-US" w:eastAsia="zh-CN"/>
        </w:rPr>
      </w:pPr>
      <w:r>
        <w:rPr>
          <w:rFonts w:hint="eastAsia" w:ascii="仿宋" w:hAnsi="仿宋" w:eastAsia="仿宋" w:cs="仿宋"/>
          <w:b/>
          <w:bCs/>
          <w:color w:val="auto"/>
          <w:sz w:val="24"/>
          <w:lang w:val="en-US" w:eastAsia="zh-CN" w:bidi="ar-SA"/>
        </w:rPr>
        <w:t>八、</w:t>
      </w:r>
      <w:r>
        <w:rPr>
          <w:rFonts w:hint="eastAsia" w:ascii="仿宋" w:hAnsi="仿宋" w:eastAsia="仿宋" w:cs="仿宋"/>
          <w:b/>
          <w:bCs/>
          <w:color w:val="auto"/>
          <w:lang w:val="en-US" w:eastAsia="zh-CN"/>
        </w:rPr>
        <w:t>验收</w:t>
      </w:r>
    </w:p>
    <w:p w14:paraId="3627392B">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1.符合国家和残联相关标准、规范及家庭医生签约服务相关规定。</w:t>
      </w:r>
    </w:p>
    <w:p w14:paraId="75D33104">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2</w:t>
      </w:r>
      <w:r>
        <w:rPr>
          <w:rFonts w:hint="default" w:ascii="仿宋" w:hAnsi="仿宋" w:eastAsia="仿宋" w:cs="仿宋"/>
          <w:color w:val="auto"/>
          <w:sz w:val="24"/>
          <w:lang w:val="en-US" w:eastAsia="zh-CN" w:bidi="ar-SA"/>
        </w:rPr>
        <w:t>.采购人进行验收，若认为验收不合格，供应商应重新调整且进行重新验收。</w:t>
      </w:r>
    </w:p>
    <w:p w14:paraId="3152F752">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eastAsia" w:ascii="仿宋" w:hAnsi="仿宋" w:eastAsia="仿宋" w:cs="仿宋"/>
          <w:color w:val="auto"/>
          <w:sz w:val="24"/>
          <w:lang w:val="en-US" w:eastAsia="zh-CN" w:bidi="ar-SA"/>
        </w:rPr>
        <w:t>3</w:t>
      </w:r>
      <w:r>
        <w:rPr>
          <w:rFonts w:hint="default" w:ascii="仿宋" w:hAnsi="仿宋" w:eastAsia="仿宋" w:cs="仿宋"/>
          <w:color w:val="auto"/>
          <w:sz w:val="24"/>
          <w:lang w:val="en-US" w:eastAsia="zh-CN" w:bidi="ar-SA"/>
        </w:rPr>
        <w:t>.验收依据：</w:t>
      </w:r>
    </w:p>
    <w:p w14:paraId="039E15E4">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①本项目磋商文件、磋商响应文件；</w:t>
      </w:r>
    </w:p>
    <w:p w14:paraId="66968E99">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②本合同及附件文本；</w:t>
      </w:r>
    </w:p>
    <w:p w14:paraId="50D789A7">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③合同签订时国家及行业现行的标准和技术规范。</w:t>
      </w:r>
    </w:p>
    <w:p w14:paraId="20098D6C">
      <w:pPr>
        <w:pStyle w:val="4"/>
        <w:numPr>
          <w:ilvl w:val="0"/>
          <w:numId w:val="0"/>
        </w:numPr>
        <w:ind w:left="60" w:leftChars="0" w:right="240" w:rightChars="100" w:firstLine="480" w:firstLineChars="200"/>
        <w:rPr>
          <w:rFonts w:hint="default" w:ascii="仿宋" w:hAnsi="仿宋" w:eastAsia="仿宋" w:cs="仿宋"/>
          <w:color w:val="auto"/>
          <w:sz w:val="24"/>
          <w:lang w:val="en-US" w:eastAsia="zh-CN" w:bidi="ar-SA"/>
        </w:rPr>
      </w:pPr>
      <w:r>
        <w:rPr>
          <w:rFonts w:hint="default" w:ascii="仿宋" w:hAnsi="仿宋" w:eastAsia="仿宋" w:cs="仿宋"/>
          <w:color w:val="auto"/>
          <w:sz w:val="24"/>
          <w:lang w:val="en-US" w:eastAsia="zh-CN" w:bidi="ar-SA"/>
        </w:rPr>
        <w:t>④供应商应向采购人提交项目实施过程中的所有资料，以便采购人日后整理汇总。</w:t>
      </w:r>
    </w:p>
    <w:p w14:paraId="27D29A91">
      <w:pPr>
        <w:spacing w:line="360" w:lineRule="auto"/>
        <w:rPr>
          <w:rFonts w:hint="eastAsia" w:ascii="仿宋" w:hAnsi="仿宋" w:eastAsia="仿宋" w:cs="仿宋"/>
          <w:color w:val="auto"/>
        </w:rPr>
      </w:pPr>
      <w:r>
        <w:rPr>
          <w:rFonts w:hint="eastAsia" w:ascii="仿宋" w:hAnsi="仿宋" w:eastAsia="仿宋" w:cs="仿宋"/>
          <w:b/>
          <w:bCs/>
          <w:color w:val="auto"/>
          <w:lang w:val="en-US" w:eastAsia="zh-CN"/>
        </w:rPr>
        <w:t>九</w:t>
      </w:r>
      <w:r>
        <w:rPr>
          <w:rFonts w:hint="eastAsia" w:ascii="仿宋" w:hAnsi="仿宋" w:eastAsia="仿宋" w:cs="仿宋"/>
          <w:b/>
          <w:bCs/>
          <w:color w:val="auto"/>
        </w:rPr>
        <w:t>、技术要求</w:t>
      </w:r>
    </w:p>
    <w:p w14:paraId="5DCF819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满足竞争性磋商文件中采购内容及技术要求。</w:t>
      </w:r>
    </w:p>
    <w:p w14:paraId="4584D80D">
      <w:pPr>
        <w:spacing w:line="360" w:lineRule="auto"/>
        <w:rPr>
          <w:rFonts w:hint="eastAsia" w:ascii="仿宋" w:hAnsi="仿宋" w:eastAsia="仿宋" w:cs="仿宋"/>
          <w:color w:val="auto"/>
        </w:rPr>
      </w:pPr>
      <w:r>
        <w:rPr>
          <w:rFonts w:hint="eastAsia" w:ascii="仿宋" w:hAnsi="仿宋" w:eastAsia="仿宋" w:cs="仿宋"/>
          <w:b/>
          <w:bCs/>
          <w:color w:val="auto"/>
        </w:rPr>
        <w:t>十、双方权利义务</w:t>
      </w:r>
    </w:p>
    <w:p w14:paraId="61EF08C7">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（1）采购人权利与义务</w:t>
      </w:r>
    </w:p>
    <w:p w14:paraId="3704680D">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1.采购人有权对合同规定范围内</w:t>
      </w:r>
      <w:r>
        <w:rPr>
          <w:rFonts w:hint="eastAsia" w:ascii="仿宋" w:hAnsi="仿宋" w:eastAsia="仿宋" w:cs="仿宋"/>
          <w:color w:val="auto"/>
          <w:lang w:val="en-US" w:eastAsia="zh-CN"/>
        </w:rPr>
        <w:t>供应商</w:t>
      </w:r>
      <w:r>
        <w:rPr>
          <w:rFonts w:hint="eastAsia" w:ascii="仿宋" w:hAnsi="仿宋" w:eastAsia="仿宋" w:cs="仿宋"/>
          <w:color w:val="auto"/>
        </w:rPr>
        <w:t>的服务行为进行监督和检查，拥有监管权。有权定期核对</w:t>
      </w:r>
      <w:r>
        <w:rPr>
          <w:rFonts w:hint="eastAsia" w:ascii="仿宋" w:hAnsi="仿宋" w:eastAsia="仿宋" w:cs="仿宋"/>
          <w:color w:val="auto"/>
          <w:lang w:val="en-US" w:eastAsia="zh-CN"/>
        </w:rPr>
        <w:t>供应商</w:t>
      </w:r>
      <w:r>
        <w:rPr>
          <w:rFonts w:hint="eastAsia" w:ascii="仿宋" w:hAnsi="仿宋" w:eastAsia="仿宋" w:cs="仿宋"/>
          <w:color w:val="auto"/>
        </w:rPr>
        <w:t>提供服务所配备的人员数量。对</w:t>
      </w:r>
      <w:r>
        <w:rPr>
          <w:rFonts w:hint="eastAsia" w:ascii="仿宋" w:hAnsi="仿宋" w:eastAsia="仿宋" w:cs="仿宋"/>
          <w:color w:val="auto"/>
          <w:lang w:val="en-US" w:eastAsia="zh-CN"/>
        </w:rPr>
        <w:t>采购人</w:t>
      </w:r>
      <w:r>
        <w:rPr>
          <w:rFonts w:hint="eastAsia" w:ascii="仿宋" w:hAnsi="仿宋" w:eastAsia="仿宋" w:cs="仿宋"/>
          <w:color w:val="auto"/>
        </w:rPr>
        <w:t>认为不合理的部分有权下达整改通知书，并要求</w:t>
      </w:r>
      <w:r>
        <w:rPr>
          <w:rFonts w:hint="eastAsia" w:ascii="仿宋" w:hAnsi="仿宋" w:eastAsia="仿宋" w:cs="仿宋"/>
          <w:color w:val="auto"/>
          <w:lang w:val="en-US" w:eastAsia="zh-CN"/>
        </w:rPr>
        <w:t>供应商</w:t>
      </w:r>
      <w:r>
        <w:rPr>
          <w:rFonts w:hint="eastAsia" w:ascii="仿宋" w:hAnsi="仿宋" w:eastAsia="仿宋" w:cs="仿宋"/>
          <w:color w:val="auto"/>
        </w:rPr>
        <w:t>限期整改。</w:t>
      </w:r>
    </w:p>
    <w:p w14:paraId="6345226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2.采购人有权依据双方签订的考评办法对</w:t>
      </w:r>
      <w:r>
        <w:rPr>
          <w:rFonts w:hint="eastAsia" w:ascii="仿宋" w:hAnsi="仿宋" w:eastAsia="仿宋" w:cs="仿宋"/>
          <w:color w:val="auto"/>
          <w:lang w:val="en-US" w:eastAsia="zh-CN"/>
        </w:rPr>
        <w:t>供应商</w:t>
      </w:r>
      <w:r>
        <w:rPr>
          <w:rFonts w:hint="eastAsia" w:ascii="仿宋" w:hAnsi="仿宋" w:eastAsia="仿宋" w:cs="仿宋"/>
          <w:color w:val="auto"/>
        </w:rPr>
        <w:t>提供的服务进行定期考评。当考评结果未达到标准时，有权依据考评办法约定的数额扣除履约保证金。</w:t>
      </w:r>
    </w:p>
    <w:p w14:paraId="6B7823A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3.负责检查监督</w:t>
      </w:r>
      <w:r>
        <w:rPr>
          <w:rFonts w:hint="eastAsia" w:ascii="仿宋" w:hAnsi="仿宋" w:eastAsia="仿宋" w:cs="仿宋"/>
          <w:color w:val="auto"/>
          <w:lang w:val="en-US" w:eastAsia="zh-CN"/>
        </w:rPr>
        <w:t>供应商</w:t>
      </w:r>
      <w:r>
        <w:rPr>
          <w:rFonts w:hint="eastAsia" w:ascii="仿宋" w:hAnsi="仿宋" w:eastAsia="仿宋" w:cs="仿宋"/>
          <w:color w:val="auto"/>
        </w:rPr>
        <w:t>管理工作的实施及制度的执行情况。</w:t>
      </w:r>
    </w:p>
    <w:p w14:paraId="4BC41BA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4.根据本合同规定，按时向</w:t>
      </w:r>
      <w:r>
        <w:rPr>
          <w:rFonts w:hint="eastAsia" w:ascii="仿宋" w:hAnsi="仿宋" w:eastAsia="仿宋" w:cs="仿宋"/>
          <w:color w:val="auto"/>
          <w:lang w:val="en-US" w:eastAsia="zh-CN"/>
        </w:rPr>
        <w:t>供应商</w:t>
      </w:r>
      <w:r>
        <w:rPr>
          <w:rFonts w:hint="eastAsia" w:ascii="仿宋" w:hAnsi="仿宋" w:eastAsia="仿宋" w:cs="仿宋"/>
          <w:color w:val="auto"/>
        </w:rPr>
        <w:t>支付应付服务费用。</w:t>
      </w:r>
    </w:p>
    <w:p w14:paraId="38EDA0AB">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5.国家法律、法规所规定由</w:t>
      </w:r>
      <w:r>
        <w:rPr>
          <w:rFonts w:hint="eastAsia" w:ascii="仿宋" w:hAnsi="仿宋" w:eastAsia="仿宋" w:cs="仿宋"/>
          <w:color w:val="auto"/>
          <w:lang w:val="en-US" w:eastAsia="zh-CN"/>
        </w:rPr>
        <w:t>采购人</w:t>
      </w:r>
      <w:r>
        <w:rPr>
          <w:rFonts w:hint="eastAsia" w:ascii="仿宋" w:hAnsi="仿宋" w:eastAsia="仿宋" w:cs="仿宋"/>
          <w:color w:val="auto"/>
        </w:rPr>
        <w:t>承担的其它责任。</w:t>
      </w:r>
    </w:p>
    <w:p w14:paraId="222D422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（2）供应商权利与义务</w:t>
      </w:r>
    </w:p>
    <w:p w14:paraId="622931F2">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1.对本合同规定的委托服务范围内的项目享有管理权及服务义务。</w:t>
      </w:r>
    </w:p>
    <w:p w14:paraId="25B56AF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2.根据本合同的规定向</w:t>
      </w:r>
      <w:r>
        <w:rPr>
          <w:rFonts w:hint="eastAsia" w:ascii="仿宋" w:hAnsi="仿宋" w:eastAsia="仿宋" w:cs="仿宋"/>
          <w:color w:val="auto"/>
          <w:lang w:val="en-US" w:eastAsia="zh-CN"/>
        </w:rPr>
        <w:t>采购人</w:t>
      </w:r>
      <w:r>
        <w:rPr>
          <w:rFonts w:hint="eastAsia" w:ascii="仿宋" w:hAnsi="仿宋" w:eastAsia="仿宋" w:cs="仿宋"/>
          <w:color w:val="auto"/>
        </w:rPr>
        <w:t>收取相关服务费用，并有权在本项目管理范围内管理及合理使用。</w:t>
      </w:r>
    </w:p>
    <w:p w14:paraId="170D12F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3.及时向</w:t>
      </w:r>
      <w:r>
        <w:rPr>
          <w:rFonts w:hint="eastAsia" w:ascii="仿宋" w:hAnsi="仿宋" w:eastAsia="仿宋" w:cs="仿宋"/>
          <w:color w:val="auto"/>
          <w:lang w:val="en-US" w:eastAsia="zh-CN"/>
        </w:rPr>
        <w:t>采购人</w:t>
      </w:r>
      <w:r>
        <w:rPr>
          <w:rFonts w:hint="eastAsia" w:ascii="仿宋" w:hAnsi="仿宋" w:eastAsia="仿宋" w:cs="仿宋"/>
          <w:color w:val="auto"/>
        </w:rPr>
        <w:t>通告本项目服务范围内有关服务的重大事项，及时配合处理投诉。</w:t>
      </w:r>
    </w:p>
    <w:p w14:paraId="0291C96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4.接受项目行业管理部门及政府有关部门的指导，接受</w:t>
      </w:r>
      <w:r>
        <w:rPr>
          <w:rFonts w:hint="eastAsia" w:ascii="仿宋" w:hAnsi="仿宋" w:eastAsia="仿宋" w:cs="仿宋"/>
          <w:color w:val="auto"/>
          <w:lang w:val="en-US" w:eastAsia="zh-CN"/>
        </w:rPr>
        <w:t>采购人</w:t>
      </w:r>
      <w:r>
        <w:rPr>
          <w:rFonts w:hint="eastAsia" w:ascii="仿宋" w:hAnsi="仿宋" w:eastAsia="仿宋" w:cs="仿宋"/>
          <w:color w:val="auto"/>
        </w:rPr>
        <w:t>的监督。</w:t>
      </w:r>
    </w:p>
    <w:p w14:paraId="6AAB07C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5.国家法律、法规所规定由</w:t>
      </w:r>
      <w:r>
        <w:rPr>
          <w:rFonts w:hint="eastAsia" w:ascii="仿宋" w:hAnsi="仿宋" w:eastAsia="仿宋" w:cs="仿宋"/>
          <w:color w:val="auto"/>
          <w:lang w:val="en-US" w:eastAsia="zh-CN"/>
        </w:rPr>
        <w:t>供应商</w:t>
      </w:r>
      <w:r>
        <w:rPr>
          <w:rFonts w:hint="eastAsia" w:ascii="仿宋" w:hAnsi="仿宋" w:eastAsia="仿宋" w:cs="仿宋"/>
          <w:color w:val="auto"/>
        </w:rPr>
        <w:t>承担的其它责任。</w:t>
      </w:r>
    </w:p>
    <w:p w14:paraId="06F09BD2">
      <w:pPr>
        <w:spacing w:line="360" w:lineRule="auto"/>
        <w:rPr>
          <w:rFonts w:hint="eastAsia" w:ascii="仿宋" w:hAnsi="仿宋" w:eastAsia="仿宋" w:cs="仿宋"/>
          <w:b/>
          <w:bCs/>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一</w:t>
      </w:r>
      <w:r>
        <w:rPr>
          <w:rFonts w:hint="eastAsia" w:ascii="仿宋" w:hAnsi="仿宋" w:eastAsia="仿宋" w:cs="仿宋"/>
          <w:b/>
          <w:bCs/>
          <w:color w:val="auto"/>
        </w:rPr>
        <w:t>、保密</w:t>
      </w:r>
    </w:p>
    <w:p w14:paraId="333026EE">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对工作中了解到的采购人的技术、机密等进行严格保密，不得向他人泄漏。本合同的解除或终止不免除供应商应承担的保密义务。</w:t>
      </w:r>
    </w:p>
    <w:p w14:paraId="4A82D54C">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二</w:t>
      </w:r>
      <w:r>
        <w:rPr>
          <w:rFonts w:hint="eastAsia" w:ascii="仿宋" w:hAnsi="仿宋" w:eastAsia="仿宋" w:cs="仿宋"/>
          <w:b/>
          <w:bCs/>
          <w:color w:val="auto"/>
        </w:rPr>
        <w:t>、知识产权</w:t>
      </w:r>
    </w:p>
    <w:p w14:paraId="53A2893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供应商应对所供产品具有或已取得合法知识产权，供应商应保证所供产品及服务不会出现因第三方提出侵犯其专利权、商标权或</w:t>
      </w:r>
      <w:r>
        <w:rPr>
          <w:rFonts w:hint="eastAsia" w:ascii="仿宋" w:hAnsi="仿宋" w:eastAsia="仿宋" w:cs="仿宋"/>
          <w:color w:val="auto"/>
          <w:lang w:eastAsia="zh-CN"/>
        </w:rPr>
        <w:t>其他</w:t>
      </w:r>
      <w:r>
        <w:rPr>
          <w:rFonts w:hint="eastAsia" w:ascii="仿宋" w:hAnsi="仿宋" w:eastAsia="仿宋" w:cs="仿宋"/>
          <w:color w:val="auto"/>
        </w:rPr>
        <w:t>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9ADD0B5">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三</w:t>
      </w:r>
      <w:r>
        <w:rPr>
          <w:rFonts w:hint="eastAsia" w:ascii="仿宋" w:hAnsi="仿宋" w:eastAsia="仿宋" w:cs="仿宋"/>
          <w:b/>
          <w:bCs/>
          <w:color w:val="auto"/>
        </w:rPr>
        <w:t>、合同争议的解决</w:t>
      </w:r>
    </w:p>
    <w:p w14:paraId="42243273">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合同执行中发生争议的，当事人双方应协商解决，协商达不成一致时，提交甲方所在地有管辖权的法院诉讼处理。</w:t>
      </w:r>
    </w:p>
    <w:p w14:paraId="22FE89DD">
      <w:pPr>
        <w:spacing w:line="360" w:lineRule="auto"/>
        <w:rPr>
          <w:rFonts w:hint="eastAsia" w:ascii="仿宋" w:hAnsi="仿宋" w:eastAsia="仿宋" w:cs="仿宋"/>
          <w:color w:val="auto"/>
          <w:szCs w:val="24"/>
        </w:rPr>
      </w:pPr>
      <w:r>
        <w:rPr>
          <w:rFonts w:hint="eastAsia" w:ascii="仿宋" w:hAnsi="仿宋" w:eastAsia="仿宋" w:cs="仿宋"/>
          <w:b/>
          <w:bCs/>
          <w:color w:val="auto"/>
          <w:szCs w:val="24"/>
        </w:rPr>
        <w:t>十</w:t>
      </w:r>
      <w:r>
        <w:rPr>
          <w:rFonts w:hint="eastAsia" w:ascii="仿宋" w:hAnsi="仿宋" w:eastAsia="仿宋" w:cs="仿宋"/>
          <w:b/>
          <w:bCs/>
          <w:color w:val="auto"/>
          <w:szCs w:val="24"/>
          <w:lang w:val="en-US" w:eastAsia="zh-CN"/>
        </w:rPr>
        <w:t>四</w:t>
      </w:r>
      <w:r>
        <w:rPr>
          <w:rFonts w:hint="eastAsia" w:ascii="仿宋" w:hAnsi="仿宋" w:eastAsia="仿宋" w:cs="仿宋"/>
          <w:b/>
          <w:bCs/>
          <w:color w:val="auto"/>
          <w:szCs w:val="24"/>
        </w:rPr>
        <w:t>、</w:t>
      </w:r>
      <w:r>
        <w:rPr>
          <w:rFonts w:hint="eastAsia" w:ascii="仿宋" w:hAnsi="仿宋" w:eastAsia="仿宋" w:cs="仿宋"/>
          <w:b/>
          <w:bCs/>
          <w:color w:val="auto"/>
        </w:rPr>
        <w:t>不可抗力情况下的免责约定</w:t>
      </w:r>
    </w:p>
    <w:p w14:paraId="19C5C04C">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双方约定不可抗力情况包括：五级以上地震、大风、大雨、大雪。</w:t>
      </w:r>
    </w:p>
    <w:p w14:paraId="721C046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五</w:t>
      </w:r>
      <w:r>
        <w:rPr>
          <w:rFonts w:hint="eastAsia" w:ascii="仿宋" w:hAnsi="仿宋" w:eastAsia="仿宋" w:cs="仿宋"/>
          <w:b/>
          <w:bCs/>
          <w:color w:val="auto"/>
        </w:rPr>
        <w:t>、除本合同约定，合同一经签订，不得擅自变更、中止或者终止合同。对确需变更、调整或者中止、终止合同的，应按规定履行相应的手续。</w:t>
      </w:r>
    </w:p>
    <w:p w14:paraId="39B8B0B8">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六</w:t>
      </w:r>
      <w:r>
        <w:rPr>
          <w:rFonts w:hint="eastAsia" w:ascii="仿宋" w:hAnsi="仿宋" w:eastAsia="仿宋" w:cs="仿宋"/>
          <w:b/>
          <w:bCs/>
          <w:color w:val="auto"/>
        </w:rPr>
        <w:t>、违约责任</w:t>
      </w:r>
    </w:p>
    <w:p w14:paraId="59AF8D84">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1.按《中华人民共和国民法典》中的相关条款和本合同的约定执行。2.未按合同或磋商文件要求提供服务质量不能满足甲方技术要求，甲方有权终止合同，甚至对乙方违约行为进行追究。</w:t>
      </w:r>
    </w:p>
    <w:p w14:paraId="0D5751F4">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七</w:t>
      </w:r>
      <w:r>
        <w:rPr>
          <w:rFonts w:hint="eastAsia" w:ascii="仿宋" w:hAnsi="仿宋" w:eastAsia="仿宋" w:cs="仿宋"/>
          <w:b/>
          <w:bCs/>
          <w:color w:val="auto"/>
        </w:rPr>
        <w:t>、其他</w:t>
      </w:r>
      <w:r>
        <w:rPr>
          <w:rFonts w:hint="eastAsia" w:ascii="仿宋" w:hAnsi="仿宋" w:eastAsia="仿宋" w:cs="仿宋"/>
          <w:color w:val="auto"/>
        </w:rPr>
        <w:t>(在合同中具体明确)</w:t>
      </w:r>
    </w:p>
    <w:p w14:paraId="0E1304E0">
      <w:pPr>
        <w:spacing w:line="360" w:lineRule="auto"/>
        <w:rPr>
          <w:rFonts w:hint="eastAsia" w:ascii="仿宋" w:hAnsi="仿宋" w:eastAsia="仿宋" w:cs="仿宋"/>
          <w:color w:val="auto"/>
        </w:rPr>
      </w:pPr>
      <w:r>
        <w:rPr>
          <w:rFonts w:hint="eastAsia" w:ascii="仿宋" w:hAnsi="仿宋" w:eastAsia="仿宋" w:cs="仿宋"/>
          <w:b/>
          <w:bCs/>
          <w:color w:val="auto"/>
        </w:rPr>
        <w:t>十</w:t>
      </w:r>
      <w:r>
        <w:rPr>
          <w:rFonts w:hint="eastAsia" w:ascii="仿宋" w:hAnsi="仿宋" w:eastAsia="仿宋" w:cs="仿宋"/>
          <w:b/>
          <w:bCs/>
          <w:color w:val="auto"/>
          <w:lang w:val="en-US" w:eastAsia="zh-CN"/>
        </w:rPr>
        <w:t>八</w:t>
      </w:r>
      <w:r>
        <w:rPr>
          <w:rFonts w:hint="eastAsia" w:ascii="仿宋" w:hAnsi="仿宋" w:eastAsia="仿宋" w:cs="仿宋"/>
          <w:b/>
          <w:bCs/>
          <w:color w:val="auto"/>
        </w:rPr>
        <w:t>、合同订立</w:t>
      </w:r>
    </w:p>
    <w:p w14:paraId="7DE65865">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1.订立时间：</w:t>
      </w:r>
      <w:r>
        <w:rPr>
          <w:rFonts w:hint="eastAsia" w:ascii="仿宋" w:hAnsi="仿宋" w:eastAsia="仿宋" w:cs="仿宋"/>
          <w:color w:val="auto"/>
          <w:lang w:eastAsia="zh-CN"/>
        </w:rPr>
        <w:t>202</w:t>
      </w:r>
      <w:r>
        <w:rPr>
          <w:rFonts w:hint="eastAsia" w:ascii="仿宋" w:hAnsi="仿宋" w:eastAsia="仿宋" w:cs="仿宋"/>
          <w:color w:val="auto"/>
          <w:lang w:val="en-US" w:eastAsia="zh-CN"/>
        </w:rPr>
        <w:t>6</w:t>
      </w:r>
      <w:r>
        <w:rPr>
          <w:rFonts w:hint="eastAsia" w:ascii="仿宋" w:hAnsi="仿宋" w:eastAsia="仿宋" w:cs="仿宋"/>
          <w:color w:val="auto"/>
        </w:rPr>
        <w:t>年       月      日。</w:t>
      </w:r>
    </w:p>
    <w:p w14:paraId="6BAE0E40">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2.订立地点：                                    。</w:t>
      </w:r>
    </w:p>
    <w:p w14:paraId="0B7AAF96">
      <w:pPr>
        <w:spacing w:line="360" w:lineRule="auto"/>
        <w:ind w:firstLine="480" w:firstLineChars="200"/>
        <w:rPr>
          <w:rFonts w:hint="eastAsia" w:ascii="仿宋" w:hAnsi="仿宋" w:eastAsia="仿宋" w:cs="仿宋"/>
          <w:color w:val="auto"/>
        </w:rPr>
      </w:pPr>
      <w:r>
        <w:rPr>
          <w:rFonts w:hint="eastAsia" w:ascii="仿宋" w:hAnsi="仿宋" w:eastAsia="仿宋" w:cs="仿宋"/>
          <w:color w:val="auto"/>
        </w:rPr>
        <w:t>3.本合同一式</w:t>
      </w:r>
      <w:r>
        <w:rPr>
          <w:rFonts w:hint="eastAsia" w:ascii="仿宋" w:hAnsi="仿宋" w:eastAsia="仿宋" w:cs="仿宋"/>
          <w:color w:val="auto"/>
          <w:u w:val="single"/>
        </w:rPr>
        <w:t xml:space="preserve">   </w:t>
      </w:r>
      <w:r>
        <w:rPr>
          <w:rFonts w:hint="eastAsia" w:ascii="仿宋" w:hAnsi="仿宋" w:eastAsia="仿宋" w:cs="仿宋"/>
          <w:color w:val="auto"/>
        </w:rPr>
        <w:t>份，具有同等法律效力，双方各执</w:t>
      </w:r>
      <w:r>
        <w:rPr>
          <w:rFonts w:hint="eastAsia" w:ascii="仿宋" w:hAnsi="仿宋" w:eastAsia="仿宋" w:cs="仿宋"/>
          <w:color w:val="auto"/>
          <w:u w:val="single"/>
        </w:rPr>
        <w:t xml:space="preserve">   </w:t>
      </w:r>
      <w:r>
        <w:rPr>
          <w:rFonts w:hint="eastAsia" w:ascii="仿宋" w:hAnsi="仿宋" w:eastAsia="仿宋" w:cs="仿宋"/>
          <w:color w:val="auto"/>
        </w:rPr>
        <w:t>份，监管部门备案壹份、采购代理机构存档壹份。各方签字盖章后生效，合同执行完毕自动失效。(合同的服务承诺则长期有效)。</w:t>
      </w:r>
    </w:p>
    <w:p w14:paraId="7CA5C6AA">
      <w:pPr>
        <w:spacing w:line="360" w:lineRule="auto"/>
        <w:rPr>
          <w:rFonts w:hint="eastAsia" w:ascii="仿宋" w:hAnsi="仿宋" w:eastAsia="仿宋" w:cs="仿宋"/>
          <w:color w:val="auto"/>
        </w:rPr>
      </w:pPr>
      <w:r>
        <w:rPr>
          <w:rFonts w:hint="eastAsia" w:ascii="仿宋" w:hAnsi="仿宋" w:eastAsia="仿宋" w:cs="仿宋"/>
          <w:color w:val="auto"/>
        </w:rPr>
        <w:t xml:space="preserve">采购人：   （盖章）                      供应商：   （盖章）         </w:t>
      </w:r>
    </w:p>
    <w:p w14:paraId="3A7E35FD">
      <w:pPr>
        <w:spacing w:line="360" w:lineRule="auto"/>
        <w:rPr>
          <w:rFonts w:hint="eastAsia" w:ascii="仿宋" w:hAnsi="仿宋" w:eastAsia="仿宋" w:cs="仿宋"/>
          <w:color w:val="auto"/>
        </w:rPr>
      </w:pPr>
      <w:r>
        <w:rPr>
          <w:rFonts w:hint="eastAsia" w:ascii="仿宋" w:hAnsi="仿宋" w:eastAsia="仿宋" w:cs="仿宋"/>
          <w:color w:val="auto"/>
        </w:rPr>
        <w:t xml:space="preserve">地  址：                                 地  址：                    </w:t>
      </w:r>
    </w:p>
    <w:p w14:paraId="279F8806">
      <w:pPr>
        <w:spacing w:line="360" w:lineRule="auto"/>
        <w:rPr>
          <w:rFonts w:hint="eastAsia" w:ascii="仿宋" w:hAnsi="仿宋" w:eastAsia="仿宋" w:cs="仿宋"/>
          <w:color w:val="auto"/>
        </w:rPr>
      </w:pPr>
      <w:r>
        <w:rPr>
          <w:rFonts w:hint="eastAsia" w:ascii="仿宋" w:hAnsi="仿宋" w:eastAsia="仿宋" w:cs="仿宋"/>
          <w:color w:val="auto"/>
        </w:rPr>
        <w:t xml:space="preserve">邮政编码：                               邮政编码：                  </w:t>
      </w:r>
    </w:p>
    <w:p w14:paraId="204757FA">
      <w:pPr>
        <w:spacing w:line="360" w:lineRule="auto"/>
        <w:rPr>
          <w:rFonts w:hint="eastAsia" w:ascii="仿宋" w:hAnsi="仿宋" w:eastAsia="仿宋" w:cs="仿宋"/>
          <w:color w:val="auto"/>
        </w:rPr>
      </w:pPr>
      <w:r>
        <w:rPr>
          <w:rFonts w:hint="eastAsia" w:ascii="仿宋" w:hAnsi="仿宋" w:eastAsia="仿宋" w:cs="仿宋"/>
          <w:color w:val="auto"/>
        </w:rPr>
        <w:t xml:space="preserve">法定代表人或其授权                       法定代表人或其授权 </w:t>
      </w:r>
    </w:p>
    <w:p w14:paraId="5B88E6DE">
      <w:pPr>
        <w:spacing w:line="360" w:lineRule="auto"/>
        <w:rPr>
          <w:rFonts w:hint="eastAsia" w:ascii="仿宋" w:hAnsi="仿宋" w:eastAsia="仿宋" w:cs="仿宋"/>
          <w:color w:val="auto"/>
        </w:rPr>
      </w:pPr>
      <w:r>
        <w:rPr>
          <w:rFonts w:hint="eastAsia" w:ascii="仿宋" w:hAnsi="仿宋" w:eastAsia="仿宋" w:cs="仿宋"/>
          <w:color w:val="auto"/>
        </w:rPr>
        <w:t>的代理人：</w:t>
      </w:r>
      <w:r>
        <w:rPr>
          <w:rFonts w:hint="eastAsia" w:ascii="仿宋" w:hAnsi="仿宋" w:eastAsia="仿宋" w:cs="仿宋"/>
          <w:color w:val="auto"/>
          <w:u w:val="single"/>
        </w:rPr>
        <w:t xml:space="preserve">（签字）      </w:t>
      </w:r>
      <w:r>
        <w:rPr>
          <w:rFonts w:hint="eastAsia" w:ascii="仿宋" w:hAnsi="仿宋" w:eastAsia="仿宋" w:cs="仿宋"/>
          <w:color w:val="auto"/>
        </w:rPr>
        <w:t xml:space="preserve">                 的代理人：</w:t>
      </w:r>
      <w:r>
        <w:rPr>
          <w:rFonts w:hint="eastAsia" w:ascii="仿宋" w:hAnsi="仿宋" w:eastAsia="仿宋" w:cs="仿宋"/>
          <w:color w:val="auto"/>
          <w:u w:val="single"/>
        </w:rPr>
        <w:t xml:space="preserve">（签字）          </w:t>
      </w:r>
    </w:p>
    <w:p w14:paraId="28FBE8D3">
      <w:pPr>
        <w:spacing w:line="360" w:lineRule="auto"/>
        <w:rPr>
          <w:rFonts w:hint="eastAsia" w:ascii="仿宋" w:hAnsi="仿宋" w:eastAsia="仿宋" w:cs="仿宋"/>
          <w:color w:val="auto"/>
        </w:rPr>
      </w:pPr>
      <w:r>
        <w:rPr>
          <w:rFonts w:hint="eastAsia" w:ascii="仿宋" w:hAnsi="仿宋" w:eastAsia="仿宋" w:cs="仿宋"/>
          <w:color w:val="auto"/>
        </w:rPr>
        <w:t xml:space="preserve">开户银行：                               开户银行：                  </w:t>
      </w:r>
    </w:p>
    <w:p w14:paraId="0AAC03F4">
      <w:pPr>
        <w:spacing w:line="360" w:lineRule="auto"/>
        <w:rPr>
          <w:rFonts w:hint="eastAsia" w:ascii="仿宋" w:hAnsi="仿宋" w:eastAsia="仿宋" w:cs="仿宋"/>
          <w:color w:val="auto"/>
        </w:rPr>
      </w:pPr>
      <w:r>
        <w:rPr>
          <w:rFonts w:hint="eastAsia" w:ascii="仿宋" w:hAnsi="仿宋" w:eastAsia="仿宋" w:cs="仿宋"/>
          <w:color w:val="auto"/>
        </w:rPr>
        <w:t xml:space="preserve">账号：                                   账号：                      </w:t>
      </w:r>
    </w:p>
    <w:p w14:paraId="6B838CF0">
      <w:pPr>
        <w:spacing w:line="360" w:lineRule="auto"/>
        <w:rPr>
          <w:rFonts w:hint="eastAsia" w:ascii="仿宋" w:hAnsi="仿宋" w:eastAsia="仿宋" w:cs="仿宋"/>
          <w:color w:val="auto"/>
        </w:rPr>
      </w:pPr>
      <w:r>
        <w:rPr>
          <w:rFonts w:hint="eastAsia" w:ascii="仿宋" w:hAnsi="仿宋" w:eastAsia="仿宋" w:cs="仿宋"/>
          <w:color w:val="auto"/>
        </w:rPr>
        <w:t xml:space="preserve">电话：                                   电话：                      </w:t>
      </w:r>
    </w:p>
    <w:p w14:paraId="4C1D4590">
      <w:pPr>
        <w:spacing w:line="360" w:lineRule="auto"/>
        <w:rPr>
          <w:rFonts w:hint="eastAsia" w:ascii="仿宋" w:hAnsi="仿宋" w:eastAsia="仿宋" w:cs="仿宋"/>
          <w:color w:val="auto"/>
        </w:rPr>
      </w:pPr>
      <w:r>
        <w:rPr>
          <w:rFonts w:hint="eastAsia" w:ascii="仿宋" w:hAnsi="仿宋" w:eastAsia="仿宋" w:cs="仿宋"/>
          <w:color w:val="auto"/>
        </w:rPr>
        <w:t xml:space="preserve">传真：                                   传真：                      </w:t>
      </w:r>
    </w:p>
    <w:p w14:paraId="19885C01">
      <w:r>
        <w:rPr>
          <w:rFonts w:hint="eastAsia" w:ascii="仿宋" w:hAnsi="仿宋" w:eastAsia="仿宋" w:cs="仿宋"/>
          <w:color w:val="auto"/>
        </w:rPr>
        <w:t xml:space="preserve">电子邮箱：                               电子邮箱：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334826"/>
    <w:rsid w:val="2E334826"/>
    <w:rsid w:val="3382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rFonts w:ascii="Times New Roman"/>
      <w:kern w:val="2"/>
      <w:sz w:val="21"/>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2026-03-19T06:40:00Z</dcterms:created>
  <dc:creator>苍白假面</dc:creator>
  <cp:lastModifiedBy>苍白假面</cp:lastModifiedBy>
  <dcterms:modified xsi:type="dcterms:W3CDTF">2026-03-19T06:40:49Z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A2923652C76848AB96274FDBE0F51D9A_11</vt:lpwstr>
  </property>
  <property fmtid="{D5CDD505-2E9C-101B-9397-08002B2CF9AE}" pid="4" name="KSOTemplateDocerSaveRecord">
    <vt:lpwstr>eyJoZGlkIjoiY2U1ZTlkNThkYmUxMjkwM2M5Y2E1YWM0NWQ1ZjUwMDUiLCJ1c2VySWQiOiIyNzI4NDY5MDUifQ==</vt:lpwstr>
  </property>
</Properties>
</file>