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7958C">
      <w:pPr>
        <w:spacing w:before="156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-6"/>
          <w:sz w:val="48"/>
          <w:szCs w:val="48"/>
          <w:lang w:val="en-US" w:eastAsia="zh-CN"/>
        </w:rPr>
      </w:pPr>
      <w:r>
        <w:rPr>
          <w:rFonts w:hint="eastAsia" w:ascii="宋体" w:hAnsi="宋体" w:cs="宋体"/>
          <w:b/>
          <w:bCs/>
          <w:spacing w:val="-6"/>
          <w:sz w:val="48"/>
          <w:szCs w:val="48"/>
          <w:lang w:eastAsia="zh-CN"/>
        </w:rPr>
        <w:t>已交楼未验收项目消防审验技术服务</w:t>
      </w:r>
      <w:r>
        <w:rPr>
          <w:rFonts w:hint="eastAsia" w:ascii="宋体" w:hAnsi="宋体" w:eastAsia="宋体" w:cs="宋体"/>
          <w:b/>
          <w:bCs/>
          <w:spacing w:val="-6"/>
          <w:sz w:val="48"/>
          <w:szCs w:val="48"/>
          <w:lang w:val="en-US" w:eastAsia="zh-CN"/>
        </w:rPr>
        <w:t>合同</w:t>
      </w:r>
    </w:p>
    <w:p w14:paraId="2C5F5BFA">
      <w:pPr>
        <w:spacing w:before="156" w:line="220" w:lineRule="auto"/>
        <w:jc w:val="center"/>
        <w:outlineLvl w:val="0"/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3472CF68">
      <w:pPr>
        <w:bidi w:val="0"/>
        <w:rPr>
          <w:rFonts w:hint="eastAsia" w:ascii="宋体" w:hAnsi="宋体" w:eastAsia="宋体" w:cs="宋体"/>
          <w:lang w:eastAsia="zh-CN"/>
        </w:rPr>
      </w:pPr>
    </w:p>
    <w:p w14:paraId="5B17AB76">
      <w:pPr>
        <w:spacing w:before="156" w:line="220" w:lineRule="auto"/>
        <w:jc w:val="center"/>
        <w:outlineLvl w:val="0"/>
        <w:rPr>
          <w:rFonts w:hint="eastAsia" w:ascii="宋体" w:hAnsi="宋体" w:eastAsia="宋体" w:cs="宋体"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示范文本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 w14:paraId="2F5E074B">
      <w:pPr>
        <w:pStyle w:val="4"/>
        <w:rPr>
          <w:rFonts w:hint="eastAsia" w:ascii="宋体" w:hAnsi="宋体" w:eastAsia="宋体" w:cs="宋体"/>
        </w:rPr>
      </w:pPr>
    </w:p>
    <w:p w14:paraId="020A2B8E">
      <w:pPr>
        <w:pStyle w:val="4"/>
        <w:rPr>
          <w:rFonts w:hint="eastAsia" w:ascii="宋体" w:hAnsi="宋体" w:eastAsia="宋体" w:cs="宋体"/>
        </w:rPr>
      </w:pPr>
    </w:p>
    <w:p w14:paraId="1DFBFB02">
      <w:pPr>
        <w:rPr>
          <w:rFonts w:hint="eastAsia" w:ascii="宋体" w:hAnsi="宋体" w:eastAsia="宋体" w:cs="宋体"/>
        </w:rPr>
      </w:pPr>
    </w:p>
    <w:p w14:paraId="1DF129C9">
      <w:pPr>
        <w:pStyle w:val="4"/>
        <w:rPr>
          <w:rFonts w:hint="eastAsia" w:ascii="宋体" w:hAnsi="宋体" w:eastAsia="宋体" w:cs="宋体"/>
        </w:rPr>
      </w:pPr>
    </w:p>
    <w:p w14:paraId="5FA04BFD">
      <w:pPr>
        <w:rPr>
          <w:rFonts w:hint="eastAsia" w:ascii="宋体" w:hAnsi="宋体" w:eastAsia="宋体" w:cs="宋体"/>
        </w:rPr>
      </w:pPr>
    </w:p>
    <w:p w14:paraId="42529B91">
      <w:pPr>
        <w:spacing w:line="56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合同编号：</w:t>
      </w:r>
    </w:p>
    <w:p w14:paraId="3DF39F2F">
      <w:pPr>
        <w:pStyle w:val="4"/>
        <w:jc w:val="center"/>
        <w:rPr>
          <w:rFonts w:hint="default" w:eastAsia="宋体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采购包号：</w:t>
      </w:r>
    </w:p>
    <w:p w14:paraId="64D2D9C0">
      <w:pPr>
        <w:spacing w:line="560" w:lineRule="exact"/>
        <w:jc w:val="both"/>
        <w:rPr>
          <w:rFonts w:hint="eastAsia" w:ascii="宋体" w:hAnsi="宋体" w:eastAsia="宋体" w:cs="宋体"/>
          <w:lang w:val="en-US" w:eastAsia="zh-CN"/>
        </w:rPr>
      </w:pPr>
    </w:p>
    <w:p w14:paraId="623916D6">
      <w:pPr>
        <w:spacing w:line="560" w:lineRule="exact"/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4B9597B5">
      <w:pPr>
        <w:pStyle w:val="4"/>
        <w:rPr>
          <w:rFonts w:hint="eastAsia" w:ascii="宋体" w:hAnsi="宋体" w:eastAsia="宋体" w:cs="宋体"/>
        </w:rPr>
      </w:pPr>
    </w:p>
    <w:p w14:paraId="49EAB957">
      <w:pPr>
        <w:rPr>
          <w:rFonts w:hint="eastAsia" w:ascii="宋体" w:hAnsi="宋体" w:eastAsia="宋体" w:cs="宋体"/>
        </w:rPr>
      </w:pPr>
    </w:p>
    <w:p w14:paraId="2F012053">
      <w:pPr>
        <w:spacing w:line="560" w:lineRule="exact"/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65FF92D7">
      <w:pPr>
        <w:pStyle w:val="8"/>
        <w:tabs>
          <w:tab w:val="center" w:pos="4153"/>
          <w:tab w:val="right" w:pos="8306"/>
        </w:tabs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3B34F8C3">
      <w:pPr>
        <w:pStyle w:val="8"/>
        <w:tabs>
          <w:tab w:val="center" w:pos="4153"/>
          <w:tab w:val="right" w:pos="8306"/>
        </w:tabs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1BFDE88B">
      <w:pPr>
        <w:spacing w:line="560" w:lineRule="exact"/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1FC369CA">
      <w:pPr>
        <w:spacing w:line="560" w:lineRule="exact"/>
        <w:ind w:firstLine="1928" w:firstLineChars="600"/>
        <w:jc w:val="both"/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甲方(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b/>
          <w:bCs/>
          <w:sz w:val="32"/>
          <w:szCs w:val="32"/>
        </w:rPr>
        <w:t>采购人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b/>
          <w:bCs/>
          <w:sz w:val="32"/>
          <w:szCs w:val="32"/>
        </w:rPr>
        <w:t>)：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</w:t>
      </w:r>
    </w:p>
    <w:p w14:paraId="07FD2743">
      <w:pPr>
        <w:ind w:firstLine="1890" w:firstLineChars="900"/>
        <w:jc w:val="both"/>
        <w:rPr>
          <w:rFonts w:hint="eastAsia" w:ascii="宋体" w:hAnsi="宋体" w:eastAsia="宋体" w:cs="宋体"/>
          <w:b/>
          <w:bCs/>
          <w:kern w:val="0"/>
          <w:sz w:val="30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b/>
          <w:bCs/>
          <w:sz w:val="32"/>
          <w:szCs w:val="32"/>
        </w:rPr>
        <w:t>乙方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b/>
          <w:bCs/>
          <w:sz w:val="32"/>
          <w:szCs w:val="32"/>
        </w:rPr>
        <w:t>(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人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)：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</w:t>
      </w:r>
    </w:p>
    <w:p w14:paraId="5E10943F">
      <w:pPr>
        <w:pStyle w:val="7"/>
        <w:jc w:val="center"/>
        <w:rPr>
          <w:rFonts w:hint="eastAsia" w:ascii="宋体" w:hAnsi="宋体" w:eastAsia="宋体" w:cs="宋体"/>
        </w:rPr>
      </w:pPr>
    </w:p>
    <w:p w14:paraId="1314959E">
      <w:pPr>
        <w:spacing w:before="120" w:line="190" w:lineRule="auto"/>
        <w:jc w:val="center"/>
        <w:rPr>
          <w:rFonts w:hint="eastAsia" w:ascii="宋体" w:hAnsi="宋体" w:eastAsia="宋体" w:cs="宋体"/>
          <w:spacing w:val="-5"/>
          <w:sz w:val="30"/>
          <w:szCs w:val="30"/>
          <w:u w:val="single" w:color="auto"/>
          <w:lang w:val="en-US" w:eastAsia="zh-CN"/>
        </w:rPr>
      </w:pPr>
      <w:r>
        <w:rPr>
          <w:rFonts w:hint="eastAsia" w:ascii="宋体" w:hAnsi="宋体" w:eastAsia="宋体" w:cs="宋体"/>
          <w:spacing w:val="23"/>
          <w:sz w:val="32"/>
          <w:szCs w:val="32"/>
        </w:rPr>
        <w:t>签订时间：</w:t>
      </w:r>
      <w:r>
        <w:rPr>
          <w:rFonts w:hint="eastAsia" w:ascii="宋体" w:hAnsi="宋体" w:eastAsia="宋体" w:cs="宋体"/>
          <w:spacing w:val="23"/>
          <w:sz w:val="32"/>
          <w:szCs w:val="32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23"/>
          <w:sz w:val="32"/>
          <w:szCs w:val="32"/>
        </w:rPr>
        <w:t>年</w:t>
      </w:r>
      <w:r>
        <w:rPr>
          <w:rFonts w:hint="eastAsia" w:ascii="宋体" w:hAnsi="宋体" w:eastAsia="宋体" w:cs="宋体"/>
          <w:spacing w:val="23"/>
          <w:sz w:val="32"/>
          <w:szCs w:val="32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23"/>
          <w:sz w:val="32"/>
          <w:szCs w:val="32"/>
        </w:rPr>
        <w:t>月</w:t>
      </w:r>
      <w:r>
        <w:rPr>
          <w:rFonts w:hint="eastAsia" w:ascii="宋体" w:hAnsi="宋体" w:eastAsia="宋体" w:cs="宋体"/>
          <w:spacing w:val="23"/>
          <w:sz w:val="32"/>
          <w:szCs w:val="32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23"/>
          <w:sz w:val="32"/>
          <w:szCs w:val="32"/>
        </w:rPr>
        <w:t>日</w:t>
      </w:r>
    </w:p>
    <w:p w14:paraId="2BC23EF6">
      <w:pPr>
        <w:pStyle w:val="4"/>
        <w:spacing w:line="258" w:lineRule="auto"/>
        <w:rPr>
          <w:rFonts w:hint="eastAsia" w:ascii="宋体" w:hAnsi="宋体" w:eastAsia="宋体" w:cs="宋体"/>
          <w:sz w:val="30"/>
          <w:szCs w:val="30"/>
        </w:rPr>
      </w:pPr>
    </w:p>
    <w:p w14:paraId="419D29AB">
      <w:pPr>
        <w:spacing w:before="120" w:line="190" w:lineRule="auto"/>
        <w:ind w:left="1210"/>
        <w:jc w:val="center"/>
        <w:rPr>
          <w:rFonts w:hint="eastAsia" w:ascii="宋体" w:hAnsi="宋体" w:eastAsia="宋体" w:cs="宋体"/>
        </w:rPr>
        <w:sectPr>
          <w:pgSz w:w="11906" w:h="16838"/>
          <w:pgMar w:top="1440" w:right="1080" w:bottom="1440" w:left="1080" w:header="851" w:footer="992" w:gutter="0"/>
          <w:pgNumType w:fmt="numberInDash"/>
          <w:cols w:space="425" w:num="1"/>
          <w:docGrid w:type="lines" w:linePitch="312" w:charSpace="0"/>
        </w:sectPr>
      </w:pPr>
    </w:p>
    <w:p w14:paraId="35A414B4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甲方（采购方）：</w:t>
      </w:r>
      <w:r>
        <w:rPr>
          <w:rFonts w:hint="eastAsia" w:ascii="宋体" w:hAnsi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b w:val="0"/>
          <w:b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宋体" w:hAnsi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</w:p>
    <w:p w14:paraId="6A324B30">
      <w:pPr>
        <w:pStyle w:val="4"/>
        <w:rPr>
          <w:rFonts w:hint="default"/>
          <w:color w:val="000000" w:themeColor="text1"/>
          <w:sz w:val="24"/>
          <w:szCs w:val="24"/>
          <w:highlight w:val="none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乙方（服务方）：</w:t>
      </w:r>
      <w:r>
        <w:rPr>
          <w:rFonts w:hint="eastAsia" w:ascii="宋体" w:hAnsi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/>
          <w:b w:val="0"/>
          <w:b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宋体" w:hAnsi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</w:t>
      </w:r>
    </w:p>
    <w:p w14:paraId="51E08D3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8E1A39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序言：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根据《中华人民共和国政府采购法》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《中华人民共和国民法典》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等相关法律、法规要求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，甲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乙双方就项目范围与相关服务事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达成一致，签订本合同。</w:t>
      </w:r>
    </w:p>
    <w:p w14:paraId="548392D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合  同  条  款</w:t>
      </w:r>
    </w:p>
    <w:p w14:paraId="23DCA9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第一条 项目概况</w:t>
      </w:r>
    </w:p>
    <w:p w14:paraId="53B5F0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477" w:firstLineChars="198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hAnsi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009929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477" w:firstLineChars="198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项目地点：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49CB89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477" w:firstLineChars="198"/>
        <w:textAlignment w:val="auto"/>
        <w:rPr>
          <w:rFonts w:hint="default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项目内容：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宋体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</w:p>
    <w:p w14:paraId="040B06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477" w:firstLineChars="198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1.4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项目服务期限：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246C8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after="0" w:line="576" w:lineRule="exact"/>
        <w:ind w:firstLine="482" w:firstLineChars="200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第二条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组成本合同的文件</w:t>
      </w:r>
    </w:p>
    <w:p w14:paraId="278930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477" w:firstLineChars="198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.1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成交通知书、磋商响应文件、磋商文件、澄清、磋商补充文件（或委托书）；</w:t>
      </w:r>
    </w:p>
    <w:p w14:paraId="35733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.2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相关服务建议书；</w:t>
      </w:r>
    </w:p>
    <w:p w14:paraId="6EAFE7A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本合同签订后，双方依法签订的补充协议也是本合同文件的组成部分。</w:t>
      </w:r>
    </w:p>
    <w:p w14:paraId="433C2DB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第三条 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乙方的工作范围和职责</w:t>
      </w:r>
    </w:p>
    <w:p w14:paraId="0DC78EB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3.1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在甲方管辖区域内，对甲方指定的每个“已交楼未进行消防验收”项目进行实地检查，并按照项目建设时建筑的性质，为甲方出具《消防审验技术服务指导函》，提供每个项目的技术性问题意见。</w:t>
      </w:r>
    </w:p>
    <w:p w14:paraId="7FC1CC20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协助甲方开展</w:t>
      </w: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相关技术服务工作。</w:t>
      </w:r>
    </w:p>
    <w:p w14:paraId="1D77AD82">
      <w:pPr>
        <w:keepNext w:val="0"/>
        <w:keepLines w:val="0"/>
        <w:pageBreakBefore w:val="0"/>
        <w:widowControl/>
        <w:numPr>
          <w:ilvl w:val="2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0" w:lef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第四条 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服务质量保证</w:t>
      </w:r>
    </w:p>
    <w:p w14:paraId="64F5B8FE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人员要求：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服务机构需跟响应文件提供人员保持一致，分工明确随时根据甲方要求增加，提供反馈技术性消防验收隐患问题意见。</w:t>
      </w:r>
    </w:p>
    <w:p w14:paraId="2171E901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质量承诺：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严格按照国家标准执行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技术服务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，确保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技术结论满足相关法律法规的规定，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结论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性意见应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客观、准确。</w:t>
      </w:r>
    </w:p>
    <w:p w14:paraId="7EA68E30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违约责任：</w:t>
      </w: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乙方未按甲方项目约定时间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逾期提交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技术服务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结论意见等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，每日按合同总额的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万分之三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支付违约金。因乙方过失导致损失的，乙方需承担赔偿责任。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乙方技术服务存在重大失误，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甲方有权终止合同。</w:t>
      </w:r>
    </w:p>
    <w:p w14:paraId="5D527126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第五条 考核机制</w:t>
      </w:r>
    </w:p>
    <w:p w14:paraId="5A721597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每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接受甲方考核（考核指标包括响应速度、服务质量、客户满意度等）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01949E63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en-US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en-US"/>
          <w14:textFill>
            <w14:solidFill>
              <w14:schemeClr w14:val="tx1"/>
            </w14:solidFill>
          </w14:textFill>
        </w:rPr>
        <w:t>考核不合格的，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甲方有权终止合同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en-US"/>
          <w14:textFill>
            <w14:solidFill>
              <w14:schemeClr w14:val="tx1"/>
            </w14:solidFill>
          </w14:textFill>
        </w:rPr>
        <w:t>并追究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en-US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法律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en-US"/>
          <w14:textFill>
            <w14:solidFill>
              <w14:schemeClr w14:val="tx1"/>
            </w14:solidFill>
          </w14:textFill>
        </w:rPr>
        <w:t>责任。</w:t>
      </w:r>
    </w:p>
    <w:p w14:paraId="776FAA5D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第六条 服务费用及支付方式</w:t>
      </w:r>
    </w:p>
    <w:p w14:paraId="29E0CB92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合同金额(总价)</w:t>
      </w:r>
    </w:p>
    <w:p w14:paraId="6C6F223C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人民币(大写)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4312A951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0" w:firstLineChars="200"/>
        <w:jc w:val="both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人民币(小写)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24"/>
          <w:szCs w:val="24"/>
          <w:highlight w:val="none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</w:p>
    <w:p w14:paraId="5CA0CE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0" w:firstLine="480" w:firstLineChars="200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yellow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乙方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在完成全部技术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服务后，乙方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向甲方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提供正规发票及相关付款资料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，甲方在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个工作日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内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向乙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方一次性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结清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合同总价款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元(大写: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23C91CF2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乙方需提供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发票。</w:t>
      </w:r>
    </w:p>
    <w:p w14:paraId="0E1E234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第七条 廉洁说明</w:t>
      </w:r>
    </w:p>
    <w:p w14:paraId="3200DA4C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甲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乙双方须严格遵守国家廉政规定，禁止以任何形式索取或收受回扣、礼品、宴请等不正当利益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C65FD31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乙方不得与甲方工作人员私下接触或干预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技术服务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公正性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BCD9999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乙方必须按照国家相关法律法规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规范和标准进行技术服务，不得违反相关法律、法规，不得提高或者降低相关技术标准；</w:t>
      </w:r>
    </w:p>
    <w:p w14:paraId="2C55BA93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乙方在技术服务过程中，不得向被服务单位收取任何费用，不得向被服务单位推荐施工单位和相关产品；</w:t>
      </w:r>
    </w:p>
    <w:p w14:paraId="35CC289B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乙方不得将服务转包或分包，未经甲方书面同意，不得更换项目团队核心人员；</w:t>
      </w:r>
    </w:p>
    <w:p w14:paraId="3B4F465E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违约处理：一方违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反廉洁条款，守约方有权终止合同并追偿损失；涉嫌违法的，移交司法机关处理。</w:t>
      </w:r>
    </w:p>
    <w:p w14:paraId="22A0A8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第八条 合同期限</w:t>
      </w:r>
    </w:p>
    <w:p w14:paraId="61151D7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本合同有效期自合同签订之日起至2026年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月3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日。</w:t>
      </w:r>
    </w:p>
    <w:p w14:paraId="071A861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第九条 合同的变更</w:t>
      </w:r>
    </w:p>
    <w:p w14:paraId="7290A54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任何一方要求变更本合同条款，需双方再行协商，签订变更协议，未经书面变更的任何内容，不对甲、乙双方产生法律效力。</w:t>
      </w:r>
    </w:p>
    <w:p w14:paraId="205D487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第十条 其 他</w:t>
      </w:r>
    </w:p>
    <w:p w14:paraId="35D6E107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保密义务：双方对获知的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文档资料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、技术资料等保密，未经同意不得向第三方泄露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7B9C22AF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本合同未尽事宜，双方另行协商解决。双方因履行本合同发生争议，亦应协商解决，协商不能解决时，依法提交莲湖区人民法院诉讼解决；</w:t>
      </w:r>
    </w:p>
    <w:p w14:paraId="38EE5866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本合同一式    份，甲方   份，乙方    份；</w:t>
      </w:r>
    </w:p>
    <w:p w14:paraId="38FAE735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10.4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签订地点：                            </w:t>
      </w:r>
    </w:p>
    <w:p w14:paraId="14EA799F"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10.5</w:t>
      </w: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本合同自甲、乙双方签字/盖章之日起生效。</w:t>
      </w:r>
    </w:p>
    <w:p w14:paraId="30886F07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64FC558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甲方（盖章）：                       乙方（盖章）：</w:t>
      </w:r>
    </w:p>
    <w:p w14:paraId="71B0CCA4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法定代表人：                         法定代表人：</w:t>
      </w:r>
    </w:p>
    <w:p w14:paraId="7BEF7FFB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授权代表签字：                       授权代表签字：</w:t>
      </w:r>
    </w:p>
    <w:p w14:paraId="3AEE7A75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地址：                               地址：</w:t>
      </w:r>
    </w:p>
    <w:p w14:paraId="637B2E13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电话：                               电话：</w:t>
      </w:r>
    </w:p>
    <w:p w14:paraId="75EFE58B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开户银行：                           开户银行：</w:t>
      </w:r>
    </w:p>
    <w:p w14:paraId="4E9A3EA9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账号：                               账号：</w:t>
      </w:r>
    </w:p>
    <w:p w14:paraId="73471310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jc w:val="both"/>
        <w:textAlignment w:val="auto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日期：                               日期：</w:t>
      </w:r>
    </w:p>
    <w:p w14:paraId="5C0D501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25EC5106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pacing w:val="-3"/>
          <w:sz w:val="24"/>
          <w:szCs w:val="24"/>
          <w:lang w:val="en-US" w:eastAsia="zh-Hans"/>
        </w:rPr>
      </w:pPr>
    </w:p>
    <w:p w14:paraId="2A052A40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altName w:val="Docktrin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Docktrin">
    <w:panose1 w:val="02000500000000000000"/>
    <w:charset w:val="00"/>
    <w:family w:val="auto"/>
    <w:pitch w:val="default"/>
    <w:sig w:usb0="800000AF" w:usb1="4000204A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YmY4NDQ0YTY0OGMzMWQyNTMwNmExODQ1NWVhMmUifQ=="/>
  </w:docVars>
  <w:rsids>
    <w:rsidRoot w:val="5C923766"/>
    <w:rsid w:val="0B431448"/>
    <w:rsid w:val="170C2E82"/>
    <w:rsid w:val="20C0553F"/>
    <w:rsid w:val="2BE826FE"/>
    <w:rsid w:val="2DEA763F"/>
    <w:rsid w:val="4868604B"/>
    <w:rsid w:val="5C923766"/>
    <w:rsid w:val="69227CF7"/>
    <w:rsid w:val="6DA9525A"/>
    <w:rsid w:val="76BF768E"/>
    <w:rsid w:val="7B0F3193"/>
    <w:rsid w:val="7D18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4">
    <w:name w:val="Body Text"/>
    <w:basedOn w:val="1"/>
    <w:next w:val="1"/>
    <w:autoRedefine/>
    <w:unhideWhenUsed/>
    <w:qFormat/>
    <w:uiPriority w:val="99"/>
    <w:pPr>
      <w:widowControl/>
    </w:pPr>
  </w:style>
  <w:style w:type="paragraph" w:styleId="5">
    <w:name w:val="Body Text Indent"/>
    <w:basedOn w:val="1"/>
    <w:next w:val="6"/>
    <w:autoRedefine/>
    <w:qFormat/>
    <w:uiPriority w:val="0"/>
    <w:pPr>
      <w:spacing w:after="120"/>
      <w:ind w:left="420" w:leftChars="200"/>
    </w:pPr>
  </w:style>
  <w:style w:type="paragraph" w:styleId="6">
    <w:name w:val="Body Text First Indent 2"/>
    <w:basedOn w:val="5"/>
    <w:autoRedefine/>
    <w:unhideWhenUsed/>
    <w:qFormat/>
    <w:uiPriority w:val="0"/>
    <w:pPr>
      <w:spacing w:after="0"/>
      <w:ind w:left="0" w:leftChars="0" w:firstLine="420" w:firstLineChars="233"/>
    </w:pPr>
    <w:rPr>
      <w:rFonts w:ascii="Times New Roman"/>
      <w:sz w:val="28"/>
    </w:rPr>
  </w:style>
  <w:style w:type="paragraph" w:styleId="7">
    <w:name w:val="Plain Text"/>
    <w:basedOn w:val="1"/>
    <w:next w:val="1"/>
    <w:qFormat/>
    <w:uiPriority w:val="0"/>
    <w:pPr>
      <w:jc w:val="center"/>
    </w:pPr>
    <w:rPr>
      <w:rFonts w:ascii="宋体" w:hAnsi="Courier New"/>
      <w:b/>
      <w:bCs/>
      <w:sz w:val="28"/>
      <w:szCs w:val="28"/>
      <w:lang w:val="zh-CN"/>
    </w:rPr>
  </w:style>
  <w:style w:type="paragraph" w:styleId="8">
    <w:name w:val="footer"/>
    <w:basedOn w:val="1"/>
    <w:autoRedefine/>
    <w:unhideWhenUsed/>
    <w:qFormat/>
    <w:uiPriority w:val="99"/>
    <w:pPr>
      <w:snapToGrid w:val="0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Body Text First Indent"/>
    <w:basedOn w:val="4"/>
    <w:next w:val="6"/>
    <w:autoRedefine/>
    <w:qFormat/>
    <w:uiPriority w:val="0"/>
    <w:pPr>
      <w:ind w:firstLine="420" w:firstLineChars="100"/>
    </w:pPr>
  </w:style>
  <w:style w:type="paragraph" w:customStyle="1" w:styleId="13">
    <w:name w:val="Default"/>
    <w:basedOn w:val="1"/>
    <w:autoRedefine/>
    <w:qFormat/>
    <w:uiPriority w:val="0"/>
    <w:pPr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14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15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16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8">
    <w:name w:val="样式 首行缩进:  2 字符"/>
    <w:basedOn w:val="1"/>
    <w:autoRedefine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19">
    <w:name w:val="List Paragraph"/>
    <w:basedOn w:val="1"/>
    <w:autoRedefine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paragraph" w:customStyle="1" w:styleId="20">
    <w:name w:val="列出段落1"/>
    <w:basedOn w:val="1"/>
    <w:autoRedefine/>
    <w:qFormat/>
    <w:uiPriority w:val="99"/>
    <w:pPr>
      <w:spacing w:line="240" w:lineRule="auto"/>
      <w:ind w:firstLine="420" w:firstLineChars="200"/>
    </w:pPr>
  </w:style>
  <w:style w:type="paragraph" w:customStyle="1" w:styleId="21">
    <w:name w:val="First Paragraph"/>
    <w:basedOn w:val="4"/>
    <w:next w:val="4"/>
    <w:qFormat/>
    <w:uiPriority w:val="0"/>
    <w:pPr>
      <w:ind w:firstLine="720" w:firstLineChars="200"/>
      <w:jc w:val="both"/>
    </w:pPr>
  </w:style>
  <w:style w:type="paragraph" w:customStyle="1" w:styleId="22">
    <w:name w:val="Compact"/>
    <w:basedOn w:val="4"/>
    <w:qFormat/>
    <w:uiPriority w:val="0"/>
    <w:pPr>
      <w:spacing w:before="36" w:after="36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4443</Words>
  <Characters>4640</Characters>
  <Lines>0</Lines>
  <Paragraphs>0</Paragraphs>
  <TotalTime>0</TotalTime>
  <ScaleCrop>false</ScaleCrop>
  <LinksUpToDate>false</LinksUpToDate>
  <CharactersWithSpaces>5057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2024-09-10T03:31:00Z</dcterms:created>
  <dc:creator>ღ露尹</dc:creator>
  <cp:lastModifiedBy>李玉萍</cp:lastModifiedBy>
  <dcterms:modified xsi:type="dcterms:W3CDTF">2026-04-01T01:50:03Z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B9307020B60C4411893C2A679F85A092_11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