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719C88">
      <w:pPr>
        <w:keepNext/>
        <w:widowControl w:val="0"/>
        <w:numPr>
          <w:numId w:val="0"/>
        </w:numPr>
        <w:spacing w:line="480" w:lineRule="auto"/>
        <w:jc w:val="center"/>
        <w:outlineLvl w:val="0"/>
        <w:rPr>
          <w:rFonts w:ascii="仿宋" w:hAnsi="仿宋" w:eastAsia="仿宋" w:cs="仿宋"/>
          <w:b/>
          <w:kern w:val="2"/>
          <w:sz w:val="36"/>
          <w:szCs w:val="36"/>
          <w:lang w:val="en-US" w:eastAsia="zh-CN" w:bidi="ar-SA"/>
        </w:rPr>
      </w:pPr>
      <w:bookmarkStart w:id="0" w:name="_Toc14473"/>
      <w:r>
        <w:rPr>
          <w:rFonts w:hint="eastAsia" w:ascii="仿宋" w:hAnsi="仿宋" w:eastAsia="仿宋" w:cs="仿宋"/>
          <w:b/>
          <w:kern w:val="2"/>
          <w:sz w:val="36"/>
          <w:szCs w:val="36"/>
          <w:lang w:val="en-US" w:eastAsia="zh-CN" w:bidi="ar-SA"/>
        </w:rPr>
        <w:t>合同</w:t>
      </w:r>
      <w:bookmarkStart w:id="8" w:name="_GoBack"/>
      <w:bookmarkEnd w:id="8"/>
      <w:r>
        <w:rPr>
          <w:rFonts w:hint="eastAsia" w:ascii="仿宋" w:hAnsi="仿宋" w:eastAsia="仿宋" w:cs="仿宋"/>
          <w:b/>
          <w:kern w:val="2"/>
          <w:sz w:val="36"/>
          <w:szCs w:val="36"/>
          <w:lang w:val="en-US" w:eastAsia="zh-CN" w:bidi="ar-SA"/>
        </w:rPr>
        <w:t>条款及格式</w:t>
      </w:r>
      <w:bookmarkStart w:id="1" w:name="_Toc5421"/>
      <w:r>
        <w:rPr>
          <w:rFonts w:hint="eastAsia" w:ascii="仿宋" w:hAnsi="仿宋" w:eastAsia="仿宋" w:cs="仿宋"/>
          <w:b/>
          <w:kern w:val="2"/>
          <w:sz w:val="36"/>
          <w:szCs w:val="36"/>
          <w:lang w:val="en-US" w:eastAsia="zh-CN" w:bidi="ar-SA"/>
        </w:rPr>
        <w:t>前附表</w:t>
      </w:r>
      <w:bookmarkEnd w:id="0"/>
      <w:bookmarkEnd w:id="1"/>
    </w:p>
    <w:p w14:paraId="55CD8562">
      <w:pPr>
        <w:spacing w:line="480" w:lineRule="auto"/>
        <w:ind w:firstLine="480" w:firstLineChars="200"/>
        <w:rPr>
          <w:rFonts w:ascii="仿宋" w:hAnsi="仿宋" w:eastAsia="仿宋" w:cs="仿宋"/>
          <w:bCs/>
          <w:sz w:val="36"/>
          <w:szCs w:val="36"/>
        </w:rPr>
      </w:pPr>
      <w:r>
        <w:rPr>
          <w:rFonts w:hint="eastAsia" w:ascii="仿宋" w:hAnsi="仿宋" w:eastAsia="仿宋" w:cs="仿宋"/>
          <w:szCs w:val="24"/>
        </w:rPr>
        <w:t>本表是对合同条款的具体补充和修改，如有矛盾，应以本资料表为准。</w:t>
      </w:r>
    </w:p>
    <w:tbl>
      <w:tblPr>
        <w:tblStyle w:val="5"/>
        <w:tblW w:w="8844"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81"/>
        <w:gridCol w:w="7963"/>
      </w:tblGrid>
      <w:tr w14:paraId="2B921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881" w:type="dxa"/>
            <w:vAlign w:val="center"/>
          </w:tcPr>
          <w:p w14:paraId="103EAEE9">
            <w:pPr>
              <w:spacing w:line="360" w:lineRule="auto"/>
              <w:jc w:val="center"/>
              <w:rPr>
                <w:rFonts w:ascii="仿宋" w:hAnsi="仿宋" w:eastAsia="仿宋" w:cs="仿宋"/>
                <w:b/>
                <w:szCs w:val="24"/>
              </w:rPr>
            </w:pPr>
            <w:r>
              <w:rPr>
                <w:rFonts w:hint="eastAsia" w:ascii="仿宋" w:hAnsi="仿宋" w:eastAsia="仿宋" w:cs="仿宋"/>
                <w:b/>
                <w:szCs w:val="24"/>
              </w:rPr>
              <w:t>序号</w:t>
            </w:r>
          </w:p>
        </w:tc>
        <w:tc>
          <w:tcPr>
            <w:tcW w:w="7963" w:type="dxa"/>
            <w:vAlign w:val="center"/>
          </w:tcPr>
          <w:p w14:paraId="41B4D438">
            <w:pPr>
              <w:spacing w:line="360" w:lineRule="auto"/>
              <w:jc w:val="center"/>
              <w:rPr>
                <w:rFonts w:ascii="仿宋" w:hAnsi="仿宋" w:eastAsia="仿宋" w:cs="仿宋"/>
                <w:b/>
                <w:szCs w:val="24"/>
              </w:rPr>
            </w:pPr>
            <w:r>
              <w:rPr>
                <w:rFonts w:hint="eastAsia" w:ascii="仿宋" w:hAnsi="仿宋" w:eastAsia="仿宋" w:cs="仿宋"/>
                <w:b/>
                <w:szCs w:val="24"/>
              </w:rPr>
              <w:t>内      容</w:t>
            </w:r>
          </w:p>
        </w:tc>
      </w:tr>
      <w:tr w14:paraId="4F2ED7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911" w:hRule="atLeast"/>
        </w:trPr>
        <w:tc>
          <w:tcPr>
            <w:tcW w:w="881" w:type="dxa"/>
            <w:vAlign w:val="center"/>
          </w:tcPr>
          <w:p w14:paraId="6898B7B1">
            <w:pPr>
              <w:spacing w:line="360" w:lineRule="auto"/>
              <w:jc w:val="center"/>
              <w:rPr>
                <w:rFonts w:ascii="仿宋" w:hAnsi="仿宋" w:eastAsia="仿宋" w:cs="仿宋"/>
                <w:szCs w:val="24"/>
              </w:rPr>
            </w:pPr>
            <w:r>
              <w:rPr>
                <w:rFonts w:hint="eastAsia" w:ascii="仿宋" w:hAnsi="仿宋" w:eastAsia="仿宋" w:cs="仿宋"/>
                <w:szCs w:val="24"/>
              </w:rPr>
              <w:t>1</w:t>
            </w:r>
          </w:p>
        </w:tc>
        <w:tc>
          <w:tcPr>
            <w:tcW w:w="7963" w:type="dxa"/>
            <w:vAlign w:val="center"/>
          </w:tcPr>
          <w:p w14:paraId="68E03179">
            <w:pPr>
              <w:spacing w:line="360" w:lineRule="auto"/>
              <w:rPr>
                <w:rFonts w:hint="eastAsia" w:ascii="仿宋" w:hAnsi="仿宋" w:eastAsia="仿宋" w:cs="仿宋"/>
                <w:bCs/>
                <w:szCs w:val="24"/>
                <w:lang w:eastAsia="zh-CN"/>
              </w:rPr>
            </w:pPr>
            <w:r>
              <w:rPr>
                <w:rFonts w:hint="eastAsia" w:ascii="仿宋" w:hAnsi="仿宋" w:eastAsia="仿宋" w:cs="仿宋"/>
                <w:b/>
                <w:szCs w:val="24"/>
              </w:rPr>
              <w:t>采购人：</w:t>
            </w:r>
            <w:r>
              <w:rPr>
                <w:rFonts w:hint="eastAsia" w:ascii="仿宋" w:hAnsi="仿宋" w:eastAsia="仿宋" w:cs="仿宋"/>
                <w:b/>
                <w:szCs w:val="24"/>
                <w:lang w:eastAsia="zh-CN"/>
              </w:rPr>
              <w:t>中共西安市灞桥区委网络安全和信息化委员会办公室</w:t>
            </w:r>
          </w:p>
          <w:p w14:paraId="3AE3B219">
            <w:pPr>
              <w:spacing w:line="360" w:lineRule="auto"/>
              <w:rPr>
                <w:rFonts w:hint="eastAsia" w:ascii="仿宋" w:hAnsi="仿宋" w:eastAsia="仿宋" w:cs="仿宋"/>
                <w:bCs/>
                <w:szCs w:val="24"/>
                <w:lang w:eastAsia="zh-CN"/>
              </w:rPr>
            </w:pPr>
            <w:r>
              <w:rPr>
                <w:rFonts w:hint="eastAsia" w:ascii="仿宋" w:hAnsi="仿宋" w:eastAsia="仿宋" w:cs="仿宋"/>
                <w:b/>
                <w:szCs w:val="24"/>
              </w:rPr>
              <w:t>地址：</w:t>
            </w:r>
            <w:r>
              <w:rPr>
                <w:rFonts w:hint="eastAsia" w:ascii="仿宋" w:hAnsi="仿宋" w:eastAsia="仿宋" w:cs="仿宋"/>
                <w:lang w:eastAsia="zh-CN"/>
              </w:rPr>
              <w:t>西安市灞桥区纺一路809号区政府</w:t>
            </w:r>
          </w:p>
          <w:p w14:paraId="53199B8C">
            <w:pPr>
              <w:spacing w:line="360" w:lineRule="auto"/>
              <w:rPr>
                <w:rFonts w:ascii="仿宋" w:hAnsi="仿宋" w:eastAsia="仿宋" w:cs="仿宋"/>
                <w:szCs w:val="24"/>
              </w:rPr>
            </w:pPr>
            <w:r>
              <w:rPr>
                <w:rFonts w:hint="eastAsia" w:ascii="仿宋" w:hAnsi="仿宋" w:eastAsia="仿宋" w:cs="仿宋"/>
                <w:b/>
                <w:szCs w:val="24"/>
              </w:rPr>
              <w:t>项目名称：</w:t>
            </w:r>
            <w:r>
              <w:rPr>
                <w:rFonts w:hint="eastAsia" w:ascii="仿宋" w:hAnsi="仿宋" w:eastAsia="仿宋" w:cs="仿宋"/>
                <w:b/>
                <w:bCs/>
                <w:szCs w:val="24"/>
                <w:lang w:eastAsia="zh-CN"/>
              </w:rPr>
              <w:t>新媒体服务项目</w:t>
            </w:r>
          </w:p>
          <w:p w14:paraId="36D39E65">
            <w:pPr>
              <w:spacing w:line="360" w:lineRule="auto"/>
              <w:rPr>
                <w:rFonts w:ascii="仿宋" w:hAnsi="仿宋" w:eastAsia="仿宋" w:cs="仿宋"/>
                <w:szCs w:val="24"/>
              </w:rPr>
            </w:pPr>
            <w:r>
              <w:rPr>
                <w:rFonts w:hint="eastAsia" w:ascii="仿宋" w:hAnsi="仿宋" w:eastAsia="仿宋" w:cs="仿宋"/>
                <w:b/>
                <w:szCs w:val="24"/>
              </w:rPr>
              <w:t>资金来源：</w:t>
            </w:r>
            <w:r>
              <w:rPr>
                <w:rFonts w:hint="eastAsia" w:ascii="仿宋" w:hAnsi="仿宋" w:eastAsia="仿宋" w:cs="仿宋"/>
                <w:szCs w:val="24"/>
              </w:rPr>
              <w:t>财政拨款，资金已落实</w:t>
            </w:r>
          </w:p>
        </w:tc>
      </w:tr>
      <w:tr w14:paraId="4F8510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exact"/>
        </w:trPr>
        <w:tc>
          <w:tcPr>
            <w:tcW w:w="881" w:type="dxa"/>
            <w:vAlign w:val="center"/>
          </w:tcPr>
          <w:p w14:paraId="3DA2A4B8">
            <w:pPr>
              <w:spacing w:line="360" w:lineRule="auto"/>
              <w:jc w:val="center"/>
              <w:rPr>
                <w:rFonts w:ascii="仿宋" w:hAnsi="仿宋" w:eastAsia="仿宋" w:cs="仿宋"/>
                <w:szCs w:val="24"/>
              </w:rPr>
            </w:pPr>
            <w:r>
              <w:rPr>
                <w:rFonts w:hint="eastAsia" w:ascii="仿宋" w:hAnsi="仿宋" w:eastAsia="仿宋" w:cs="仿宋"/>
                <w:szCs w:val="24"/>
              </w:rPr>
              <w:t>2</w:t>
            </w:r>
          </w:p>
        </w:tc>
        <w:tc>
          <w:tcPr>
            <w:tcW w:w="7963" w:type="dxa"/>
            <w:vAlign w:val="center"/>
          </w:tcPr>
          <w:p w14:paraId="67A68142">
            <w:pPr>
              <w:spacing w:line="360" w:lineRule="auto"/>
              <w:rPr>
                <w:rFonts w:ascii="仿宋" w:hAnsi="仿宋" w:eastAsia="仿宋" w:cs="仿宋"/>
                <w:b/>
                <w:szCs w:val="24"/>
              </w:rPr>
            </w:pPr>
            <w:r>
              <w:rPr>
                <w:rFonts w:hint="eastAsia" w:ascii="仿宋" w:hAnsi="仿宋" w:eastAsia="仿宋" w:cs="仿宋"/>
                <w:b/>
                <w:szCs w:val="24"/>
              </w:rPr>
              <w:t>项目实施地点：</w:t>
            </w:r>
            <w:r>
              <w:rPr>
                <w:rFonts w:hint="eastAsia" w:ascii="仿宋" w:hAnsi="仿宋" w:eastAsia="仿宋" w:cs="仿宋"/>
                <w:bCs/>
                <w:szCs w:val="24"/>
              </w:rPr>
              <w:t>采购人指定地点</w:t>
            </w:r>
          </w:p>
        </w:tc>
      </w:tr>
      <w:tr w14:paraId="4FDE30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97" w:hRule="exact"/>
        </w:trPr>
        <w:tc>
          <w:tcPr>
            <w:tcW w:w="881" w:type="dxa"/>
            <w:vAlign w:val="center"/>
          </w:tcPr>
          <w:p w14:paraId="7068CCF5">
            <w:pPr>
              <w:spacing w:line="360" w:lineRule="auto"/>
              <w:jc w:val="center"/>
              <w:rPr>
                <w:rFonts w:ascii="仿宋" w:hAnsi="仿宋" w:eastAsia="仿宋" w:cs="仿宋"/>
                <w:szCs w:val="24"/>
              </w:rPr>
            </w:pPr>
            <w:r>
              <w:rPr>
                <w:rFonts w:hint="eastAsia" w:ascii="仿宋" w:hAnsi="仿宋" w:eastAsia="仿宋" w:cs="仿宋"/>
                <w:szCs w:val="24"/>
              </w:rPr>
              <w:t>3</w:t>
            </w:r>
          </w:p>
        </w:tc>
        <w:tc>
          <w:tcPr>
            <w:tcW w:w="7963" w:type="dxa"/>
            <w:vAlign w:val="center"/>
          </w:tcPr>
          <w:p w14:paraId="5BF2D9A8">
            <w:pPr>
              <w:spacing w:line="360" w:lineRule="auto"/>
              <w:rPr>
                <w:color w:val="auto"/>
              </w:rPr>
            </w:pPr>
            <w:r>
              <w:rPr>
                <w:rFonts w:hint="eastAsia" w:ascii="仿宋" w:hAnsi="仿宋" w:eastAsia="仿宋" w:cs="仿宋"/>
                <w:b/>
                <w:szCs w:val="24"/>
              </w:rPr>
              <w:t>服务期：</w:t>
            </w:r>
            <w:r>
              <w:rPr>
                <w:rFonts w:hint="eastAsia" w:ascii="仿宋" w:hAnsi="仿宋" w:eastAsia="仿宋" w:cs="仿宋"/>
                <w:bCs/>
                <w:szCs w:val="24"/>
              </w:rPr>
              <w:t>合同签订之日起</w:t>
            </w:r>
            <w:r>
              <w:rPr>
                <w:rFonts w:hint="eastAsia" w:ascii="仿宋" w:hAnsi="仿宋" w:eastAsia="仿宋" w:cs="仿宋"/>
                <w:bCs/>
                <w:szCs w:val="24"/>
                <w:lang w:val="en-US" w:eastAsia="zh-CN"/>
              </w:rPr>
              <w:t>一年。</w:t>
            </w:r>
          </w:p>
        </w:tc>
      </w:tr>
      <w:tr w14:paraId="33B3CD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810" w:hRule="atLeast"/>
        </w:trPr>
        <w:tc>
          <w:tcPr>
            <w:tcW w:w="881" w:type="dxa"/>
            <w:vAlign w:val="center"/>
          </w:tcPr>
          <w:p w14:paraId="5BE972EC">
            <w:pPr>
              <w:spacing w:line="360" w:lineRule="auto"/>
              <w:jc w:val="center"/>
              <w:rPr>
                <w:rFonts w:ascii="仿宋" w:hAnsi="仿宋" w:eastAsia="仿宋" w:cs="仿宋"/>
                <w:szCs w:val="24"/>
                <w:shd w:val="clear" w:color="FFFFFF" w:fill="D9D9D9"/>
              </w:rPr>
            </w:pPr>
            <w:r>
              <w:rPr>
                <w:rFonts w:hint="eastAsia" w:ascii="仿宋" w:hAnsi="仿宋" w:eastAsia="仿宋" w:cs="仿宋"/>
                <w:szCs w:val="24"/>
              </w:rPr>
              <w:t>4</w:t>
            </w:r>
          </w:p>
        </w:tc>
        <w:tc>
          <w:tcPr>
            <w:tcW w:w="7963" w:type="dxa"/>
            <w:vAlign w:val="center"/>
          </w:tcPr>
          <w:p w14:paraId="7A3A4A8C">
            <w:pPr>
              <w:spacing w:line="360" w:lineRule="auto"/>
              <w:rPr>
                <w:rFonts w:ascii="仿宋" w:hAnsi="仿宋" w:eastAsia="仿宋" w:cs="仿宋"/>
                <w:b/>
                <w:bCs/>
                <w:szCs w:val="24"/>
              </w:rPr>
            </w:pPr>
            <w:r>
              <w:rPr>
                <w:rFonts w:hint="eastAsia" w:ascii="仿宋" w:hAnsi="仿宋" w:eastAsia="仿宋" w:cs="仿宋"/>
                <w:b/>
                <w:bCs/>
              </w:rPr>
              <w:t>付款</w:t>
            </w:r>
            <w:r>
              <w:rPr>
                <w:rFonts w:hint="eastAsia" w:ascii="仿宋" w:hAnsi="仿宋" w:eastAsia="仿宋" w:cs="仿宋"/>
                <w:b/>
                <w:bCs/>
                <w:szCs w:val="24"/>
              </w:rPr>
              <w:t>：</w:t>
            </w:r>
          </w:p>
          <w:p w14:paraId="71573A7A">
            <w:pPr>
              <w:spacing w:line="360" w:lineRule="auto"/>
              <w:ind w:firstLine="480" w:firstLineChars="200"/>
              <w:rPr>
                <w:rFonts w:ascii="仿宋" w:hAnsi="仿宋" w:eastAsia="仿宋" w:cs="仿宋"/>
              </w:rPr>
            </w:pPr>
            <w:r>
              <w:rPr>
                <w:rFonts w:hint="eastAsia" w:ascii="仿宋" w:hAnsi="仿宋" w:eastAsia="仿宋" w:cs="仿宋"/>
              </w:rPr>
              <w:t>1.款项结算</w:t>
            </w:r>
          </w:p>
          <w:p w14:paraId="14C2BC1E">
            <w:pPr>
              <w:spacing w:line="360" w:lineRule="auto"/>
              <w:ind w:firstLine="480" w:firstLineChars="200"/>
              <w:rPr>
                <w:rFonts w:ascii="仿宋" w:hAnsi="仿宋" w:eastAsia="仿宋" w:cs="仿宋"/>
              </w:rPr>
            </w:pPr>
            <w:r>
              <w:rPr>
                <w:rFonts w:hint="eastAsia" w:ascii="仿宋" w:hAnsi="仿宋" w:eastAsia="仿宋" w:cs="仿宋"/>
              </w:rPr>
              <w:t>1、合同签订后5个工作日内支付合同总价款的60%;项目进行5个月后支付合同总价款的40%。</w:t>
            </w:r>
          </w:p>
          <w:p w14:paraId="26B47CB8">
            <w:pPr>
              <w:spacing w:line="360" w:lineRule="auto"/>
              <w:ind w:firstLine="480" w:firstLineChars="200"/>
              <w:rPr>
                <w:rFonts w:ascii="仿宋" w:hAnsi="仿宋" w:eastAsia="仿宋" w:cs="仿宋"/>
              </w:rPr>
            </w:pPr>
            <w:r>
              <w:rPr>
                <w:rFonts w:hint="eastAsia" w:ascii="仿宋" w:hAnsi="仿宋" w:eastAsia="仿宋" w:cs="仿宋"/>
              </w:rPr>
              <w:t>2、支付方式：银行转账。</w:t>
            </w:r>
          </w:p>
          <w:p w14:paraId="22CB8DEB">
            <w:pPr>
              <w:spacing w:line="360" w:lineRule="auto"/>
              <w:ind w:firstLine="480" w:firstLineChars="200"/>
              <w:rPr>
                <w:rFonts w:ascii="仿宋" w:hAnsi="仿宋" w:eastAsia="仿宋" w:cs="仿宋"/>
                <w:highlight w:val="none"/>
              </w:rPr>
            </w:pPr>
            <w:r>
              <w:rPr>
                <w:rFonts w:hint="eastAsia" w:ascii="仿宋" w:hAnsi="仿宋" w:eastAsia="仿宋" w:cs="仿宋"/>
                <w:highlight w:val="none"/>
              </w:rPr>
              <w:t>3、结算方式：乙方持发票（按合同总金额开给甲方）。</w:t>
            </w:r>
          </w:p>
          <w:p w14:paraId="41F3BCF2">
            <w:pPr>
              <w:spacing w:line="360" w:lineRule="auto"/>
              <w:ind w:firstLine="480" w:firstLineChars="200"/>
              <w:rPr>
                <w:rFonts w:ascii="仿宋" w:hAnsi="仿宋" w:eastAsia="仿宋" w:cs="仿宋"/>
                <w:highlight w:val="none"/>
              </w:rPr>
            </w:pPr>
            <w:r>
              <w:rPr>
                <w:rFonts w:hint="eastAsia" w:ascii="仿宋" w:hAnsi="仿宋" w:eastAsia="仿宋" w:cs="仿宋"/>
                <w:highlight w:val="none"/>
              </w:rPr>
              <w:t>1.2、结算方式：银行转账。</w:t>
            </w:r>
          </w:p>
          <w:p w14:paraId="57539EB3">
            <w:pPr>
              <w:spacing w:line="360" w:lineRule="auto"/>
              <w:ind w:firstLine="480" w:firstLineChars="200"/>
              <w:rPr>
                <w:rFonts w:ascii="仿宋" w:hAnsi="仿宋" w:eastAsia="仿宋" w:cs="仿宋"/>
              </w:rPr>
            </w:pPr>
            <w:r>
              <w:rPr>
                <w:rFonts w:hint="eastAsia" w:ascii="仿宋" w:hAnsi="仿宋" w:eastAsia="仿宋" w:cs="仿宋"/>
                <w:highlight w:val="none"/>
              </w:rPr>
              <w:t>1.3、结算单位：由采购人负责结算，乙方开具合同总价数的全额发票交采购人。</w:t>
            </w:r>
          </w:p>
        </w:tc>
      </w:tr>
      <w:tr w14:paraId="2A0945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670" w:hRule="atLeast"/>
        </w:trPr>
        <w:tc>
          <w:tcPr>
            <w:tcW w:w="881" w:type="dxa"/>
            <w:vAlign w:val="center"/>
          </w:tcPr>
          <w:p w14:paraId="08B16F60">
            <w:pPr>
              <w:widowControl w:val="0"/>
              <w:spacing w:line="360" w:lineRule="auto"/>
              <w:jc w:val="center"/>
              <w:rPr>
                <w:rFonts w:ascii="仿宋" w:hAnsi="仿宋" w:eastAsia="仿宋" w:cs="仿宋"/>
                <w:kern w:val="2"/>
                <w:sz w:val="21"/>
                <w:szCs w:val="24"/>
                <w:lang w:val="en-US" w:eastAsia="zh-CN" w:bidi="ar-SA"/>
              </w:rPr>
            </w:pPr>
            <w:r>
              <w:rPr>
                <w:rFonts w:hint="eastAsia" w:ascii="仿宋" w:hAnsi="仿宋" w:eastAsia="仿宋" w:cs="仿宋"/>
                <w:kern w:val="0"/>
                <w:sz w:val="24"/>
                <w:szCs w:val="24"/>
                <w:lang w:val="en-US" w:eastAsia="zh-CN" w:bidi="ar-SA"/>
              </w:rPr>
              <w:t>5</w:t>
            </w:r>
          </w:p>
        </w:tc>
        <w:tc>
          <w:tcPr>
            <w:tcW w:w="7963" w:type="dxa"/>
            <w:vAlign w:val="center"/>
          </w:tcPr>
          <w:p w14:paraId="16A0FAF7">
            <w:pPr>
              <w:spacing w:line="360" w:lineRule="auto"/>
              <w:rPr>
                <w:rFonts w:ascii="仿宋" w:hAnsi="仿宋" w:eastAsia="仿宋" w:cs="仿宋"/>
                <w:szCs w:val="24"/>
              </w:rPr>
            </w:pPr>
            <w:r>
              <w:rPr>
                <w:rFonts w:hint="eastAsia" w:ascii="仿宋" w:hAnsi="仿宋" w:eastAsia="仿宋" w:cs="仿宋"/>
                <w:b/>
                <w:bCs/>
                <w:szCs w:val="24"/>
              </w:rPr>
              <w:t>违约责任：</w:t>
            </w:r>
          </w:p>
          <w:p w14:paraId="5FD58724">
            <w:pPr>
              <w:spacing w:line="360" w:lineRule="auto"/>
              <w:ind w:firstLine="480" w:firstLineChars="200"/>
              <w:rPr>
                <w:rFonts w:ascii="仿宋" w:hAnsi="仿宋" w:eastAsia="仿宋" w:cs="仿宋"/>
                <w:szCs w:val="24"/>
              </w:rPr>
            </w:pPr>
            <w:r>
              <w:rPr>
                <w:rFonts w:hint="eastAsia" w:ascii="仿宋" w:hAnsi="仿宋" w:eastAsia="仿宋" w:cs="仿宋"/>
                <w:szCs w:val="24"/>
              </w:rPr>
              <w:t>1.按《中华人民共和国民法典第三编合同》、《中华人民共和国政府采购法》中的相关条款执行。</w:t>
            </w:r>
          </w:p>
          <w:p w14:paraId="76197FBC">
            <w:pPr>
              <w:spacing w:line="360" w:lineRule="auto"/>
              <w:ind w:firstLine="480" w:firstLineChars="200"/>
              <w:rPr>
                <w:rFonts w:hint="eastAsia" w:ascii="仿宋" w:hAnsi="仿宋" w:eastAsia="仿宋" w:cs="仿宋"/>
                <w:szCs w:val="24"/>
              </w:rPr>
            </w:pPr>
            <w:r>
              <w:rPr>
                <w:rFonts w:hint="eastAsia" w:ascii="仿宋" w:hAnsi="仿宋" w:eastAsia="仿宋" w:cs="仿宋"/>
                <w:szCs w:val="24"/>
                <w:lang w:val="en-US" w:eastAsia="zh-CN"/>
              </w:rPr>
              <w:t>2.</w:t>
            </w:r>
            <w:r>
              <w:rPr>
                <w:rFonts w:hint="eastAsia" w:ascii="仿宋" w:hAnsi="仿宋" w:eastAsia="仿宋" w:cs="仿宋"/>
                <w:szCs w:val="24"/>
              </w:rPr>
              <w:t>乙方如迟延交付合格的产品和服务，每迟延一日，按总费用的0.3%向甲方支付违约金，迟延超过15日，甲方有权选择单方解除合同，乙方应全额退还已收取款项，并赔偿因此给甲方造成的损失。</w:t>
            </w:r>
          </w:p>
          <w:p w14:paraId="3E942AB6">
            <w:pPr>
              <w:spacing w:line="360" w:lineRule="auto"/>
              <w:ind w:firstLine="480" w:firstLineChars="200"/>
              <w:rPr>
                <w:rFonts w:eastAsia="仿宋"/>
              </w:rPr>
            </w:pPr>
            <w:r>
              <w:rPr>
                <w:rFonts w:hint="eastAsia" w:ascii="仿宋" w:hAnsi="仿宋" w:eastAsia="仿宋" w:cs="仿宋"/>
                <w:szCs w:val="24"/>
                <w:lang w:val="en-US" w:eastAsia="zh-CN"/>
              </w:rPr>
              <w:t>3.</w:t>
            </w:r>
            <w:r>
              <w:rPr>
                <w:rFonts w:hint="eastAsia" w:ascii="仿宋" w:hAnsi="仿宋" w:eastAsia="仿宋" w:cs="仿宋"/>
                <w:szCs w:val="24"/>
              </w:rPr>
              <w:t>由于一方的过错，造成本合同不能履行或不能完全履行时，由过错的一方承担责任;如属双方的过失，根据实际情况，由双方分别承担各自应负的责任。</w:t>
            </w:r>
          </w:p>
        </w:tc>
      </w:tr>
    </w:tbl>
    <w:p w14:paraId="2FBEF731">
      <w:pPr>
        <w:jc w:val="center"/>
        <w:rPr>
          <w:rFonts w:ascii="仿宋" w:hAnsi="仿宋" w:eastAsia="仿宋" w:cs="仿宋"/>
          <w:b/>
          <w:bCs/>
          <w:sz w:val="44"/>
          <w:szCs w:val="44"/>
        </w:rPr>
      </w:pPr>
      <w:r>
        <w:rPr>
          <w:rFonts w:hint="eastAsia" w:ascii="仿宋" w:hAnsi="仿宋" w:eastAsia="仿宋" w:cs="仿宋"/>
          <w:b/>
          <w:bCs/>
          <w:sz w:val="44"/>
          <w:szCs w:val="44"/>
        </w:rPr>
        <w:br w:type="page"/>
      </w:r>
    </w:p>
    <w:p w14:paraId="157B9E52">
      <w:pPr>
        <w:jc w:val="center"/>
        <w:rPr>
          <w:rFonts w:ascii="仿宋" w:hAnsi="仿宋" w:eastAsia="仿宋" w:cs="仿宋"/>
          <w:b/>
          <w:bCs/>
          <w:sz w:val="44"/>
          <w:szCs w:val="44"/>
        </w:rPr>
      </w:pPr>
    </w:p>
    <w:p w14:paraId="3128D79A">
      <w:pPr>
        <w:jc w:val="center"/>
        <w:rPr>
          <w:rFonts w:ascii="仿宋" w:hAnsi="仿宋" w:eastAsia="仿宋" w:cs="仿宋"/>
          <w:b/>
          <w:bCs/>
          <w:sz w:val="44"/>
          <w:szCs w:val="44"/>
        </w:rPr>
      </w:pPr>
    </w:p>
    <w:p w14:paraId="00DE33F8">
      <w:pPr>
        <w:jc w:val="center"/>
        <w:rPr>
          <w:rFonts w:ascii="仿宋" w:hAnsi="仿宋" w:eastAsia="仿宋" w:cs="仿宋"/>
          <w:b/>
          <w:bCs/>
          <w:sz w:val="44"/>
          <w:szCs w:val="44"/>
        </w:rPr>
      </w:pPr>
    </w:p>
    <w:p w14:paraId="3D5048AF">
      <w:pPr>
        <w:jc w:val="center"/>
        <w:rPr>
          <w:rFonts w:ascii="仿宋" w:hAnsi="仿宋" w:eastAsia="仿宋" w:cs="仿宋"/>
          <w:b/>
          <w:bCs/>
          <w:sz w:val="44"/>
          <w:szCs w:val="44"/>
          <w:highlight w:val="yellow"/>
        </w:rPr>
      </w:pPr>
    </w:p>
    <w:p w14:paraId="79BF5A4C">
      <w:pPr>
        <w:jc w:val="center"/>
        <w:rPr>
          <w:rFonts w:hint="eastAsia" w:ascii="仿宋" w:hAnsi="仿宋" w:eastAsia="仿宋" w:cs="仿宋"/>
          <w:b/>
          <w:bCs/>
          <w:sz w:val="40"/>
          <w:szCs w:val="40"/>
          <w:highlight w:val="none"/>
          <w:lang w:eastAsia="zh-CN"/>
        </w:rPr>
      </w:pPr>
      <w:r>
        <w:rPr>
          <w:rFonts w:hint="eastAsia" w:ascii="仿宋" w:hAnsi="仿宋" w:eastAsia="仿宋" w:cs="仿宋"/>
          <w:b/>
          <w:bCs/>
          <w:sz w:val="44"/>
          <w:szCs w:val="44"/>
          <w:highlight w:val="none"/>
          <w:lang w:eastAsia="zh-CN"/>
        </w:rPr>
        <w:t>新媒体服务项目</w:t>
      </w:r>
    </w:p>
    <w:p w14:paraId="4BCB9C1A">
      <w:pPr>
        <w:jc w:val="center"/>
        <w:rPr>
          <w:rFonts w:ascii="仿宋" w:hAnsi="仿宋" w:eastAsia="仿宋" w:cs="仿宋"/>
          <w:b/>
          <w:bCs/>
          <w:sz w:val="40"/>
          <w:szCs w:val="48"/>
          <w:highlight w:val="none"/>
        </w:rPr>
      </w:pPr>
    </w:p>
    <w:p w14:paraId="38C39493">
      <w:pPr>
        <w:jc w:val="center"/>
        <w:rPr>
          <w:rFonts w:ascii="仿宋" w:hAnsi="仿宋" w:eastAsia="仿宋" w:cs="仿宋"/>
          <w:b/>
          <w:bCs/>
          <w:sz w:val="40"/>
          <w:szCs w:val="48"/>
          <w:highlight w:val="none"/>
        </w:rPr>
      </w:pPr>
    </w:p>
    <w:p w14:paraId="4C837FD1">
      <w:pPr>
        <w:jc w:val="center"/>
        <w:rPr>
          <w:rFonts w:ascii="仿宋" w:hAnsi="仿宋" w:eastAsia="仿宋" w:cs="仿宋"/>
          <w:b/>
          <w:bCs/>
          <w:sz w:val="40"/>
          <w:szCs w:val="48"/>
          <w:highlight w:val="none"/>
        </w:rPr>
      </w:pPr>
    </w:p>
    <w:p w14:paraId="59557454">
      <w:pPr>
        <w:jc w:val="center"/>
        <w:rPr>
          <w:rFonts w:ascii="仿宋" w:hAnsi="仿宋" w:eastAsia="仿宋" w:cs="仿宋"/>
          <w:b/>
          <w:bCs/>
          <w:sz w:val="40"/>
          <w:szCs w:val="48"/>
          <w:highlight w:val="none"/>
        </w:rPr>
      </w:pPr>
    </w:p>
    <w:p w14:paraId="6DFB84C2">
      <w:pPr>
        <w:jc w:val="center"/>
        <w:rPr>
          <w:rFonts w:ascii="仿宋" w:hAnsi="仿宋" w:eastAsia="仿宋" w:cs="仿宋"/>
          <w:b/>
          <w:bCs/>
          <w:sz w:val="40"/>
          <w:szCs w:val="48"/>
          <w:highlight w:val="none"/>
        </w:rPr>
      </w:pPr>
      <w:r>
        <w:rPr>
          <w:rFonts w:hint="eastAsia" w:ascii="仿宋" w:hAnsi="仿宋" w:eastAsia="仿宋" w:cs="仿宋"/>
          <w:b/>
          <w:bCs/>
          <w:sz w:val="40"/>
          <w:szCs w:val="48"/>
          <w:highlight w:val="none"/>
        </w:rPr>
        <w:t>采购合同</w:t>
      </w:r>
    </w:p>
    <w:p w14:paraId="1AC8BDCE">
      <w:pPr>
        <w:jc w:val="center"/>
        <w:rPr>
          <w:rFonts w:ascii="仿宋" w:hAnsi="仿宋" w:eastAsia="仿宋" w:cs="仿宋"/>
          <w:sz w:val="44"/>
          <w:szCs w:val="44"/>
          <w:highlight w:val="none"/>
        </w:rPr>
      </w:pPr>
    </w:p>
    <w:p w14:paraId="7869FB69">
      <w:pPr>
        <w:jc w:val="center"/>
        <w:rPr>
          <w:rFonts w:ascii="仿宋" w:hAnsi="仿宋" w:eastAsia="仿宋" w:cs="仿宋"/>
          <w:sz w:val="44"/>
          <w:szCs w:val="44"/>
          <w:highlight w:val="yellow"/>
        </w:rPr>
      </w:pPr>
    </w:p>
    <w:p w14:paraId="4BE5EED7">
      <w:pPr>
        <w:jc w:val="center"/>
        <w:rPr>
          <w:rFonts w:ascii="仿宋" w:hAnsi="仿宋" w:eastAsia="仿宋" w:cs="仿宋"/>
          <w:sz w:val="44"/>
          <w:szCs w:val="44"/>
          <w:highlight w:val="yellow"/>
        </w:rPr>
      </w:pPr>
    </w:p>
    <w:p w14:paraId="659ECF1F">
      <w:pPr>
        <w:jc w:val="center"/>
        <w:rPr>
          <w:rFonts w:ascii="仿宋" w:hAnsi="仿宋" w:eastAsia="仿宋" w:cs="仿宋"/>
          <w:sz w:val="44"/>
          <w:szCs w:val="44"/>
          <w:highlight w:val="none"/>
        </w:rPr>
      </w:pPr>
    </w:p>
    <w:p w14:paraId="6750CCCA">
      <w:pPr>
        <w:jc w:val="center"/>
        <w:rPr>
          <w:rFonts w:ascii="仿宋" w:hAnsi="仿宋" w:eastAsia="仿宋" w:cs="仿宋"/>
          <w:b/>
          <w:sz w:val="36"/>
          <w:szCs w:val="36"/>
          <w:highlight w:val="none"/>
        </w:rPr>
      </w:pPr>
      <w:r>
        <w:rPr>
          <w:rFonts w:hint="eastAsia" w:ascii="仿宋" w:hAnsi="仿宋" w:eastAsia="仿宋" w:cs="仿宋"/>
          <w:b/>
          <w:sz w:val="36"/>
          <w:szCs w:val="36"/>
          <w:highlight w:val="none"/>
        </w:rPr>
        <w:t>（示范文本）</w:t>
      </w:r>
    </w:p>
    <w:p w14:paraId="38E4722D">
      <w:pPr>
        <w:widowControl w:val="0"/>
        <w:tabs>
          <w:tab w:val="left" w:pos="5546"/>
        </w:tabs>
        <w:spacing w:after="120" w:line="307" w:lineRule="exact"/>
        <w:ind w:left="927"/>
        <w:jc w:val="both"/>
        <w:rPr>
          <w:rFonts w:ascii="仿宋" w:hAnsi="仿宋" w:eastAsia="仿宋" w:cs="仿宋"/>
          <w:kern w:val="2"/>
          <w:sz w:val="24"/>
          <w:lang w:val="en-US" w:eastAsia="zh-CN" w:bidi="ar-SA"/>
        </w:rPr>
      </w:pPr>
      <w:r>
        <w:rPr>
          <w:rFonts w:hint="eastAsia" w:ascii="仿宋" w:hAnsi="仿宋" w:eastAsia="仿宋" w:cs="仿宋"/>
          <w:bCs/>
          <w:kern w:val="2"/>
          <w:sz w:val="48"/>
          <w:szCs w:val="48"/>
          <w:lang w:val="en-US" w:eastAsia="zh-CN" w:bidi="ar-SA"/>
        </w:rPr>
        <w:br w:type="page"/>
      </w:r>
    </w:p>
    <w:p w14:paraId="284DC556">
      <w:pPr>
        <w:autoSpaceDE w:val="0"/>
        <w:autoSpaceDN w:val="0"/>
        <w:adjustRightInd w:val="0"/>
        <w:spacing w:line="560" w:lineRule="exact"/>
        <w:ind w:firstLine="481"/>
        <w:jc w:val="left"/>
        <w:rPr>
          <w:rFonts w:hint="eastAsia" w:ascii="仿宋" w:hAnsi="仿宋" w:eastAsia="仿宋" w:cs="仿宋"/>
          <w:b/>
          <w:color w:val="auto"/>
          <w:sz w:val="28"/>
          <w:szCs w:val="28"/>
          <w:highlight w:val="none"/>
        </w:rPr>
      </w:pPr>
      <w:bookmarkStart w:id="2" w:name="_Toc24356"/>
      <w:bookmarkStart w:id="3" w:name="_Toc32018"/>
      <w:bookmarkStart w:id="4" w:name="_Toc5163"/>
      <w:bookmarkStart w:id="5" w:name="_Toc19026"/>
      <w:bookmarkStart w:id="6" w:name="_Toc5692"/>
      <w:r>
        <w:rPr>
          <w:rFonts w:hint="eastAsia" w:ascii="仿宋" w:hAnsi="仿宋" w:eastAsia="仿宋" w:cs="仿宋"/>
          <w:b/>
          <w:color w:val="auto"/>
          <w:sz w:val="24"/>
          <w:szCs w:val="24"/>
          <w:highlight w:val="none"/>
          <w:u w:val="single"/>
        </w:rPr>
        <w:t>注：本合同仅为合同的参考文本，合同签订双方可根据项目的具体要求进行修订。</w:t>
      </w:r>
      <w:bookmarkEnd w:id="2"/>
      <w:bookmarkEnd w:id="3"/>
      <w:bookmarkEnd w:id="4"/>
      <w:bookmarkEnd w:id="5"/>
      <w:bookmarkEnd w:id="6"/>
    </w:p>
    <w:p w14:paraId="4D595343">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b/>
          <w:color w:val="auto"/>
          <w:sz w:val="24"/>
          <w:szCs w:val="24"/>
          <w:highlight w:val="none"/>
          <w:lang w:val="en-US" w:eastAsia="zh-CN"/>
        </w:rPr>
      </w:pPr>
      <w:bookmarkStart w:id="7" w:name="_Toc30395"/>
      <w:r>
        <w:rPr>
          <w:rFonts w:hint="eastAsia" w:ascii="仿宋" w:hAnsi="仿宋" w:eastAsia="仿宋" w:cs="仿宋"/>
          <w:b/>
          <w:color w:val="auto"/>
          <w:sz w:val="24"/>
          <w:szCs w:val="24"/>
          <w:highlight w:val="none"/>
        </w:rPr>
        <w:t>甲方（采购人）：</w:t>
      </w:r>
      <w:r>
        <w:rPr>
          <w:rFonts w:hint="eastAsia" w:ascii="仿宋" w:hAnsi="仿宋" w:eastAsia="仿宋" w:cs="仿宋"/>
          <w:b/>
          <w:color w:val="auto"/>
          <w:sz w:val="24"/>
          <w:szCs w:val="24"/>
          <w:highlight w:val="none"/>
          <w:u w:val="single"/>
          <w:lang w:val="en-US" w:eastAsia="zh-CN"/>
        </w:rPr>
        <w:t xml:space="preserve">                                             </w:t>
      </w:r>
    </w:p>
    <w:p w14:paraId="4F23C8D2">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b/>
          <w:color w:val="auto"/>
          <w:sz w:val="24"/>
          <w:szCs w:val="24"/>
          <w:highlight w:val="none"/>
          <w:u w:val="single"/>
          <w:lang w:val="en-US" w:eastAsia="zh-CN"/>
        </w:rPr>
      </w:pPr>
      <w:r>
        <w:rPr>
          <w:rFonts w:hint="eastAsia" w:ascii="仿宋" w:hAnsi="仿宋" w:eastAsia="仿宋" w:cs="仿宋"/>
          <w:b/>
          <w:color w:val="auto"/>
          <w:sz w:val="24"/>
          <w:szCs w:val="24"/>
          <w:highlight w:val="none"/>
        </w:rPr>
        <w:t>甲方住所：</w:t>
      </w:r>
      <w:r>
        <w:rPr>
          <w:rFonts w:hint="eastAsia" w:ascii="仿宋" w:hAnsi="仿宋" w:eastAsia="仿宋" w:cs="仿宋"/>
          <w:b/>
          <w:color w:val="auto"/>
          <w:sz w:val="24"/>
          <w:szCs w:val="24"/>
          <w:highlight w:val="none"/>
          <w:u w:val="single"/>
          <w:lang w:val="en-US" w:eastAsia="zh-CN"/>
        </w:rPr>
        <w:t xml:space="preserve">                                                   </w:t>
      </w:r>
    </w:p>
    <w:p w14:paraId="43BD1424">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rPr>
        <w:t>乙方（</w:t>
      </w:r>
      <w:r>
        <w:rPr>
          <w:rFonts w:hint="eastAsia" w:ascii="仿宋" w:hAnsi="仿宋" w:eastAsia="仿宋" w:cs="仿宋"/>
          <w:b/>
          <w:color w:val="auto"/>
          <w:sz w:val="24"/>
          <w:szCs w:val="24"/>
          <w:highlight w:val="none"/>
          <w:lang w:eastAsia="zh-CN"/>
        </w:rPr>
        <w:t>成交</w:t>
      </w:r>
      <w:r>
        <w:rPr>
          <w:rFonts w:hint="eastAsia" w:ascii="仿宋" w:hAnsi="仿宋" w:eastAsia="仿宋" w:cs="仿宋"/>
          <w:b/>
          <w:color w:val="auto"/>
          <w:sz w:val="24"/>
          <w:szCs w:val="24"/>
          <w:highlight w:val="none"/>
          <w:lang w:val="en-US" w:eastAsia="zh-CN"/>
        </w:rPr>
        <w:t>单位</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u w:val="single"/>
          <w:lang w:val="en-US" w:eastAsia="zh-CN"/>
        </w:rPr>
        <w:t xml:space="preserve">                                           </w:t>
      </w:r>
    </w:p>
    <w:p w14:paraId="6B5FFC14">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b/>
          <w:color w:val="auto"/>
          <w:sz w:val="24"/>
          <w:szCs w:val="24"/>
          <w:highlight w:val="none"/>
          <w:u w:val="single"/>
          <w:lang w:val="en-US" w:eastAsia="zh-CN"/>
        </w:rPr>
      </w:pPr>
      <w:r>
        <w:rPr>
          <w:rFonts w:hint="eastAsia" w:ascii="仿宋" w:hAnsi="仿宋" w:eastAsia="仿宋" w:cs="仿宋"/>
          <w:b/>
          <w:color w:val="auto"/>
          <w:sz w:val="24"/>
          <w:szCs w:val="24"/>
          <w:highlight w:val="none"/>
        </w:rPr>
        <w:t>乙方住所：</w:t>
      </w:r>
      <w:r>
        <w:rPr>
          <w:rFonts w:hint="eastAsia" w:ascii="仿宋" w:hAnsi="仿宋" w:eastAsia="仿宋" w:cs="仿宋"/>
          <w:b/>
          <w:color w:val="auto"/>
          <w:sz w:val="24"/>
          <w:szCs w:val="24"/>
          <w:highlight w:val="none"/>
          <w:u w:val="single"/>
          <w:lang w:val="en-US" w:eastAsia="zh-CN"/>
        </w:rPr>
        <w:t xml:space="preserve">                                                   </w:t>
      </w:r>
    </w:p>
    <w:p w14:paraId="5989E033">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jc w:val="both"/>
        <w:textAlignment w:val="auto"/>
        <w:rPr>
          <w:rFonts w:hint="eastAsia" w:ascii="仿宋" w:hAnsi="仿宋" w:eastAsia="仿宋" w:cs="仿宋"/>
          <w:color w:val="auto"/>
          <w:sz w:val="24"/>
          <w:szCs w:val="24"/>
          <w:highlight w:val="none"/>
        </w:rPr>
      </w:pPr>
    </w:p>
    <w:p w14:paraId="4B9DEAC4">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根据《中华人民共和国政府采购法》及实施条例、《中华人民共和国民法典》和</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〈项目编号〉</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eastAsia="zh-CN"/>
        </w:rPr>
        <w:t>采购文件</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等有关规定，为确保甲方采购项目的顺利实施，甲、乙双方在平等自愿原则下签订本合同，并共同遵守如下条款：</w:t>
      </w:r>
    </w:p>
    <w:p w14:paraId="16390498">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第一条　项目基本情况</w:t>
      </w:r>
    </w:p>
    <w:p w14:paraId="3A115FB8">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1．采购标的：</w:t>
      </w:r>
    </w:p>
    <w:p w14:paraId="0755437A">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2．数量：</w:t>
      </w:r>
    </w:p>
    <w:p w14:paraId="2E610218">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　履约期限、地点及方式</w:t>
      </w:r>
    </w:p>
    <w:p w14:paraId="37B6C45C">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1．履约期限：自合同签订之日起___个日历日内。</w:t>
      </w:r>
    </w:p>
    <w:p w14:paraId="1F69376C">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2．履约地点：</w:t>
      </w:r>
    </w:p>
    <w:p w14:paraId="4ACC94C8">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3．履约方式：</w:t>
      </w:r>
    </w:p>
    <w:p w14:paraId="235FC7E0">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第三条　质量标准</w:t>
      </w:r>
    </w:p>
    <w:p w14:paraId="0FA2C3B7">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整个项目应符合国家有关行业规范和标准，包括但不限于：</w:t>
      </w:r>
    </w:p>
    <w:p w14:paraId="5BFA8E3C">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1．GB/T</w:t>
      </w:r>
    </w:p>
    <w:p w14:paraId="3F8516E5">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p w14:paraId="3CDBF787">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第四条　合同价款及支付方式</w:t>
      </w:r>
    </w:p>
    <w:p w14:paraId="7B2EB620">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1．合同价款包括：</w:t>
      </w:r>
    </w:p>
    <w:p w14:paraId="71F0F188">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2．支付方式：</w:t>
      </w:r>
    </w:p>
    <w:p w14:paraId="02D6718A">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3．结算方式：银行转账。</w:t>
      </w:r>
    </w:p>
    <w:p w14:paraId="1BDEC7E3">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4．结算单位：由甲方负责结算，乙方须向甲方出具合法有效的完税发票，甲方进行支付结算。</w:t>
      </w:r>
    </w:p>
    <w:p w14:paraId="0165DC24">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第五条　验收标准及条件</w:t>
      </w:r>
    </w:p>
    <w:p w14:paraId="37B58263">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jc w:val="both"/>
        <w:textAlignment w:val="auto"/>
        <w:rPr>
          <w:rFonts w:hint="eastAsia" w:ascii="仿宋" w:hAnsi="仿宋" w:eastAsia="仿宋" w:cs="仿宋"/>
          <w:color w:val="auto"/>
          <w:kern w:val="24"/>
          <w:sz w:val="24"/>
          <w:szCs w:val="24"/>
          <w:highlight w:val="none"/>
          <w:lang w:val="en-US" w:eastAsia="zh-CN" w:bidi="ar-SA"/>
        </w:rPr>
      </w:pPr>
      <w:r>
        <w:rPr>
          <w:rFonts w:hint="eastAsia" w:ascii="仿宋" w:hAnsi="仿宋" w:eastAsia="仿宋" w:cs="仿宋"/>
          <w:color w:val="auto"/>
          <w:kern w:val="24"/>
          <w:sz w:val="24"/>
          <w:szCs w:val="24"/>
          <w:highlight w:val="none"/>
          <w:lang w:val="en-US" w:eastAsia="zh-CN" w:bidi="ar-SA"/>
        </w:rPr>
        <w:t>1．初步验收：</w:t>
      </w:r>
    </w:p>
    <w:p w14:paraId="299C90F7">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jc w:val="both"/>
        <w:textAlignment w:val="auto"/>
        <w:rPr>
          <w:rFonts w:hint="eastAsia" w:ascii="仿宋" w:hAnsi="仿宋" w:eastAsia="仿宋" w:cs="仿宋"/>
          <w:color w:val="auto"/>
          <w:kern w:val="24"/>
          <w:sz w:val="24"/>
          <w:szCs w:val="24"/>
          <w:highlight w:val="none"/>
          <w:lang w:val="en-US" w:eastAsia="zh-CN" w:bidi="ar-SA"/>
        </w:rPr>
      </w:pPr>
      <w:r>
        <w:rPr>
          <w:rFonts w:hint="eastAsia" w:ascii="仿宋" w:hAnsi="仿宋" w:eastAsia="仿宋" w:cs="仿宋"/>
          <w:color w:val="auto"/>
          <w:kern w:val="24"/>
          <w:sz w:val="24"/>
          <w:szCs w:val="24"/>
          <w:highlight w:val="none"/>
          <w:lang w:val="en-US" w:eastAsia="zh-CN" w:bidi="ar-SA"/>
        </w:rPr>
        <w:t>2．最终验收：</w:t>
      </w:r>
    </w:p>
    <w:p w14:paraId="05CFF673">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jc w:val="both"/>
        <w:textAlignment w:val="auto"/>
        <w:rPr>
          <w:rFonts w:hint="eastAsia" w:ascii="仿宋" w:hAnsi="仿宋" w:eastAsia="仿宋" w:cs="仿宋"/>
          <w:color w:val="auto"/>
          <w:kern w:val="24"/>
          <w:sz w:val="24"/>
          <w:szCs w:val="24"/>
          <w:highlight w:val="none"/>
          <w:lang w:val="en-US" w:eastAsia="zh-CN" w:bidi="ar-SA"/>
        </w:rPr>
      </w:pPr>
      <w:r>
        <w:rPr>
          <w:rFonts w:hint="eastAsia" w:ascii="仿宋" w:hAnsi="仿宋" w:eastAsia="仿宋" w:cs="仿宋"/>
          <w:color w:val="auto"/>
          <w:kern w:val="24"/>
          <w:sz w:val="24"/>
          <w:szCs w:val="24"/>
          <w:highlight w:val="none"/>
          <w:lang w:val="en-US" w:eastAsia="zh-CN" w:bidi="ar-SA"/>
        </w:rPr>
        <w:t>3．验收依据：</w:t>
      </w:r>
    </w:p>
    <w:p w14:paraId="290E11DD">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jc w:val="both"/>
        <w:textAlignment w:val="auto"/>
        <w:rPr>
          <w:rFonts w:hint="eastAsia" w:ascii="仿宋" w:hAnsi="仿宋" w:eastAsia="仿宋" w:cs="仿宋"/>
          <w:color w:val="auto"/>
          <w:kern w:val="24"/>
          <w:sz w:val="24"/>
          <w:szCs w:val="24"/>
          <w:highlight w:val="none"/>
          <w:lang w:val="en-US" w:eastAsia="zh-CN" w:bidi="ar-SA"/>
        </w:rPr>
      </w:pPr>
      <w:r>
        <w:rPr>
          <w:rFonts w:hint="eastAsia" w:ascii="仿宋" w:hAnsi="仿宋" w:eastAsia="仿宋" w:cs="仿宋"/>
          <w:color w:val="auto"/>
          <w:kern w:val="24"/>
          <w:sz w:val="24"/>
          <w:szCs w:val="24"/>
          <w:highlight w:val="none"/>
          <w:lang w:val="en-US" w:eastAsia="zh-CN" w:bidi="ar-SA"/>
        </w:rPr>
        <w:t>（1）采购文件、响应文件、澄清表（函）；</w:t>
      </w:r>
    </w:p>
    <w:p w14:paraId="4B60C453">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jc w:val="both"/>
        <w:textAlignment w:val="auto"/>
        <w:rPr>
          <w:rFonts w:hint="eastAsia" w:ascii="仿宋" w:hAnsi="仿宋" w:eastAsia="仿宋" w:cs="仿宋"/>
          <w:color w:val="auto"/>
          <w:kern w:val="24"/>
          <w:sz w:val="24"/>
          <w:szCs w:val="24"/>
          <w:highlight w:val="none"/>
          <w:lang w:val="en-US" w:eastAsia="zh-CN" w:bidi="ar-SA"/>
        </w:rPr>
      </w:pPr>
      <w:r>
        <w:rPr>
          <w:rFonts w:hint="eastAsia" w:ascii="仿宋" w:hAnsi="仿宋" w:eastAsia="仿宋" w:cs="仿宋"/>
          <w:color w:val="auto"/>
          <w:kern w:val="24"/>
          <w:sz w:val="24"/>
          <w:szCs w:val="24"/>
          <w:highlight w:val="none"/>
          <w:lang w:val="en-US" w:eastAsia="zh-CN" w:bidi="ar-SA"/>
        </w:rPr>
        <w:t>（2）本合同及附件文本；</w:t>
      </w:r>
    </w:p>
    <w:p w14:paraId="45B270DC">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jc w:val="both"/>
        <w:textAlignment w:val="auto"/>
        <w:rPr>
          <w:rFonts w:hint="eastAsia" w:ascii="仿宋" w:hAnsi="仿宋" w:eastAsia="仿宋" w:cs="仿宋"/>
          <w:color w:val="auto"/>
          <w:kern w:val="24"/>
          <w:sz w:val="24"/>
          <w:szCs w:val="24"/>
          <w:highlight w:val="none"/>
          <w:lang w:val="en-US" w:eastAsia="zh-CN" w:bidi="ar-SA"/>
        </w:rPr>
      </w:pPr>
      <w:r>
        <w:rPr>
          <w:rFonts w:hint="eastAsia" w:ascii="仿宋" w:hAnsi="仿宋" w:eastAsia="仿宋" w:cs="仿宋"/>
          <w:color w:val="auto"/>
          <w:kern w:val="24"/>
          <w:sz w:val="24"/>
          <w:szCs w:val="24"/>
          <w:highlight w:val="none"/>
          <w:lang w:val="en-US" w:eastAsia="zh-CN" w:bidi="ar-SA"/>
        </w:rPr>
        <w:t>（3）合同签订时国家及行业现行的标准和技术规范。</w:t>
      </w:r>
    </w:p>
    <w:p w14:paraId="25F46F0F">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jc w:val="both"/>
        <w:textAlignment w:val="auto"/>
        <w:rPr>
          <w:rFonts w:hint="eastAsia" w:ascii="仿宋" w:hAnsi="仿宋" w:eastAsia="仿宋" w:cs="仿宋"/>
          <w:color w:val="auto"/>
          <w:kern w:val="24"/>
          <w:sz w:val="24"/>
          <w:szCs w:val="24"/>
          <w:highlight w:val="none"/>
          <w:lang w:val="en-US" w:eastAsia="zh-CN" w:bidi="ar-SA"/>
        </w:rPr>
      </w:pPr>
      <w:r>
        <w:rPr>
          <w:rFonts w:hint="eastAsia" w:ascii="仿宋" w:hAnsi="仿宋" w:eastAsia="仿宋" w:cs="仿宋"/>
          <w:color w:val="auto"/>
          <w:kern w:val="24"/>
          <w:sz w:val="24"/>
          <w:szCs w:val="24"/>
          <w:highlight w:val="none"/>
          <w:lang w:val="en-US" w:eastAsia="zh-CN" w:bidi="ar-SA"/>
        </w:rPr>
        <w:t>4．成交单位应向采购人提交项目实施过程中的所有资料，以便采购人日后管理和维护。</w:t>
      </w:r>
    </w:p>
    <w:p w14:paraId="5F14F004">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第六条　知识产权（若有）</w:t>
      </w:r>
    </w:p>
    <w:p w14:paraId="3160F4BD">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乙方应保证所提供的服务或其任何一部分均不会侵犯任何第三方的专利权、商标权或著作权。</w:t>
      </w:r>
    </w:p>
    <w:p w14:paraId="47E56110">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第七条　无产权瑕疵条款（若有）</w:t>
      </w:r>
    </w:p>
    <w:p w14:paraId="5A0054D6">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乙方保证所提供的服务的所有权完全属于乙方且无任何抵押、查封等产权瑕疵。如有产权瑕疵的，视为乙方违约。乙方应负担由此而产生的一切损失。</w:t>
      </w:r>
    </w:p>
    <w:p w14:paraId="5144ADCF">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第八条　履约保证金（若有）</w:t>
      </w:r>
    </w:p>
    <w:p w14:paraId="2AD49FE8">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1．乙方在签订本合同之前，向甲方构提交履约保证金人民币______元，￥______。</w:t>
      </w:r>
    </w:p>
    <w:p w14:paraId="30CFE421">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2．履约保证金的有效期为乙方承诺的服务期限。</w:t>
      </w:r>
    </w:p>
    <w:p w14:paraId="1C9F5CA3">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3．履约保证金作为违约金的一部分及用于补偿甲方因乙方不能履行合同义务而蒙受的损失。</w:t>
      </w:r>
    </w:p>
    <w:p w14:paraId="6261B44C">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4．服务期限结束后，甲方财务部门接到甲方确认本合同服务等约定事项已经履行完毕的正式书面文件后的___日历日内，向乙方退还履约保证金。</w:t>
      </w:r>
    </w:p>
    <w:p w14:paraId="43E28A46">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5．乙方可以履约担保函的形式交纳履约保证金。</w:t>
      </w:r>
    </w:p>
    <w:p w14:paraId="641693E1">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第九条　双方的权利和义务</w:t>
      </w:r>
    </w:p>
    <w:p w14:paraId="31D5E918">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（一）甲方的权利和义务</w:t>
      </w:r>
    </w:p>
    <w:p w14:paraId="208CD2BB">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0A8057CB">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2．甲方有权依据双方签订的考评办法对乙方提供的服务进行定期考评。</w:t>
      </w:r>
    </w:p>
    <w:p w14:paraId="5643E0E3">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3．负责检查监督乙方管理工作的实施及制度的执行情况。</w:t>
      </w:r>
    </w:p>
    <w:p w14:paraId="4D78DF9A">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4．根据本合同规定，按时向乙方支付应付服务费用。</w:t>
      </w:r>
    </w:p>
    <w:p w14:paraId="3B77E48D">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5．验收应在甲方和乙方双方共同参加下进行。甲方组成验收小组按国家有关规定、规范进行验收，验收时将会邀请相关的人员或机构参与验收。</w:t>
      </w:r>
    </w:p>
    <w:p w14:paraId="6A68F159">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6．国家法律、法规所规定由甲方承担的其它责任。</w:t>
      </w:r>
    </w:p>
    <w:p w14:paraId="2E79DAD2">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（二）乙方的权利和义务</w:t>
      </w:r>
    </w:p>
    <w:p w14:paraId="4742F266">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1．对本合同规定的委托服务范围内的项目享有管理权及服务义务。</w:t>
      </w:r>
    </w:p>
    <w:p w14:paraId="133869E8">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2．根据本合同的规定向甲方收取相关服务费用，并有权在本项目管理范围内管理及合理使用。</w:t>
      </w:r>
    </w:p>
    <w:p w14:paraId="09F1388B">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3．及时向甲方通告本项目服务范围内有关服务的重大事项，及时配合处理投诉。</w:t>
      </w:r>
    </w:p>
    <w:p w14:paraId="25A9E1D5">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4．接受项目行业管理部门及政府有关部门的指导，接受甲方的监督。</w:t>
      </w:r>
    </w:p>
    <w:p w14:paraId="6C01D226">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5．国家法律、法规所规定由乙方承担的其它责任。</w:t>
      </w:r>
    </w:p>
    <w:p w14:paraId="21FDA304">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第十条　违约责任</w:t>
      </w:r>
    </w:p>
    <w:p w14:paraId="59472A59">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1．甲乙双方必须遵守本合同并执行合同中的各项规定，保证本合同的正常履行。</w:t>
      </w:r>
    </w:p>
    <w:p w14:paraId="34F138F9">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9AACB72">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第十一条　不可抗力事件处理</w:t>
      </w:r>
    </w:p>
    <w:p w14:paraId="1A402458">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1．在合同有效期内，任何一方因不可抗力事件导致不能履行合同，则合同履行期可延长，其延长期与不可抗力影响期相同。</w:t>
      </w:r>
    </w:p>
    <w:p w14:paraId="4BFF8F86">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2．不可抗力事件发生后，应立即通知对方，并寄送有关权威机构出具的证明。</w:t>
      </w:r>
    </w:p>
    <w:p w14:paraId="205950A6">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3．不可抗力事件延续15个日历日以上，双方应通过友好协商，确定是否继续履行合同。</w:t>
      </w:r>
    </w:p>
    <w:p w14:paraId="4003AE7A">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第十二条　合同的变更和终止</w:t>
      </w:r>
    </w:p>
    <w:p w14:paraId="2374BDF4">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除《中华人民共和国政府采购法》第49条、第50条第二款规定的情形外，本合同一经签订，甲乙双方不得擅自变更、中止或终止合同。</w:t>
      </w:r>
    </w:p>
    <w:p w14:paraId="713DAFB2">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第十三条　解决合同纠纷的方式</w:t>
      </w:r>
    </w:p>
    <w:p w14:paraId="4850D0AC">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1．在执行本合同中发生的或与本合同有关的争端，双方应通过友好协商解决，经协商在___天内不能达成协议时，则采取以下第</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rPr>
        <w:t>种方式解决争议：</w:t>
      </w:r>
    </w:p>
    <w:p w14:paraId="5E661FC6">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（1）向甲方所在地有管辖权的人民法院提起诉讼；</w:t>
      </w:r>
    </w:p>
    <w:p w14:paraId="7B50B2F8">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（2）向有管辖权的人民法院提起诉讼。</w:t>
      </w:r>
    </w:p>
    <w:p w14:paraId="4D7CD16D">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2．在仲裁期间，本合同应继续履行。</w:t>
      </w:r>
    </w:p>
    <w:p w14:paraId="09F93DA9">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第十四条　合同生效及其他</w:t>
      </w:r>
    </w:p>
    <w:p w14:paraId="7B3A1419">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1．合同经双方法定代表人（单位负责人）或授权委托代理人签名并加盖单位公章并由采购代理机构盖章后生效。</w:t>
      </w:r>
    </w:p>
    <w:p w14:paraId="738615D7">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3C321EC2">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3．本合同一式陆份，自双方签章之日起起效。甲方贰份，乙方贰份，政府采购代理机构壹份，同级财政部门备案壹份，具有同等法律效力。</w:t>
      </w:r>
    </w:p>
    <w:p w14:paraId="729DCBEF">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第十五条　附件</w:t>
      </w:r>
    </w:p>
    <w:p w14:paraId="59B56603">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1．项目</w:t>
      </w:r>
      <w:r>
        <w:rPr>
          <w:rFonts w:hint="eastAsia" w:ascii="仿宋" w:hAnsi="仿宋" w:eastAsia="仿宋" w:cs="仿宋"/>
          <w:color w:val="auto"/>
          <w:sz w:val="24"/>
          <w:szCs w:val="24"/>
          <w:highlight w:val="none"/>
          <w:lang w:eastAsia="zh-CN"/>
        </w:rPr>
        <w:t>采购文件</w:t>
      </w:r>
    </w:p>
    <w:p w14:paraId="6025CF0A">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2．项目修改澄清文件</w:t>
      </w:r>
    </w:p>
    <w:p w14:paraId="6FD93387">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3．项目</w:t>
      </w:r>
      <w:r>
        <w:rPr>
          <w:rFonts w:hint="eastAsia" w:ascii="仿宋" w:hAnsi="仿宋" w:eastAsia="仿宋" w:cs="仿宋"/>
          <w:color w:val="auto"/>
          <w:sz w:val="24"/>
          <w:szCs w:val="24"/>
          <w:highlight w:val="none"/>
          <w:lang w:eastAsia="zh-CN"/>
        </w:rPr>
        <w:t>响应文件</w:t>
      </w:r>
    </w:p>
    <w:p w14:paraId="75F3C2DC">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6A5EC473">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5．其他</w:t>
      </w:r>
    </w:p>
    <w:p w14:paraId="6F015D71">
      <w:pPr>
        <w:keepNext w:val="0"/>
        <w:keepLines w:val="0"/>
        <w:pageBreakBefore w:val="0"/>
        <w:widowControl w:val="0"/>
        <w:kinsoku/>
        <w:wordWrap/>
        <w:overflowPunct/>
        <w:topLinePunct w:val="0"/>
        <w:autoSpaceDE w:val="0"/>
        <w:autoSpaceDN w:val="0"/>
        <w:bidi w:val="0"/>
        <w:adjustRightInd w:val="0"/>
        <w:snapToGrid/>
        <w:spacing w:line="560" w:lineRule="exact"/>
        <w:ind w:firstLine="567"/>
        <w:jc w:val="left"/>
        <w:textAlignment w:val="auto"/>
        <w:rPr>
          <w:rFonts w:hint="eastAsia" w:ascii="仿宋" w:hAnsi="仿宋" w:eastAsia="仿宋" w:cs="仿宋"/>
          <w:color w:val="auto"/>
          <w:sz w:val="24"/>
          <w:szCs w:val="24"/>
          <w:highlight w:val="none"/>
        </w:rPr>
      </w:pPr>
    </w:p>
    <w:p w14:paraId="4FD18F20">
      <w:pPr>
        <w:keepNext w:val="0"/>
        <w:keepLines w:val="0"/>
        <w:pageBreakBefore w:val="0"/>
        <w:widowControl w:val="0"/>
        <w:kinsoku/>
        <w:wordWrap/>
        <w:overflowPunct/>
        <w:topLinePunct w:val="0"/>
        <w:autoSpaceDE w:val="0"/>
        <w:autoSpaceDN w:val="0"/>
        <w:bidi w:val="0"/>
        <w:adjustRightInd w:val="0"/>
        <w:snapToGrid/>
        <w:spacing w:line="560" w:lineRule="exact"/>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（以下无正文）</w:t>
      </w:r>
    </w:p>
    <w:p w14:paraId="7530BC29">
      <w:pPr>
        <w:keepNext w:val="0"/>
        <w:keepLines w:val="0"/>
        <w:pageBreakBefore w:val="0"/>
        <w:widowControl w:val="0"/>
        <w:kinsoku/>
        <w:wordWrap/>
        <w:overflowPunct/>
        <w:topLinePunct w:val="0"/>
        <w:autoSpaceDE w:val="0"/>
        <w:autoSpaceDN w:val="0"/>
        <w:bidi w:val="0"/>
        <w:adjustRightInd w:val="0"/>
        <w:snapToGrid/>
        <w:spacing w:line="560" w:lineRule="exact"/>
        <w:ind w:firstLine="482" w:firstLineChars="200"/>
        <w:jc w:val="left"/>
        <w:textAlignment w:val="auto"/>
        <w:rPr>
          <w:rFonts w:hint="eastAsia" w:ascii="仿宋" w:hAnsi="仿宋" w:eastAsia="仿宋" w:cs="仿宋"/>
          <w:b/>
          <w:color w:val="auto"/>
          <w:sz w:val="24"/>
          <w:szCs w:val="24"/>
          <w:highlight w:val="none"/>
        </w:rPr>
      </w:pPr>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51"/>
        <w:gridCol w:w="2110"/>
        <w:gridCol w:w="2151"/>
        <w:gridCol w:w="2110"/>
      </w:tblGrid>
      <w:tr w14:paraId="38EA7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noWrap w:val="0"/>
            <w:vAlign w:val="top"/>
          </w:tcPr>
          <w:p w14:paraId="54FA972E">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甲方（盖章）：</w:t>
            </w:r>
          </w:p>
        </w:tc>
        <w:tc>
          <w:tcPr>
            <w:tcW w:w="2265" w:type="dxa"/>
            <w:noWrap w:val="0"/>
            <w:vAlign w:val="top"/>
          </w:tcPr>
          <w:p w14:paraId="5F2CDF64">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p>
        </w:tc>
        <w:tc>
          <w:tcPr>
            <w:tcW w:w="2265" w:type="dxa"/>
            <w:noWrap w:val="0"/>
            <w:vAlign w:val="top"/>
          </w:tcPr>
          <w:p w14:paraId="49364A06">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乙方（盖章）：</w:t>
            </w:r>
          </w:p>
        </w:tc>
        <w:tc>
          <w:tcPr>
            <w:tcW w:w="2265" w:type="dxa"/>
            <w:noWrap w:val="0"/>
            <w:vAlign w:val="top"/>
          </w:tcPr>
          <w:p w14:paraId="10303E26">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p>
        </w:tc>
      </w:tr>
      <w:tr w14:paraId="7278D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noWrap w:val="0"/>
            <w:vAlign w:val="top"/>
          </w:tcPr>
          <w:p w14:paraId="7FE46871">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w:t>
            </w:r>
          </w:p>
        </w:tc>
        <w:tc>
          <w:tcPr>
            <w:tcW w:w="2265" w:type="dxa"/>
            <w:noWrap w:val="0"/>
            <w:vAlign w:val="top"/>
          </w:tcPr>
          <w:p w14:paraId="326D9309">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p>
        </w:tc>
        <w:tc>
          <w:tcPr>
            <w:tcW w:w="2265" w:type="dxa"/>
            <w:noWrap w:val="0"/>
            <w:vAlign w:val="top"/>
          </w:tcPr>
          <w:p w14:paraId="519CF288">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w:t>
            </w:r>
          </w:p>
        </w:tc>
        <w:tc>
          <w:tcPr>
            <w:tcW w:w="2265" w:type="dxa"/>
            <w:noWrap w:val="0"/>
            <w:vAlign w:val="top"/>
          </w:tcPr>
          <w:p w14:paraId="6BFA6A99">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p>
        </w:tc>
      </w:tr>
      <w:tr w14:paraId="11E45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noWrap w:val="0"/>
            <w:vAlign w:val="top"/>
          </w:tcPr>
          <w:p w14:paraId="59682165">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p>
        </w:tc>
        <w:tc>
          <w:tcPr>
            <w:tcW w:w="2265" w:type="dxa"/>
            <w:noWrap w:val="0"/>
            <w:vAlign w:val="top"/>
          </w:tcPr>
          <w:p w14:paraId="61F6B907">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p>
        </w:tc>
        <w:tc>
          <w:tcPr>
            <w:tcW w:w="2265" w:type="dxa"/>
            <w:noWrap w:val="0"/>
            <w:vAlign w:val="top"/>
          </w:tcPr>
          <w:p w14:paraId="77587605">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p>
        </w:tc>
        <w:tc>
          <w:tcPr>
            <w:tcW w:w="2265" w:type="dxa"/>
            <w:noWrap w:val="0"/>
            <w:vAlign w:val="top"/>
          </w:tcPr>
          <w:p w14:paraId="263C74A0">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p>
        </w:tc>
      </w:tr>
      <w:tr w14:paraId="46FC9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noWrap w:val="0"/>
            <w:vAlign w:val="top"/>
          </w:tcPr>
          <w:p w14:paraId="29643B12">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2265" w:type="dxa"/>
            <w:noWrap w:val="0"/>
            <w:vAlign w:val="top"/>
          </w:tcPr>
          <w:p w14:paraId="39D9C195">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p>
        </w:tc>
        <w:tc>
          <w:tcPr>
            <w:tcW w:w="2265" w:type="dxa"/>
            <w:noWrap w:val="0"/>
            <w:vAlign w:val="top"/>
          </w:tcPr>
          <w:p w14:paraId="0EDB769D">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2265" w:type="dxa"/>
            <w:noWrap w:val="0"/>
            <w:vAlign w:val="top"/>
          </w:tcPr>
          <w:p w14:paraId="1CCA0EDC">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p>
        </w:tc>
      </w:tr>
      <w:tr w14:paraId="2BFE3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noWrap w:val="0"/>
            <w:vAlign w:val="top"/>
          </w:tcPr>
          <w:p w14:paraId="2987DCED">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银行帐号：</w:t>
            </w:r>
          </w:p>
        </w:tc>
        <w:tc>
          <w:tcPr>
            <w:tcW w:w="2265" w:type="dxa"/>
            <w:noWrap w:val="0"/>
            <w:vAlign w:val="top"/>
          </w:tcPr>
          <w:p w14:paraId="60BDA2DB">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p>
        </w:tc>
        <w:tc>
          <w:tcPr>
            <w:tcW w:w="2265" w:type="dxa"/>
            <w:noWrap w:val="0"/>
            <w:vAlign w:val="top"/>
          </w:tcPr>
          <w:p w14:paraId="4990A7BE">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银行帐号：</w:t>
            </w:r>
          </w:p>
        </w:tc>
        <w:tc>
          <w:tcPr>
            <w:tcW w:w="2265" w:type="dxa"/>
            <w:noWrap w:val="0"/>
            <w:vAlign w:val="top"/>
          </w:tcPr>
          <w:p w14:paraId="48003183">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p>
        </w:tc>
      </w:tr>
      <w:tr w14:paraId="254FE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noWrap w:val="0"/>
            <w:vAlign w:val="top"/>
          </w:tcPr>
          <w:p w14:paraId="0F6A2D92">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p>
        </w:tc>
        <w:tc>
          <w:tcPr>
            <w:tcW w:w="2265" w:type="dxa"/>
            <w:noWrap w:val="0"/>
            <w:vAlign w:val="top"/>
          </w:tcPr>
          <w:p w14:paraId="64456412">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p>
        </w:tc>
        <w:tc>
          <w:tcPr>
            <w:tcW w:w="2265" w:type="dxa"/>
            <w:noWrap w:val="0"/>
            <w:vAlign w:val="top"/>
          </w:tcPr>
          <w:p w14:paraId="2585D74E">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p>
        </w:tc>
        <w:tc>
          <w:tcPr>
            <w:tcW w:w="2265" w:type="dxa"/>
            <w:noWrap w:val="0"/>
            <w:vAlign w:val="top"/>
          </w:tcPr>
          <w:p w14:paraId="72AB47C0">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p>
        </w:tc>
      </w:tr>
      <w:tr w14:paraId="41AC6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noWrap w:val="0"/>
            <w:vAlign w:val="top"/>
          </w:tcPr>
          <w:p w14:paraId="24A0B99D">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p>
        </w:tc>
        <w:tc>
          <w:tcPr>
            <w:tcW w:w="2265" w:type="dxa"/>
            <w:noWrap w:val="0"/>
            <w:vAlign w:val="top"/>
          </w:tcPr>
          <w:p w14:paraId="0F6BF4BA">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p>
        </w:tc>
        <w:tc>
          <w:tcPr>
            <w:tcW w:w="2265" w:type="dxa"/>
            <w:noWrap w:val="0"/>
            <w:vAlign w:val="top"/>
          </w:tcPr>
          <w:p w14:paraId="4698C701">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p>
        </w:tc>
        <w:tc>
          <w:tcPr>
            <w:tcW w:w="2265" w:type="dxa"/>
            <w:noWrap w:val="0"/>
            <w:vAlign w:val="top"/>
          </w:tcPr>
          <w:p w14:paraId="281A7B33">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p>
        </w:tc>
      </w:tr>
      <w:tr w14:paraId="2FC56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noWrap w:val="0"/>
            <w:vAlign w:val="top"/>
          </w:tcPr>
          <w:p w14:paraId="65F89013">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签约日期：</w:t>
            </w:r>
          </w:p>
        </w:tc>
        <w:tc>
          <w:tcPr>
            <w:tcW w:w="2265" w:type="dxa"/>
            <w:noWrap w:val="0"/>
            <w:vAlign w:val="top"/>
          </w:tcPr>
          <w:p w14:paraId="217BC42E">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年　月　日</w:t>
            </w:r>
          </w:p>
        </w:tc>
        <w:tc>
          <w:tcPr>
            <w:tcW w:w="2265" w:type="dxa"/>
            <w:noWrap w:val="0"/>
            <w:vAlign w:val="top"/>
          </w:tcPr>
          <w:p w14:paraId="221C0771">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签约日期：</w:t>
            </w:r>
          </w:p>
        </w:tc>
        <w:tc>
          <w:tcPr>
            <w:tcW w:w="2265" w:type="dxa"/>
            <w:noWrap w:val="0"/>
            <w:vAlign w:val="top"/>
          </w:tcPr>
          <w:p w14:paraId="38213D6C">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年　月　日</w:t>
            </w:r>
          </w:p>
        </w:tc>
      </w:tr>
    </w:tbl>
    <w:p w14:paraId="1760209A">
      <w:pPr>
        <w:keepLines w:val="0"/>
        <w:pageBreakBefore w:val="0"/>
        <w:overflowPunct w:val="0"/>
        <w:topLinePunct/>
        <w:autoSpaceDE/>
        <w:autoSpaceDN/>
        <w:bidi w:val="0"/>
        <w:adjustRightInd w:val="0"/>
        <w:spacing w:line="560" w:lineRule="exact"/>
        <w:ind w:left="0" w:leftChars="0" w:right="0"/>
        <w:jc w:val="both"/>
        <w:textAlignment w:val="auto"/>
        <w:rPr>
          <w:rFonts w:hint="eastAsia" w:ascii="仿宋" w:hAnsi="仿宋" w:eastAsia="仿宋" w:cs="仿宋"/>
          <w:b/>
          <w:color w:val="auto"/>
          <w:sz w:val="24"/>
          <w:szCs w:val="24"/>
          <w:highlight w:val="none"/>
        </w:rPr>
      </w:pPr>
    </w:p>
    <w:bookmarkEnd w:id="7"/>
    <w:p w14:paraId="3843CBD7">
      <w:pPr>
        <w:widowControl/>
        <w:spacing w:line="480" w:lineRule="auto"/>
        <w:jc w:val="left"/>
      </w:pPr>
    </w:p>
    <w:sectPr>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242" wne:mask="1"/>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jMjM1NTY3MTdkMTZiZmM3ZDQyZjIyZmQ5Njk3MzgifQ=="/>
  </w:docVars>
  <w:rsids>
    <w:rsidRoot w:val="00000000"/>
    <w:rsid w:val="09884131"/>
    <w:rsid w:val="1634517A"/>
    <w:rsid w:val="1F8E2953"/>
    <w:rsid w:val="238C0BD7"/>
    <w:rsid w:val="25043CC9"/>
    <w:rsid w:val="5691251E"/>
    <w:rsid w:val="627C4C22"/>
    <w:rsid w:val="738C6D94"/>
    <w:rsid w:val="773B2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alibri" w:eastAsia="宋体" w:cs="Times New Roman"/>
      <w:sz w:val="24"/>
      <w:lang w:val="en-US" w:eastAsia="zh-CN" w:bidi="ar-SA"/>
    </w:rPr>
  </w:style>
  <w:style w:type="paragraph" w:styleId="2">
    <w:name w:val="heading 1"/>
    <w:basedOn w:val="1"/>
    <w:next w:val="1"/>
    <w:qFormat/>
    <w:uiPriority w:val="9"/>
    <w:pPr>
      <w:keepNext/>
      <w:outlineLvl w:val="0"/>
    </w:pPr>
    <w:rPr>
      <w:rFonts w:ascii="仿宋_GB2312" w:hAnsi="宋体" w:eastAsia="仿宋_GB2312"/>
      <w:b/>
      <w:kern w:val="2"/>
      <w:sz w:val="32"/>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spacing w:after="120"/>
    </w:pPr>
    <w:rPr>
      <w:rFonts w:ascii="Times New Roman"/>
      <w:kern w:val="2"/>
      <w:sz w:val="21"/>
    </w:rPr>
  </w:style>
  <w:style w:type="paragraph" w:styleId="4">
    <w:name w:val="Plain Text"/>
    <w:basedOn w:val="1"/>
    <w:next w:val="1"/>
    <w:qFormat/>
    <w:uiPriority w:val="0"/>
    <w:rPr>
      <w:rFonts w:hAnsi="Courier New"/>
      <w:kern w:val="2"/>
      <w:sz w:val="21"/>
    </w:rPr>
  </w:style>
  <w:style w:type="table" w:styleId="6">
    <w:name w:val="Table Grid"/>
    <w:basedOn w:val="5"/>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microsoft.com/office/2006/relationships/keyMapCustomizations" Target="customizations.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2024-05-06T01:01:00Z</dcterms:created>
  <dc:creator>A</dc:creator>
  <cp:lastModifiedBy>风语者</cp:lastModifiedBy>
  <dcterms:modified xsi:type="dcterms:W3CDTF">2024-10-30T10:13:13Z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CE2334016D614B3BA63B3E58D5FA1699_12</vt:lpwstr>
  </property>
</Properties>
</file>