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eastAsia="宋体" w:cs="宋体"/>
          <w:b/>
          <w:sz w:val="32"/>
          <w:szCs w:val="21"/>
        </w:rPr>
      </w:pPr>
      <w:r>
        <w:rPr>
          <w:rFonts w:hint="eastAsia" w:ascii="宋体" w:hAnsi="宋体" w:eastAsia="宋体" w:cs="宋体"/>
          <w:b/>
          <w:sz w:val="32"/>
          <w:szCs w:val="21"/>
        </w:rPr>
        <w:t>供应商承诺书</w:t>
      </w:r>
    </w:p>
    <w:p>
      <w:pPr>
        <w:pStyle w:val="2"/>
        <w:jc w:val="center"/>
        <w:rPr>
          <w:rFonts w:hint="eastAsia" w:ascii="宋体" w:hAnsi="宋体" w:eastAsia="宋体" w:cs="宋体"/>
          <w:sz w:val="30"/>
          <w:szCs w:val="30"/>
        </w:rPr>
      </w:pPr>
      <w:r>
        <w:rPr>
          <w:rFonts w:hint="eastAsia" w:ascii="宋体" w:hAnsi="宋体" w:eastAsia="宋体" w:cs="宋体"/>
          <w:b/>
          <w:sz w:val="30"/>
          <w:szCs w:val="30"/>
        </w:rPr>
        <w:t>陕西省政府采购供应商拒绝政府采购领域商业贿赂承诺书</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在参与政府采购活动中遵纪守法、诚信经营、公平竞标。</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不向政府采购代理机构和采购人提供虚假资质文件或采用虚假响应方式参与政府采购市场竞争并谋取成交、成交。</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不采取“围标、陪标”等商业欺诈手段获得政府采购</w:t>
      </w:r>
      <w:r>
        <w:rPr>
          <w:rFonts w:hint="eastAsia" w:ascii="宋体" w:hAnsi="宋体" w:eastAsia="宋体" w:cs="宋体"/>
          <w:color w:val="auto"/>
          <w:kern w:val="0"/>
          <w:sz w:val="24"/>
          <w:szCs w:val="24"/>
          <w:lang w:val="en-US" w:eastAsia="zh-CN"/>
        </w:rPr>
        <w:t>订</w:t>
      </w:r>
      <w:r>
        <w:rPr>
          <w:rFonts w:hint="eastAsia" w:ascii="宋体" w:hAnsi="宋体" w:eastAsia="宋体" w:cs="宋体"/>
          <w:color w:val="auto"/>
          <w:kern w:val="0"/>
          <w:sz w:val="24"/>
          <w:szCs w:val="24"/>
        </w:rPr>
        <w:t>单</w:t>
      </w:r>
      <w:r>
        <w:rPr>
          <w:rFonts w:hint="eastAsia" w:ascii="宋体" w:hAnsi="宋体" w:eastAsia="宋体" w:cs="宋体"/>
          <w:kern w:val="0"/>
          <w:sz w:val="24"/>
          <w:szCs w:val="24"/>
        </w:rPr>
        <w:t>。</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不采取不正当手段诋毁、排挤其他供应商。</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不在提供商品和服务时“偷梁换柱、以次充好”损害采购人的合法权益。</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尊重和接受政府采购监督管理部门的监督和政府采购代理机构磋商采购要求，承担因违约行为给采购人造成的损失。</w:t>
      </w:r>
    </w:p>
    <w:p>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不发生其他有悖于政府采购公开、公平、公正和诚信原则的行为。</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供应商</w:t>
      </w:r>
      <w:r>
        <w:rPr>
          <w:rFonts w:hint="eastAsia" w:ascii="宋体" w:hAnsi="宋体" w:eastAsia="宋体" w:cs="宋体"/>
          <w:sz w:val="24"/>
          <w:szCs w:val="24"/>
        </w:rPr>
        <w:t>名称(公章)：____________</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r>
        <w:rPr>
          <w:rFonts w:hint="eastAsia" w:ascii="宋体" w:hAnsi="宋体" w:eastAsia="宋体" w:cs="宋体"/>
          <w:sz w:val="24"/>
          <w:szCs w:val="24"/>
        </w:rPr>
        <w:t>说明：授权用投标专用章的，与公章具有相同法律效力。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6DA65780"/>
    <w:rsid w:val="6DA65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2024-03-07T02:45:00Z</dcterms:created>
  <dc:creator>宝贝</dc:creator>
  <cp:lastModifiedBy>宝贝</cp:lastModifiedBy>
  <dcterms:modified xsi:type="dcterms:W3CDTF">2024-03-07T02:45:59Z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96DBC01D2D084B0D950F69FFD498191E_11</vt:lpwstr>
  </property>
</Properties>
</file>