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hd w:val="clear"/>
        <w:rPr>
          <w:rFonts w:hint="eastAsia" w:ascii="仿宋" w:hAnsi="仿宋" w:eastAsia="仿宋" w:cs="仿宋"/>
          <w:b/>
          <w:bCs/>
          <w:highlight w:val="none"/>
        </w:rPr>
      </w:pPr>
      <w:r>
        <w:rPr>
          <w:rFonts w:hint="eastAsia" w:ascii="仿宋" w:hAnsi="仿宋" w:eastAsia="仿宋" w:cs="仿宋"/>
          <w:b/>
          <w:bCs/>
          <w:highlight w:val="none"/>
        </w:rPr>
        <w:t>合同条款（参考格式）</w:t>
      </w:r>
    </w:p>
    <w:p>
      <w:pPr>
        <w:shd w:val="clear"/>
        <w:spacing w:line="360" w:lineRule="auto"/>
        <w:outlineLvl w:val="9"/>
        <w:rPr>
          <w:rFonts w:hint="eastAsia" w:ascii="仿宋" w:hAnsi="仿宋" w:eastAsia="仿宋" w:cs="仿宋"/>
          <w:szCs w:val="24"/>
          <w:highlight w:val="none"/>
          <w:u w:val="single"/>
        </w:rPr>
      </w:pPr>
      <w:r>
        <w:rPr>
          <w:rFonts w:hint="eastAsia" w:ascii="仿宋" w:hAnsi="仿宋" w:eastAsia="仿宋" w:cs="仿宋"/>
          <w:szCs w:val="24"/>
          <w:highlight w:val="none"/>
        </w:rPr>
        <w:t>甲方（委托方）：</w:t>
      </w:r>
      <w:r>
        <w:rPr>
          <w:rFonts w:hint="eastAsia" w:ascii="仿宋" w:hAnsi="仿宋" w:eastAsia="仿宋" w:cs="仿宋"/>
          <w:szCs w:val="24"/>
          <w:highlight w:val="none"/>
          <w:u w:val="single"/>
        </w:rPr>
        <w:t xml:space="preserve">                     </w:t>
      </w:r>
    </w:p>
    <w:p>
      <w:pPr>
        <w:shd w:val="clear"/>
        <w:spacing w:line="360" w:lineRule="auto"/>
        <w:outlineLvl w:val="9"/>
        <w:rPr>
          <w:rFonts w:hint="eastAsia" w:ascii="仿宋" w:hAnsi="仿宋" w:eastAsia="仿宋" w:cs="仿宋"/>
          <w:szCs w:val="24"/>
          <w:highlight w:val="none"/>
        </w:rPr>
      </w:pPr>
      <w:r>
        <w:rPr>
          <w:rFonts w:hint="eastAsia" w:ascii="仿宋" w:hAnsi="仿宋" w:eastAsia="仿宋" w:cs="仿宋"/>
          <w:szCs w:val="24"/>
          <w:highlight w:val="none"/>
        </w:rPr>
        <w:t>乙方（受托方）：</w:t>
      </w:r>
      <w:r>
        <w:rPr>
          <w:rFonts w:hint="eastAsia" w:ascii="仿宋" w:hAnsi="仿宋" w:eastAsia="仿宋" w:cs="仿宋"/>
          <w:szCs w:val="24"/>
          <w:highlight w:val="none"/>
          <w:u w:val="single"/>
        </w:rPr>
        <w:t xml:space="preserve">                     </w:t>
      </w:r>
    </w:p>
    <w:p>
      <w:pPr>
        <w:shd w:val="clear"/>
        <w:adjustRightInd w:val="0"/>
        <w:snapToGrid w:val="0"/>
        <w:spacing w:line="360" w:lineRule="auto"/>
        <w:ind w:firstLine="480" w:firstLineChars="200"/>
        <w:outlineLvl w:val="9"/>
        <w:rPr>
          <w:rFonts w:hint="eastAsia" w:ascii="仿宋" w:hAnsi="仿宋" w:eastAsia="仿宋" w:cs="仿宋"/>
          <w:szCs w:val="24"/>
          <w:highlight w:val="none"/>
          <w:u w:val="single"/>
        </w:rPr>
      </w:pPr>
      <w:r>
        <w:rPr>
          <w:rFonts w:hint="eastAsia" w:ascii="仿宋" w:hAnsi="仿宋" w:eastAsia="仿宋" w:cs="仿宋"/>
          <w:szCs w:val="24"/>
          <w:highlight w:val="none"/>
        </w:rPr>
        <w:t>根据</w:t>
      </w:r>
      <w:r>
        <w:rPr>
          <w:rFonts w:hint="eastAsia" w:ascii="仿宋" w:hAnsi="仿宋" w:eastAsia="仿宋" w:cs="仿宋"/>
          <w:szCs w:val="24"/>
          <w:highlight w:val="none"/>
          <w:u w:val="single"/>
        </w:rPr>
        <w:t>（     项目）</w:t>
      </w:r>
      <w:r>
        <w:rPr>
          <w:rFonts w:hint="eastAsia" w:ascii="仿宋" w:hAnsi="仿宋" w:eastAsia="仿宋" w:cs="仿宋"/>
          <w:szCs w:val="24"/>
          <w:highlight w:val="none"/>
        </w:rPr>
        <w:t>的采购结果，按照《中华人民共和国民法典》及其他有关法律、法规，遵循平等、自愿、公平和诚信的原则，双方就下述项目范围与相关服务事项协商一致，订立本合同。</w:t>
      </w:r>
    </w:p>
    <w:p>
      <w:pPr>
        <w:shd w:val="clear"/>
        <w:spacing w:line="360" w:lineRule="auto"/>
        <w:outlineLvl w:val="9"/>
        <w:rPr>
          <w:rFonts w:hint="eastAsia" w:ascii="仿宋" w:hAnsi="仿宋" w:eastAsia="仿宋" w:cs="仿宋"/>
          <w:b/>
          <w:szCs w:val="24"/>
          <w:highlight w:val="none"/>
        </w:rPr>
      </w:pPr>
      <w:r>
        <w:rPr>
          <w:rFonts w:hint="eastAsia" w:ascii="仿宋" w:hAnsi="仿宋" w:eastAsia="仿宋" w:cs="仿宋"/>
          <w:b/>
          <w:szCs w:val="24"/>
          <w:highlight w:val="none"/>
        </w:rPr>
        <w:t>一、项目概况</w:t>
      </w:r>
    </w:p>
    <w:p>
      <w:pPr>
        <w:shd w:val="clear"/>
        <w:adjustRightInd w:val="0"/>
        <w:snapToGrid w:val="0"/>
        <w:spacing w:line="360" w:lineRule="auto"/>
        <w:ind w:firstLine="480" w:firstLineChars="200"/>
        <w:outlineLvl w:val="9"/>
        <w:rPr>
          <w:rFonts w:hint="eastAsia" w:ascii="仿宋" w:hAnsi="仿宋" w:eastAsia="仿宋" w:cs="仿宋"/>
          <w:szCs w:val="24"/>
          <w:highlight w:val="none"/>
        </w:rPr>
      </w:pPr>
      <w:bookmarkStart w:id="0" w:name="_Toc9887"/>
      <w:bookmarkStart w:id="1" w:name="_Toc14051"/>
      <w:bookmarkStart w:id="2" w:name="_Toc20252"/>
      <w:r>
        <w:rPr>
          <w:rFonts w:hint="eastAsia" w:ascii="仿宋" w:hAnsi="仿宋" w:eastAsia="仿宋" w:cs="仿宋"/>
          <w:szCs w:val="24"/>
          <w:highlight w:val="none"/>
        </w:rPr>
        <w:t>1、项目名称：</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w:t>
      </w:r>
      <w:bookmarkEnd w:id="0"/>
      <w:bookmarkEnd w:id="1"/>
      <w:bookmarkEnd w:id="2"/>
    </w:p>
    <w:p>
      <w:pPr>
        <w:shd w:val="clear"/>
        <w:adjustRightInd w:val="0"/>
        <w:snapToGrid w:val="0"/>
        <w:spacing w:line="360" w:lineRule="auto"/>
        <w:ind w:firstLine="480" w:firstLineChars="200"/>
        <w:outlineLvl w:val="9"/>
        <w:rPr>
          <w:rFonts w:hint="eastAsia" w:ascii="仿宋" w:hAnsi="仿宋" w:eastAsia="仿宋" w:cs="仿宋"/>
          <w:szCs w:val="24"/>
          <w:highlight w:val="none"/>
        </w:rPr>
      </w:pPr>
      <w:bookmarkStart w:id="3" w:name="_Toc7927"/>
      <w:bookmarkStart w:id="4" w:name="_Toc26738"/>
      <w:bookmarkStart w:id="5" w:name="_Toc27168"/>
      <w:r>
        <w:rPr>
          <w:rFonts w:hint="eastAsia" w:ascii="仿宋" w:hAnsi="仿宋" w:eastAsia="仿宋" w:cs="仿宋"/>
          <w:szCs w:val="24"/>
          <w:highlight w:val="none"/>
        </w:rPr>
        <w:t>2、项目地点：</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w:t>
      </w:r>
      <w:bookmarkEnd w:id="3"/>
      <w:bookmarkEnd w:id="4"/>
      <w:bookmarkEnd w:id="5"/>
    </w:p>
    <w:p>
      <w:pPr>
        <w:shd w:val="clear"/>
        <w:spacing w:line="360" w:lineRule="auto"/>
        <w:outlineLvl w:val="9"/>
        <w:rPr>
          <w:rFonts w:hint="eastAsia" w:ascii="仿宋" w:hAnsi="仿宋" w:eastAsia="仿宋" w:cs="仿宋"/>
          <w:b/>
          <w:szCs w:val="24"/>
          <w:highlight w:val="none"/>
        </w:rPr>
      </w:pPr>
      <w:r>
        <w:rPr>
          <w:rFonts w:hint="eastAsia" w:ascii="仿宋" w:hAnsi="仿宋" w:eastAsia="仿宋" w:cs="仿宋"/>
          <w:b/>
          <w:szCs w:val="24"/>
          <w:highlight w:val="none"/>
        </w:rPr>
        <w:t>二、组成本合同的文件</w:t>
      </w:r>
    </w:p>
    <w:p>
      <w:pPr>
        <w:shd w:val="clear"/>
        <w:adjustRightInd w:val="0"/>
        <w:snapToGrid w:val="0"/>
        <w:spacing w:line="360" w:lineRule="auto"/>
        <w:ind w:firstLine="475" w:firstLineChars="198"/>
        <w:outlineLvl w:val="9"/>
        <w:rPr>
          <w:rFonts w:hint="eastAsia" w:ascii="仿宋" w:hAnsi="仿宋" w:eastAsia="仿宋" w:cs="仿宋"/>
          <w:szCs w:val="24"/>
          <w:highlight w:val="none"/>
        </w:rPr>
      </w:pPr>
      <w:r>
        <w:rPr>
          <w:rFonts w:hint="eastAsia" w:ascii="仿宋" w:hAnsi="仿宋" w:eastAsia="仿宋" w:cs="仿宋"/>
          <w:szCs w:val="24"/>
          <w:highlight w:val="none"/>
        </w:rPr>
        <w:t>1. 合同书；</w:t>
      </w:r>
    </w:p>
    <w:p>
      <w:pPr>
        <w:shd w:val="clear"/>
        <w:adjustRightInd w:val="0"/>
        <w:snapToGrid w:val="0"/>
        <w:spacing w:line="360" w:lineRule="auto"/>
        <w:ind w:firstLine="475" w:firstLineChars="198"/>
        <w:outlineLvl w:val="9"/>
        <w:rPr>
          <w:rFonts w:hint="eastAsia" w:ascii="仿宋" w:hAnsi="仿宋" w:eastAsia="仿宋" w:cs="仿宋"/>
          <w:szCs w:val="24"/>
          <w:highlight w:val="none"/>
        </w:rPr>
      </w:pPr>
      <w:r>
        <w:rPr>
          <w:rFonts w:hint="eastAsia" w:ascii="仿宋" w:hAnsi="仿宋" w:eastAsia="仿宋" w:cs="仿宋"/>
          <w:szCs w:val="24"/>
          <w:highlight w:val="none"/>
        </w:rPr>
        <w:t>2. 中标通知书、投标文件、招标文件、澄清、补充文件；</w:t>
      </w:r>
    </w:p>
    <w:p>
      <w:pPr>
        <w:shd w:val="clear"/>
        <w:adjustRightInd w:val="0"/>
        <w:snapToGrid w:val="0"/>
        <w:spacing w:line="360" w:lineRule="auto"/>
        <w:ind w:firstLine="480" w:firstLineChars="200"/>
        <w:outlineLvl w:val="9"/>
        <w:rPr>
          <w:rFonts w:hint="eastAsia" w:ascii="仿宋" w:hAnsi="仿宋" w:eastAsia="仿宋" w:cs="仿宋"/>
          <w:szCs w:val="24"/>
          <w:highlight w:val="none"/>
        </w:rPr>
      </w:pPr>
      <w:r>
        <w:rPr>
          <w:rFonts w:hint="eastAsia" w:ascii="仿宋" w:hAnsi="仿宋" w:eastAsia="仿宋" w:cs="仿宋"/>
          <w:szCs w:val="24"/>
          <w:highlight w:val="none"/>
        </w:rPr>
        <w:t>3. 相关服务建议书；</w:t>
      </w:r>
    </w:p>
    <w:p>
      <w:pPr>
        <w:shd w:val="clear"/>
        <w:adjustRightInd w:val="0"/>
        <w:snapToGrid w:val="0"/>
        <w:spacing w:line="360" w:lineRule="auto"/>
        <w:outlineLvl w:val="9"/>
        <w:rPr>
          <w:rFonts w:hint="eastAsia" w:ascii="仿宋" w:hAnsi="仿宋" w:eastAsia="仿宋" w:cs="仿宋"/>
          <w:szCs w:val="24"/>
          <w:highlight w:val="none"/>
        </w:rPr>
      </w:pPr>
      <w:r>
        <w:rPr>
          <w:rFonts w:hint="eastAsia" w:ascii="仿宋" w:hAnsi="仿宋" w:eastAsia="仿宋" w:cs="仿宋"/>
          <w:szCs w:val="24"/>
          <w:highlight w:val="none"/>
        </w:rPr>
        <w:t xml:space="preserve">    4. 附录，即：附表内相关服务的范围和内容；</w:t>
      </w:r>
    </w:p>
    <w:p>
      <w:pPr>
        <w:shd w:val="clear"/>
        <w:adjustRightInd w:val="0"/>
        <w:snapToGrid w:val="0"/>
        <w:spacing w:line="360" w:lineRule="auto"/>
        <w:ind w:firstLine="475" w:firstLineChars="198"/>
        <w:outlineLvl w:val="9"/>
        <w:rPr>
          <w:rFonts w:hint="eastAsia" w:ascii="仿宋" w:hAnsi="仿宋" w:eastAsia="仿宋" w:cs="仿宋"/>
          <w:szCs w:val="24"/>
          <w:highlight w:val="none"/>
        </w:rPr>
      </w:pPr>
      <w:r>
        <w:rPr>
          <w:rFonts w:hint="eastAsia" w:ascii="仿宋" w:hAnsi="仿宋" w:eastAsia="仿宋" w:cs="仿宋"/>
          <w:szCs w:val="24"/>
          <w:highlight w:val="none"/>
        </w:rPr>
        <w:t>本合同签订后，双方依法签订的补充协议也是本合同文件的组成部分，具有同等法律效力。</w:t>
      </w:r>
    </w:p>
    <w:p>
      <w:pPr>
        <w:shd w:val="clear"/>
        <w:spacing w:line="360" w:lineRule="auto"/>
        <w:outlineLvl w:val="9"/>
        <w:rPr>
          <w:rFonts w:hint="eastAsia" w:ascii="仿宋" w:hAnsi="仿宋" w:eastAsia="仿宋" w:cs="仿宋"/>
          <w:b/>
          <w:szCs w:val="24"/>
          <w:highlight w:val="none"/>
        </w:rPr>
      </w:pPr>
      <w:r>
        <w:rPr>
          <w:rFonts w:hint="eastAsia" w:ascii="仿宋" w:hAnsi="仿宋" w:eastAsia="仿宋" w:cs="仿宋"/>
          <w:b/>
          <w:szCs w:val="24"/>
          <w:highlight w:val="none"/>
        </w:rPr>
        <w:t>三、合同总价</w:t>
      </w:r>
    </w:p>
    <w:p>
      <w:pPr>
        <w:shd w:val="clear"/>
        <w:adjustRightInd w:val="0"/>
        <w:snapToGrid w:val="0"/>
        <w:spacing w:line="360" w:lineRule="auto"/>
        <w:ind w:firstLine="482" w:firstLineChars="200"/>
        <w:outlineLvl w:val="9"/>
        <w:rPr>
          <w:rFonts w:hint="eastAsia" w:ascii="仿宋" w:hAnsi="仿宋" w:eastAsia="仿宋" w:cs="仿宋"/>
          <w:szCs w:val="24"/>
          <w:highlight w:val="none"/>
        </w:rPr>
      </w:pPr>
      <w:r>
        <w:rPr>
          <w:rFonts w:hint="eastAsia" w:ascii="仿宋" w:hAnsi="仿宋" w:eastAsia="仿宋" w:cs="仿宋"/>
          <w:b/>
          <w:szCs w:val="24"/>
          <w:highlight w:val="none"/>
        </w:rPr>
        <w:t>合同总价</w:t>
      </w:r>
      <w:r>
        <w:rPr>
          <w:rFonts w:hint="eastAsia" w:ascii="仿宋" w:hAnsi="仿宋" w:eastAsia="仿宋" w:cs="仿宋"/>
          <w:szCs w:val="24"/>
          <w:highlight w:val="none"/>
        </w:rPr>
        <w:t>（大写）：</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w:t>
      </w:r>
    </w:p>
    <w:p>
      <w:pPr>
        <w:shd w:val="clear"/>
        <w:adjustRightInd w:val="0"/>
        <w:snapToGrid w:val="0"/>
        <w:spacing w:line="360" w:lineRule="auto"/>
        <w:ind w:firstLine="480" w:firstLineChars="200"/>
        <w:outlineLvl w:val="9"/>
        <w:rPr>
          <w:rFonts w:hint="eastAsia" w:ascii="仿宋" w:hAnsi="仿宋" w:eastAsia="仿宋" w:cs="仿宋"/>
          <w:szCs w:val="24"/>
          <w:highlight w:val="none"/>
        </w:rPr>
      </w:pPr>
      <w:r>
        <w:rPr>
          <w:rFonts w:hint="eastAsia" w:ascii="仿宋" w:hAnsi="仿宋" w:eastAsia="仿宋" w:cs="仿宋"/>
          <w:szCs w:val="24"/>
          <w:highlight w:val="none"/>
        </w:rPr>
        <w:t>合同总价即中标价，总价包干，不受市场价变化或实际工作量变化的影响。合同价格为含税价，供应商提供产品发生的一切税（包括增值税）费等都已包含于合同价款中。</w:t>
      </w:r>
    </w:p>
    <w:p>
      <w:pPr>
        <w:shd w:val="clear"/>
        <w:adjustRightInd w:val="0"/>
        <w:snapToGrid w:val="0"/>
        <w:spacing w:line="360" w:lineRule="auto"/>
        <w:ind w:firstLine="480" w:firstLineChars="200"/>
        <w:outlineLvl w:val="9"/>
        <w:rPr>
          <w:rFonts w:hint="eastAsia" w:ascii="仿宋" w:hAnsi="仿宋" w:eastAsia="仿宋" w:cs="仿宋"/>
          <w:szCs w:val="24"/>
          <w:highlight w:val="none"/>
        </w:rPr>
      </w:pPr>
      <w:r>
        <w:rPr>
          <w:rFonts w:hint="eastAsia" w:ascii="仿宋" w:hAnsi="仿宋" w:eastAsia="仿宋" w:cs="仿宋"/>
          <w:szCs w:val="24"/>
          <w:highlight w:val="none"/>
        </w:rPr>
        <w:t>附分项清单：</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0"/>
        <w:gridCol w:w="960"/>
        <w:gridCol w:w="1357"/>
        <w:gridCol w:w="1786"/>
        <w:gridCol w:w="853"/>
        <w:gridCol w:w="828"/>
        <w:gridCol w:w="1157"/>
        <w:gridCol w:w="15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exact"/>
          <w:jc w:val="center"/>
        </w:trPr>
        <w:tc>
          <w:tcPr>
            <w:tcW w:w="1000" w:type="dxa"/>
            <w:noWrap w:val="0"/>
            <w:vAlign w:val="center"/>
          </w:tcPr>
          <w:p>
            <w:pPr>
              <w:shd w:val="clear"/>
              <w:adjustRightInd w:val="0"/>
              <w:snapToGrid w:val="0"/>
              <w:jc w:val="center"/>
              <w:outlineLvl w:val="9"/>
              <w:rPr>
                <w:rFonts w:hint="eastAsia" w:ascii="仿宋" w:hAnsi="仿宋" w:eastAsia="仿宋" w:cs="仿宋"/>
                <w:szCs w:val="24"/>
                <w:highlight w:val="none"/>
              </w:rPr>
            </w:pPr>
            <w:r>
              <w:rPr>
                <w:rFonts w:hint="eastAsia" w:ascii="仿宋" w:hAnsi="仿宋" w:eastAsia="仿宋" w:cs="仿宋"/>
                <w:szCs w:val="24"/>
                <w:highlight w:val="none"/>
              </w:rPr>
              <w:t>序号</w:t>
            </w:r>
          </w:p>
        </w:tc>
        <w:tc>
          <w:tcPr>
            <w:tcW w:w="960" w:type="dxa"/>
            <w:noWrap w:val="0"/>
            <w:vAlign w:val="center"/>
          </w:tcPr>
          <w:p>
            <w:pPr>
              <w:shd w:val="clear"/>
              <w:adjustRightInd w:val="0"/>
              <w:snapToGrid w:val="0"/>
              <w:jc w:val="center"/>
              <w:outlineLvl w:val="9"/>
              <w:rPr>
                <w:rFonts w:hint="eastAsia" w:ascii="仿宋" w:hAnsi="仿宋" w:eastAsia="仿宋" w:cs="仿宋"/>
                <w:szCs w:val="24"/>
                <w:highlight w:val="none"/>
              </w:rPr>
            </w:pPr>
            <w:r>
              <w:rPr>
                <w:rFonts w:hint="eastAsia" w:ascii="仿宋" w:hAnsi="仿宋" w:eastAsia="仿宋" w:cs="仿宋"/>
                <w:szCs w:val="24"/>
                <w:highlight w:val="none"/>
              </w:rPr>
              <w:t>名称</w:t>
            </w:r>
          </w:p>
        </w:tc>
        <w:tc>
          <w:tcPr>
            <w:tcW w:w="1357" w:type="dxa"/>
            <w:noWrap w:val="0"/>
            <w:vAlign w:val="center"/>
          </w:tcPr>
          <w:p>
            <w:pPr>
              <w:shd w:val="clear"/>
              <w:adjustRightInd w:val="0"/>
              <w:snapToGrid w:val="0"/>
              <w:jc w:val="center"/>
              <w:outlineLvl w:val="9"/>
              <w:rPr>
                <w:rFonts w:hint="eastAsia" w:ascii="仿宋" w:hAnsi="仿宋" w:eastAsia="仿宋" w:cs="仿宋"/>
                <w:szCs w:val="24"/>
                <w:highlight w:val="none"/>
              </w:rPr>
            </w:pPr>
            <w:r>
              <w:rPr>
                <w:rFonts w:hint="eastAsia" w:ascii="仿宋" w:hAnsi="仿宋" w:eastAsia="仿宋" w:cs="仿宋"/>
                <w:szCs w:val="24"/>
                <w:highlight w:val="none"/>
              </w:rPr>
              <w:t>品牌</w:t>
            </w:r>
          </w:p>
        </w:tc>
        <w:tc>
          <w:tcPr>
            <w:tcW w:w="1786" w:type="dxa"/>
            <w:noWrap w:val="0"/>
            <w:vAlign w:val="center"/>
          </w:tcPr>
          <w:p>
            <w:pPr>
              <w:shd w:val="clear"/>
              <w:adjustRightInd w:val="0"/>
              <w:snapToGrid w:val="0"/>
              <w:jc w:val="center"/>
              <w:outlineLvl w:val="9"/>
              <w:rPr>
                <w:rFonts w:hint="eastAsia" w:ascii="仿宋" w:hAnsi="仿宋" w:eastAsia="仿宋" w:cs="仿宋"/>
                <w:szCs w:val="24"/>
                <w:highlight w:val="none"/>
              </w:rPr>
            </w:pPr>
            <w:r>
              <w:rPr>
                <w:rFonts w:hint="eastAsia" w:ascii="仿宋" w:hAnsi="仿宋" w:eastAsia="仿宋" w:cs="仿宋"/>
                <w:szCs w:val="24"/>
                <w:highlight w:val="none"/>
              </w:rPr>
              <w:t>规格型号</w:t>
            </w:r>
          </w:p>
        </w:tc>
        <w:tc>
          <w:tcPr>
            <w:tcW w:w="853" w:type="dxa"/>
            <w:noWrap w:val="0"/>
            <w:vAlign w:val="center"/>
          </w:tcPr>
          <w:p>
            <w:pPr>
              <w:shd w:val="clear"/>
              <w:adjustRightInd w:val="0"/>
              <w:snapToGrid w:val="0"/>
              <w:jc w:val="center"/>
              <w:outlineLvl w:val="9"/>
              <w:rPr>
                <w:rFonts w:hint="eastAsia" w:ascii="仿宋" w:hAnsi="仿宋" w:eastAsia="仿宋" w:cs="仿宋"/>
                <w:szCs w:val="24"/>
                <w:highlight w:val="none"/>
              </w:rPr>
            </w:pPr>
            <w:r>
              <w:rPr>
                <w:rFonts w:hint="eastAsia" w:ascii="仿宋" w:hAnsi="仿宋" w:eastAsia="仿宋" w:cs="仿宋"/>
                <w:szCs w:val="24"/>
                <w:highlight w:val="none"/>
              </w:rPr>
              <w:t>数量</w:t>
            </w:r>
          </w:p>
        </w:tc>
        <w:tc>
          <w:tcPr>
            <w:tcW w:w="828" w:type="dxa"/>
            <w:noWrap w:val="0"/>
            <w:vAlign w:val="center"/>
          </w:tcPr>
          <w:p>
            <w:pPr>
              <w:shd w:val="clear"/>
              <w:adjustRightInd w:val="0"/>
              <w:snapToGrid w:val="0"/>
              <w:jc w:val="center"/>
              <w:outlineLvl w:val="9"/>
              <w:rPr>
                <w:rFonts w:hint="eastAsia" w:ascii="仿宋" w:hAnsi="仿宋" w:eastAsia="仿宋" w:cs="仿宋"/>
                <w:szCs w:val="24"/>
                <w:highlight w:val="none"/>
              </w:rPr>
            </w:pPr>
            <w:r>
              <w:rPr>
                <w:rFonts w:hint="eastAsia" w:ascii="仿宋" w:hAnsi="仿宋" w:eastAsia="仿宋" w:cs="仿宋"/>
                <w:szCs w:val="24"/>
                <w:highlight w:val="none"/>
              </w:rPr>
              <w:t>单位</w:t>
            </w:r>
          </w:p>
        </w:tc>
        <w:tc>
          <w:tcPr>
            <w:tcW w:w="1157" w:type="dxa"/>
            <w:noWrap w:val="0"/>
            <w:vAlign w:val="center"/>
          </w:tcPr>
          <w:p>
            <w:pPr>
              <w:shd w:val="clear"/>
              <w:adjustRightInd w:val="0"/>
              <w:snapToGrid w:val="0"/>
              <w:jc w:val="center"/>
              <w:outlineLvl w:val="9"/>
              <w:rPr>
                <w:rFonts w:hint="eastAsia" w:ascii="仿宋" w:hAnsi="仿宋" w:eastAsia="仿宋" w:cs="仿宋"/>
                <w:szCs w:val="24"/>
                <w:highlight w:val="none"/>
              </w:rPr>
            </w:pPr>
            <w:r>
              <w:rPr>
                <w:rFonts w:hint="eastAsia" w:ascii="仿宋" w:hAnsi="仿宋" w:eastAsia="仿宋" w:cs="仿宋"/>
                <w:szCs w:val="24"/>
                <w:highlight w:val="none"/>
              </w:rPr>
              <w:t>单价</w:t>
            </w:r>
          </w:p>
          <w:p>
            <w:pPr>
              <w:shd w:val="clear"/>
              <w:adjustRightInd w:val="0"/>
              <w:snapToGrid w:val="0"/>
              <w:jc w:val="center"/>
              <w:outlineLvl w:val="9"/>
              <w:rPr>
                <w:rFonts w:hint="eastAsia" w:ascii="仿宋" w:hAnsi="仿宋" w:eastAsia="仿宋" w:cs="仿宋"/>
                <w:szCs w:val="24"/>
                <w:highlight w:val="none"/>
              </w:rPr>
            </w:pPr>
            <w:r>
              <w:rPr>
                <w:rFonts w:hint="eastAsia" w:ascii="仿宋" w:hAnsi="仿宋" w:eastAsia="仿宋" w:cs="仿宋"/>
                <w:szCs w:val="24"/>
                <w:highlight w:val="none"/>
              </w:rPr>
              <w:t>（元）</w:t>
            </w:r>
          </w:p>
        </w:tc>
        <w:tc>
          <w:tcPr>
            <w:tcW w:w="1555" w:type="dxa"/>
            <w:noWrap w:val="0"/>
            <w:vAlign w:val="center"/>
          </w:tcPr>
          <w:p>
            <w:pPr>
              <w:shd w:val="clear"/>
              <w:adjustRightInd w:val="0"/>
              <w:snapToGrid w:val="0"/>
              <w:jc w:val="center"/>
              <w:outlineLvl w:val="9"/>
              <w:rPr>
                <w:rFonts w:hint="eastAsia" w:ascii="仿宋" w:hAnsi="仿宋" w:eastAsia="仿宋" w:cs="仿宋"/>
                <w:szCs w:val="24"/>
                <w:highlight w:val="none"/>
              </w:rPr>
            </w:pPr>
            <w:r>
              <w:rPr>
                <w:rFonts w:hint="eastAsia" w:ascii="仿宋" w:hAnsi="仿宋" w:eastAsia="仿宋" w:cs="仿宋"/>
                <w:szCs w:val="24"/>
                <w:highlight w:val="none"/>
              </w:rPr>
              <w:t>合计</w:t>
            </w:r>
          </w:p>
          <w:p>
            <w:pPr>
              <w:shd w:val="clear"/>
              <w:adjustRightInd w:val="0"/>
              <w:snapToGrid w:val="0"/>
              <w:jc w:val="center"/>
              <w:outlineLvl w:val="9"/>
              <w:rPr>
                <w:rFonts w:hint="eastAsia" w:ascii="仿宋" w:hAnsi="仿宋" w:eastAsia="仿宋" w:cs="仿宋"/>
                <w:szCs w:val="24"/>
                <w:highlight w:val="none"/>
              </w:rPr>
            </w:pPr>
            <w:r>
              <w:rPr>
                <w:rFonts w:hint="eastAsia" w:ascii="仿宋" w:hAnsi="仿宋" w:eastAsia="仿宋" w:cs="仿宋"/>
                <w:szCs w:val="24"/>
                <w:highlight w:val="none"/>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exact"/>
          <w:jc w:val="center"/>
        </w:trPr>
        <w:tc>
          <w:tcPr>
            <w:tcW w:w="1000" w:type="dxa"/>
            <w:noWrap w:val="0"/>
            <w:vAlign w:val="center"/>
          </w:tcPr>
          <w:p>
            <w:pPr>
              <w:shd w:val="clear"/>
              <w:adjustRightInd w:val="0"/>
              <w:snapToGrid w:val="0"/>
              <w:jc w:val="center"/>
              <w:outlineLvl w:val="9"/>
              <w:rPr>
                <w:rFonts w:hint="eastAsia" w:ascii="仿宋" w:hAnsi="仿宋" w:eastAsia="仿宋" w:cs="仿宋"/>
                <w:szCs w:val="24"/>
                <w:highlight w:val="none"/>
              </w:rPr>
            </w:pPr>
          </w:p>
        </w:tc>
        <w:tc>
          <w:tcPr>
            <w:tcW w:w="960" w:type="dxa"/>
            <w:noWrap w:val="0"/>
            <w:vAlign w:val="center"/>
          </w:tcPr>
          <w:p>
            <w:pPr>
              <w:shd w:val="clear"/>
              <w:adjustRightInd w:val="0"/>
              <w:snapToGrid w:val="0"/>
              <w:jc w:val="center"/>
              <w:outlineLvl w:val="9"/>
              <w:rPr>
                <w:rFonts w:hint="eastAsia" w:ascii="仿宋" w:hAnsi="仿宋" w:eastAsia="仿宋" w:cs="仿宋"/>
                <w:szCs w:val="24"/>
                <w:highlight w:val="none"/>
              </w:rPr>
            </w:pPr>
          </w:p>
        </w:tc>
        <w:tc>
          <w:tcPr>
            <w:tcW w:w="1357" w:type="dxa"/>
            <w:noWrap w:val="0"/>
            <w:vAlign w:val="center"/>
          </w:tcPr>
          <w:p>
            <w:pPr>
              <w:shd w:val="clear"/>
              <w:adjustRightInd w:val="0"/>
              <w:snapToGrid w:val="0"/>
              <w:jc w:val="center"/>
              <w:outlineLvl w:val="9"/>
              <w:rPr>
                <w:rFonts w:hint="eastAsia" w:ascii="仿宋" w:hAnsi="仿宋" w:eastAsia="仿宋" w:cs="仿宋"/>
                <w:szCs w:val="24"/>
                <w:highlight w:val="none"/>
              </w:rPr>
            </w:pPr>
          </w:p>
        </w:tc>
        <w:tc>
          <w:tcPr>
            <w:tcW w:w="1786" w:type="dxa"/>
            <w:noWrap w:val="0"/>
            <w:vAlign w:val="center"/>
          </w:tcPr>
          <w:p>
            <w:pPr>
              <w:shd w:val="clear"/>
              <w:adjustRightInd w:val="0"/>
              <w:snapToGrid w:val="0"/>
              <w:jc w:val="center"/>
              <w:outlineLvl w:val="9"/>
              <w:rPr>
                <w:rFonts w:hint="eastAsia" w:ascii="仿宋" w:hAnsi="仿宋" w:eastAsia="仿宋" w:cs="仿宋"/>
                <w:szCs w:val="24"/>
                <w:highlight w:val="none"/>
              </w:rPr>
            </w:pPr>
          </w:p>
        </w:tc>
        <w:tc>
          <w:tcPr>
            <w:tcW w:w="853" w:type="dxa"/>
            <w:noWrap w:val="0"/>
            <w:vAlign w:val="center"/>
          </w:tcPr>
          <w:p>
            <w:pPr>
              <w:shd w:val="clear"/>
              <w:adjustRightInd w:val="0"/>
              <w:snapToGrid w:val="0"/>
              <w:jc w:val="center"/>
              <w:outlineLvl w:val="9"/>
              <w:rPr>
                <w:rFonts w:hint="eastAsia" w:ascii="仿宋" w:hAnsi="仿宋" w:eastAsia="仿宋" w:cs="仿宋"/>
                <w:szCs w:val="24"/>
                <w:highlight w:val="none"/>
              </w:rPr>
            </w:pPr>
          </w:p>
        </w:tc>
        <w:tc>
          <w:tcPr>
            <w:tcW w:w="828" w:type="dxa"/>
            <w:noWrap w:val="0"/>
            <w:vAlign w:val="center"/>
          </w:tcPr>
          <w:p>
            <w:pPr>
              <w:shd w:val="clear"/>
              <w:adjustRightInd w:val="0"/>
              <w:snapToGrid w:val="0"/>
              <w:jc w:val="center"/>
              <w:outlineLvl w:val="9"/>
              <w:rPr>
                <w:rFonts w:hint="eastAsia" w:ascii="仿宋" w:hAnsi="仿宋" w:eastAsia="仿宋" w:cs="仿宋"/>
                <w:szCs w:val="24"/>
                <w:highlight w:val="none"/>
              </w:rPr>
            </w:pPr>
          </w:p>
        </w:tc>
        <w:tc>
          <w:tcPr>
            <w:tcW w:w="1157" w:type="dxa"/>
            <w:noWrap w:val="0"/>
            <w:vAlign w:val="center"/>
          </w:tcPr>
          <w:p>
            <w:pPr>
              <w:shd w:val="clear"/>
              <w:adjustRightInd w:val="0"/>
              <w:snapToGrid w:val="0"/>
              <w:jc w:val="center"/>
              <w:outlineLvl w:val="9"/>
              <w:rPr>
                <w:rFonts w:hint="eastAsia" w:ascii="仿宋" w:hAnsi="仿宋" w:eastAsia="仿宋" w:cs="仿宋"/>
                <w:szCs w:val="24"/>
                <w:highlight w:val="none"/>
              </w:rPr>
            </w:pPr>
          </w:p>
        </w:tc>
        <w:tc>
          <w:tcPr>
            <w:tcW w:w="1555" w:type="dxa"/>
            <w:noWrap w:val="0"/>
            <w:vAlign w:val="center"/>
          </w:tcPr>
          <w:p>
            <w:pPr>
              <w:shd w:val="clear"/>
              <w:adjustRightInd w:val="0"/>
              <w:snapToGrid w:val="0"/>
              <w:jc w:val="center"/>
              <w:outlineLvl w:val="9"/>
              <w:rPr>
                <w:rFonts w:hint="eastAsia" w:ascii="仿宋" w:hAnsi="仿宋" w:eastAsia="仿宋" w:cs="仿宋"/>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exact"/>
          <w:jc w:val="center"/>
        </w:trPr>
        <w:tc>
          <w:tcPr>
            <w:tcW w:w="1000" w:type="dxa"/>
            <w:noWrap w:val="0"/>
            <w:vAlign w:val="center"/>
          </w:tcPr>
          <w:p>
            <w:pPr>
              <w:shd w:val="clear"/>
              <w:adjustRightInd w:val="0"/>
              <w:snapToGrid w:val="0"/>
              <w:jc w:val="center"/>
              <w:outlineLvl w:val="9"/>
              <w:rPr>
                <w:rFonts w:hint="eastAsia" w:ascii="仿宋" w:hAnsi="仿宋" w:eastAsia="仿宋" w:cs="仿宋"/>
                <w:szCs w:val="24"/>
                <w:highlight w:val="none"/>
              </w:rPr>
            </w:pPr>
          </w:p>
        </w:tc>
        <w:tc>
          <w:tcPr>
            <w:tcW w:w="960" w:type="dxa"/>
            <w:noWrap w:val="0"/>
            <w:vAlign w:val="center"/>
          </w:tcPr>
          <w:p>
            <w:pPr>
              <w:shd w:val="clear"/>
              <w:adjustRightInd w:val="0"/>
              <w:snapToGrid w:val="0"/>
              <w:jc w:val="center"/>
              <w:outlineLvl w:val="9"/>
              <w:rPr>
                <w:rFonts w:hint="eastAsia" w:ascii="仿宋" w:hAnsi="仿宋" w:eastAsia="仿宋" w:cs="仿宋"/>
                <w:szCs w:val="24"/>
                <w:highlight w:val="none"/>
              </w:rPr>
            </w:pPr>
          </w:p>
        </w:tc>
        <w:tc>
          <w:tcPr>
            <w:tcW w:w="1357" w:type="dxa"/>
            <w:noWrap w:val="0"/>
            <w:vAlign w:val="center"/>
          </w:tcPr>
          <w:p>
            <w:pPr>
              <w:shd w:val="clear"/>
              <w:adjustRightInd w:val="0"/>
              <w:snapToGrid w:val="0"/>
              <w:jc w:val="center"/>
              <w:outlineLvl w:val="9"/>
              <w:rPr>
                <w:rFonts w:hint="eastAsia" w:ascii="仿宋" w:hAnsi="仿宋" w:eastAsia="仿宋" w:cs="仿宋"/>
                <w:szCs w:val="24"/>
                <w:highlight w:val="none"/>
              </w:rPr>
            </w:pPr>
          </w:p>
        </w:tc>
        <w:tc>
          <w:tcPr>
            <w:tcW w:w="1786" w:type="dxa"/>
            <w:noWrap w:val="0"/>
            <w:vAlign w:val="center"/>
          </w:tcPr>
          <w:p>
            <w:pPr>
              <w:shd w:val="clear"/>
              <w:adjustRightInd w:val="0"/>
              <w:snapToGrid w:val="0"/>
              <w:jc w:val="center"/>
              <w:outlineLvl w:val="9"/>
              <w:rPr>
                <w:rFonts w:hint="eastAsia" w:ascii="仿宋" w:hAnsi="仿宋" w:eastAsia="仿宋" w:cs="仿宋"/>
                <w:szCs w:val="24"/>
                <w:highlight w:val="none"/>
              </w:rPr>
            </w:pPr>
          </w:p>
        </w:tc>
        <w:tc>
          <w:tcPr>
            <w:tcW w:w="853" w:type="dxa"/>
            <w:noWrap w:val="0"/>
            <w:vAlign w:val="center"/>
          </w:tcPr>
          <w:p>
            <w:pPr>
              <w:shd w:val="clear"/>
              <w:adjustRightInd w:val="0"/>
              <w:snapToGrid w:val="0"/>
              <w:jc w:val="center"/>
              <w:outlineLvl w:val="9"/>
              <w:rPr>
                <w:rFonts w:hint="eastAsia" w:ascii="仿宋" w:hAnsi="仿宋" w:eastAsia="仿宋" w:cs="仿宋"/>
                <w:szCs w:val="24"/>
                <w:highlight w:val="none"/>
              </w:rPr>
            </w:pPr>
          </w:p>
        </w:tc>
        <w:tc>
          <w:tcPr>
            <w:tcW w:w="828" w:type="dxa"/>
            <w:noWrap w:val="0"/>
            <w:vAlign w:val="center"/>
          </w:tcPr>
          <w:p>
            <w:pPr>
              <w:shd w:val="clear"/>
              <w:adjustRightInd w:val="0"/>
              <w:snapToGrid w:val="0"/>
              <w:jc w:val="center"/>
              <w:outlineLvl w:val="9"/>
              <w:rPr>
                <w:rFonts w:hint="eastAsia" w:ascii="仿宋" w:hAnsi="仿宋" w:eastAsia="仿宋" w:cs="仿宋"/>
                <w:szCs w:val="24"/>
                <w:highlight w:val="none"/>
              </w:rPr>
            </w:pPr>
          </w:p>
        </w:tc>
        <w:tc>
          <w:tcPr>
            <w:tcW w:w="1157" w:type="dxa"/>
            <w:noWrap w:val="0"/>
            <w:vAlign w:val="center"/>
          </w:tcPr>
          <w:p>
            <w:pPr>
              <w:shd w:val="clear"/>
              <w:adjustRightInd w:val="0"/>
              <w:snapToGrid w:val="0"/>
              <w:jc w:val="center"/>
              <w:outlineLvl w:val="9"/>
              <w:rPr>
                <w:rFonts w:hint="eastAsia" w:ascii="仿宋" w:hAnsi="仿宋" w:eastAsia="仿宋" w:cs="仿宋"/>
                <w:szCs w:val="24"/>
                <w:highlight w:val="none"/>
              </w:rPr>
            </w:pPr>
          </w:p>
        </w:tc>
        <w:tc>
          <w:tcPr>
            <w:tcW w:w="1555" w:type="dxa"/>
            <w:noWrap w:val="0"/>
            <w:vAlign w:val="center"/>
          </w:tcPr>
          <w:p>
            <w:pPr>
              <w:shd w:val="clear"/>
              <w:adjustRightInd w:val="0"/>
              <w:snapToGrid w:val="0"/>
              <w:jc w:val="center"/>
              <w:outlineLvl w:val="9"/>
              <w:rPr>
                <w:rFonts w:hint="eastAsia" w:ascii="仿宋" w:hAnsi="仿宋" w:eastAsia="仿宋" w:cs="仿宋"/>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exact"/>
          <w:jc w:val="center"/>
        </w:trPr>
        <w:tc>
          <w:tcPr>
            <w:tcW w:w="1000" w:type="dxa"/>
            <w:noWrap w:val="0"/>
            <w:vAlign w:val="center"/>
          </w:tcPr>
          <w:p>
            <w:pPr>
              <w:shd w:val="clear"/>
              <w:adjustRightInd w:val="0"/>
              <w:snapToGrid w:val="0"/>
              <w:jc w:val="center"/>
              <w:outlineLvl w:val="9"/>
              <w:rPr>
                <w:rFonts w:hint="eastAsia" w:ascii="仿宋" w:hAnsi="仿宋" w:eastAsia="仿宋" w:cs="仿宋"/>
                <w:szCs w:val="24"/>
                <w:highlight w:val="none"/>
              </w:rPr>
            </w:pPr>
          </w:p>
        </w:tc>
        <w:tc>
          <w:tcPr>
            <w:tcW w:w="960" w:type="dxa"/>
            <w:noWrap w:val="0"/>
            <w:vAlign w:val="center"/>
          </w:tcPr>
          <w:p>
            <w:pPr>
              <w:shd w:val="clear"/>
              <w:adjustRightInd w:val="0"/>
              <w:snapToGrid w:val="0"/>
              <w:jc w:val="center"/>
              <w:outlineLvl w:val="9"/>
              <w:rPr>
                <w:rFonts w:hint="eastAsia" w:ascii="仿宋" w:hAnsi="仿宋" w:eastAsia="仿宋" w:cs="仿宋"/>
                <w:szCs w:val="24"/>
                <w:highlight w:val="none"/>
              </w:rPr>
            </w:pPr>
          </w:p>
        </w:tc>
        <w:tc>
          <w:tcPr>
            <w:tcW w:w="1357" w:type="dxa"/>
            <w:noWrap w:val="0"/>
            <w:vAlign w:val="center"/>
          </w:tcPr>
          <w:p>
            <w:pPr>
              <w:shd w:val="clear"/>
              <w:adjustRightInd w:val="0"/>
              <w:snapToGrid w:val="0"/>
              <w:jc w:val="center"/>
              <w:outlineLvl w:val="9"/>
              <w:rPr>
                <w:rFonts w:hint="eastAsia" w:ascii="仿宋" w:hAnsi="仿宋" w:eastAsia="仿宋" w:cs="仿宋"/>
                <w:szCs w:val="24"/>
                <w:highlight w:val="none"/>
              </w:rPr>
            </w:pPr>
          </w:p>
        </w:tc>
        <w:tc>
          <w:tcPr>
            <w:tcW w:w="1786" w:type="dxa"/>
            <w:noWrap w:val="0"/>
            <w:vAlign w:val="center"/>
          </w:tcPr>
          <w:p>
            <w:pPr>
              <w:shd w:val="clear"/>
              <w:adjustRightInd w:val="0"/>
              <w:snapToGrid w:val="0"/>
              <w:jc w:val="center"/>
              <w:outlineLvl w:val="9"/>
              <w:rPr>
                <w:rFonts w:hint="eastAsia" w:ascii="仿宋" w:hAnsi="仿宋" w:eastAsia="仿宋" w:cs="仿宋"/>
                <w:szCs w:val="24"/>
                <w:highlight w:val="none"/>
              </w:rPr>
            </w:pPr>
          </w:p>
        </w:tc>
        <w:tc>
          <w:tcPr>
            <w:tcW w:w="853" w:type="dxa"/>
            <w:noWrap w:val="0"/>
            <w:vAlign w:val="center"/>
          </w:tcPr>
          <w:p>
            <w:pPr>
              <w:shd w:val="clear"/>
              <w:adjustRightInd w:val="0"/>
              <w:snapToGrid w:val="0"/>
              <w:jc w:val="center"/>
              <w:outlineLvl w:val="9"/>
              <w:rPr>
                <w:rFonts w:hint="eastAsia" w:ascii="仿宋" w:hAnsi="仿宋" w:eastAsia="仿宋" w:cs="仿宋"/>
                <w:szCs w:val="24"/>
                <w:highlight w:val="none"/>
              </w:rPr>
            </w:pPr>
          </w:p>
        </w:tc>
        <w:tc>
          <w:tcPr>
            <w:tcW w:w="828" w:type="dxa"/>
            <w:noWrap w:val="0"/>
            <w:vAlign w:val="center"/>
          </w:tcPr>
          <w:p>
            <w:pPr>
              <w:shd w:val="clear"/>
              <w:adjustRightInd w:val="0"/>
              <w:snapToGrid w:val="0"/>
              <w:jc w:val="center"/>
              <w:outlineLvl w:val="9"/>
              <w:rPr>
                <w:rFonts w:hint="eastAsia" w:ascii="仿宋" w:hAnsi="仿宋" w:eastAsia="仿宋" w:cs="仿宋"/>
                <w:szCs w:val="24"/>
                <w:highlight w:val="none"/>
              </w:rPr>
            </w:pPr>
          </w:p>
        </w:tc>
        <w:tc>
          <w:tcPr>
            <w:tcW w:w="1157" w:type="dxa"/>
            <w:noWrap w:val="0"/>
            <w:vAlign w:val="center"/>
          </w:tcPr>
          <w:p>
            <w:pPr>
              <w:shd w:val="clear"/>
              <w:adjustRightInd w:val="0"/>
              <w:snapToGrid w:val="0"/>
              <w:jc w:val="center"/>
              <w:outlineLvl w:val="9"/>
              <w:rPr>
                <w:rFonts w:hint="eastAsia" w:ascii="仿宋" w:hAnsi="仿宋" w:eastAsia="仿宋" w:cs="仿宋"/>
                <w:szCs w:val="24"/>
                <w:highlight w:val="none"/>
              </w:rPr>
            </w:pPr>
          </w:p>
        </w:tc>
        <w:tc>
          <w:tcPr>
            <w:tcW w:w="1555" w:type="dxa"/>
            <w:noWrap w:val="0"/>
            <w:vAlign w:val="center"/>
          </w:tcPr>
          <w:p>
            <w:pPr>
              <w:shd w:val="clear"/>
              <w:adjustRightInd w:val="0"/>
              <w:snapToGrid w:val="0"/>
              <w:jc w:val="center"/>
              <w:outlineLvl w:val="9"/>
              <w:rPr>
                <w:rFonts w:hint="eastAsia" w:ascii="仿宋" w:hAnsi="仿宋" w:eastAsia="仿宋" w:cs="仿宋"/>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exact"/>
          <w:jc w:val="center"/>
        </w:trPr>
        <w:tc>
          <w:tcPr>
            <w:tcW w:w="9496" w:type="dxa"/>
            <w:gridSpan w:val="8"/>
            <w:noWrap w:val="0"/>
            <w:vAlign w:val="center"/>
          </w:tcPr>
          <w:p>
            <w:pPr>
              <w:shd w:val="clear"/>
              <w:adjustRightInd w:val="0"/>
              <w:snapToGrid w:val="0"/>
              <w:jc w:val="left"/>
              <w:outlineLvl w:val="9"/>
              <w:rPr>
                <w:rFonts w:hint="eastAsia" w:ascii="仿宋" w:hAnsi="仿宋" w:eastAsia="仿宋" w:cs="仿宋"/>
                <w:szCs w:val="24"/>
                <w:highlight w:val="none"/>
              </w:rPr>
            </w:pPr>
            <w:r>
              <w:rPr>
                <w:rFonts w:hint="eastAsia" w:ascii="仿宋" w:hAnsi="仿宋" w:eastAsia="仿宋" w:cs="仿宋"/>
                <w:szCs w:val="24"/>
                <w:highlight w:val="none"/>
              </w:rPr>
              <w:t>合计金额：¥          元；     大写：</w:t>
            </w:r>
          </w:p>
        </w:tc>
      </w:tr>
    </w:tbl>
    <w:p>
      <w:pPr>
        <w:shd w:val="clear"/>
        <w:adjustRightInd w:val="0"/>
        <w:snapToGrid w:val="0"/>
        <w:spacing w:line="560" w:lineRule="exact"/>
        <w:ind w:firstLine="475" w:firstLineChars="198"/>
        <w:outlineLvl w:val="9"/>
        <w:rPr>
          <w:rFonts w:hint="eastAsia" w:ascii="仿宋" w:hAnsi="仿宋" w:eastAsia="仿宋" w:cs="仿宋"/>
          <w:szCs w:val="24"/>
          <w:highlight w:val="none"/>
        </w:rPr>
      </w:pPr>
      <w:r>
        <w:rPr>
          <w:rFonts w:hint="eastAsia" w:ascii="仿宋" w:hAnsi="仿宋" w:eastAsia="仿宋" w:cs="仿宋"/>
          <w:szCs w:val="24"/>
          <w:highlight w:val="none"/>
        </w:rPr>
        <w:t>注：此表应与招标文件、投标文件内容一致。</w:t>
      </w:r>
    </w:p>
    <w:p>
      <w:pPr>
        <w:shd w:val="clear"/>
        <w:spacing w:line="360" w:lineRule="auto"/>
        <w:outlineLvl w:val="9"/>
        <w:rPr>
          <w:rFonts w:hint="eastAsia" w:ascii="仿宋" w:hAnsi="仿宋" w:eastAsia="仿宋" w:cs="仿宋"/>
          <w:b/>
          <w:szCs w:val="24"/>
          <w:highlight w:val="none"/>
        </w:rPr>
      </w:pPr>
      <w:r>
        <w:rPr>
          <w:rFonts w:hint="eastAsia" w:ascii="仿宋" w:hAnsi="仿宋" w:eastAsia="仿宋" w:cs="仿宋"/>
          <w:b/>
          <w:szCs w:val="24"/>
          <w:highlight w:val="none"/>
        </w:rPr>
        <w:t>四、结算方式：</w:t>
      </w:r>
    </w:p>
    <w:p>
      <w:pPr>
        <w:shd w:val="clear"/>
        <w:spacing w:line="360" w:lineRule="auto"/>
        <w:ind w:firstLine="480" w:firstLineChars="200"/>
        <w:outlineLvl w:val="9"/>
        <w:rPr>
          <w:rFonts w:hint="eastAsia" w:ascii="仿宋" w:hAnsi="仿宋" w:eastAsia="仿宋" w:cs="仿宋"/>
          <w:szCs w:val="24"/>
          <w:highlight w:val="none"/>
        </w:rPr>
      </w:pPr>
      <w:r>
        <w:rPr>
          <w:rFonts w:hint="eastAsia" w:ascii="仿宋" w:hAnsi="仿宋" w:eastAsia="仿宋" w:cs="仿宋"/>
          <w:szCs w:val="24"/>
          <w:highlight w:val="none"/>
        </w:rPr>
        <w:t>（1）结算方式：银行转账。</w:t>
      </w:r>
    </w:p>
    <w:p>
      <w:pPr>
        <w:shd w:val="clear"/>
        <w:spacing w:line="360" w:lineRule="auto"/>
        <w:ind w:firstLine="480" w:firstLineChars="200"/>
        <w:outlineLvl w:val="9"/>
        <w:rPr>
          <w:rFonts w:hint="eastAsia" w:ascii="仿宋" w:hAnsi="仿宋" w:eastAsia="仿宋" w:cs="仿宋"/>
          <w:szCs w:val="24"/>
          <w:highlight w:val="none"/>
        </w:rPr>
      </w:pPr>
      <w:r>
        <w:rPr>
          <w:rFonts w:hint="eastAsia" w:ascii="仿宋" w:hAnsi="仿宋" w:eastAsia="仿宋" w:cs="仿宋"/>
          <w:szCs w:val="24"/>
          <w:highlight w:val="none"/>
        </w:rPr>
        <w:t>（2）付款方式：</w:t>
      </w:r>
    </w:p>
    <w:p>
      <w:pPr>
        <w:shd w:val="clear"/>
        <w:spacing w:line="360" w:lineRule="auto"/>
        <w:ind w:firstLine="480" w:firstLineChars="200"/>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①项目整体经采购人书面验收合格，供应商将相关质量证明文件及供应产品（供应商为代理商的提供）的合法来源渠道证明（包括但不限于销售协议、代理协议、原厂授权等）交付采购人,采购人向供应商支付至合同总价的100%；</w:t>
      </w:r>
    </w:p>
    <w:p>
      <w:pPr>
        <w:shd w:val="clear"/>
        <w:spacing w:line="360" w:lineRule="auto"/>
        <w:ind w:firstLine="480" w:firstLineChars="200"/>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②付款前，乙方应向甲方提供等额合法有效发票，附详细清单。</w:t>
      </w:r>
    </w:p>
    <w:p>
      <w:pPr>
        <w:shd w:val="clear"/>
        <w:adjustRightInd w:val="0"/>
        <w:snapToGrid w:val="0"/>
        <w:spacing w:line="360" w:lineRule="auto"/>
        <w:outlineLvl w:val="9"/>
        <w:rPr>
          <w:rFonts w:hint="eastAsia" w:ascii="仿宋" w:hAnsi="仿宋" w:eastAsia="仿宋" w:cs="仿宋"/>
          <w:b/>
          <w:szCs w:val="24"/>
          <w:highlight w:val="none"/>
        </w:rPr>
      </w:pPr>
      <w:r>
        <w:rPr>
          <w:rFonts w:hint="eastAsia" w:ascii="仿宋" w:hAnsi="仿宋" w:eastAsia="仿宋" w:cs="仿宋"/>
          <w:b/>
          <w:szCs w:val="24"/>
          <w:highlight w:val="none"/>
        </w:rPr>
        <w:t>五、交货地点及交货期</w:t>
      </w:r>
    </w:p>
    <w:p>
      <w:pPr>
        <w:shd w:val="clear"/>
        <w:adjustRightInd w:val="0"/>
        <w:snapToGrid w:val="0"/>
        <w:spacing w:line="360" w:lineRule="auto"/>
        <w:ind w:firstLine="480" w:firstLineChars="200"/>
        <w:outlineLvl w:val="9"/>
        <w:rPr>
          <w:rFonts w:hint="eastAsia" w:ascii="仿宋" w:hAnsi="仿宋" w:eastAsia="仿宋" w:cs="仿宋"/>
          <w:szCs w:val="24"/>
          <w:highlight w:val="none"/>
        </w:rPr>
      </w:pPr>
      <w:r>
        <w:rPr>
          <w:rFonts w:hint="eastAsia" w:ascii="仿宋" w:hAnsi="仿宋" w:eastAsia="仿宋" w:cs="仿宋"/>
          <w:szCs w:val="24"/>
          <w:highlight w:val="none"/>
        </w:rPr>
        <w:t>1、交货地点：采购人指定地点</w:t>
      </w:r>
    </w:p>
    <w:p>
      <w:pPr>
        <w:shd w:val="clear"/>
        <w:spacing w:line="360" w:lineRule="auto"/>
        <w:ind w:firstLine="480" w:firstLineChars="200"/>
        <w:outlineLvl w:val="9"/>
        <w:rPr>
          <w:rFonts w:hint="eastAsia" w:ascii="仿宋" w:hAnsi="仿宋" w:eastAsia="仿宋" w:cs="仿宋"/>
          <w:szCs w:val="24"/>
          <w:highlight w:val="none"/>
          <w:lang w:eastAsia="zh-CN"/>
        </w:rPr>
      </w:pPr>
      <w:r>
        <w:rPr>
          <w:rFonts w:hint="eastAsia" w:ascii="仿宋" w:hAnsi="仿宋" w:eastAsia="仿宋" w:cs="仿宋"/>
          <w:szCs w:val="24"/>
          <w:highlight w:val="none"/>
        </w:rPr>
        <w:t>2、交货期：合自合同签订后25日历日内完成安装调试并验收合格</w:t>
      </w:r>
      <w:r>
        <w:rPr>
          <w:rFonts w:hint="eastAsia" w:ascii="仿宋" w:hAnsi="仿宋" w:eastAsia="仿宋" w:cs="仿宋"/>
          <w:szCs w:val="24"/>
          <w:highlight w:val="none"/>
          <w:lang w:eastAsia="zh-CN"/>
        </w:rPr>
        <w:t>。</w:t>
      </w:r>
    </w:p>
    <w:p>
      <w:pPr>
        <w:shd w:val="clear"/>
        <w:spacing w:line="360" w:lineRule="auto"/>
        <w:outlineLvl w:val="9"/>
        <w:rPr>
          <w:rFonts w:hint="eastAsia" w:ascii="仿宋" w:hAnsi="仿宋" w:eastAsia="仿宋" w:cs="仿宋"/>
          <w:b/>
          <w:bCs/>
          <w:szCs w:val="24"/>
          <w:highlight w:val="none"/>
        </w:rPr>
      </w:pPr>
      <w:r>
        <w:rPr>
          <w:rFonts w:hint="eastAsia" w:ascii="仿宋" w:hAnsi="仿宋" w:eastAsia="仿宋" w:cs="仿宋"/>
          <w:b/>
          <w:bCs/>
          <w:szCs w:val="24"/>
          <w:highlight w:val="none"/>
        </w:rPr>
        <w:t>六、双方的权利和义务</w:t>
      </w:r>
    </w:p>
    <w:p>
      <w:pPr>
        <w:shd w:val="clear"/>
        <w:adjustRightInd w:val="0"/>
        <w:snapToGrid w:val="0"/>
        <w:spacing w:before="156" w:beforeLines="50" w:line="360" w:lineRule="auto"/>
        <w:ind w:firstLine="480" w:firstLineChars="200"/>
        <w:outlineLvl w:val="9"/>
        <w:rPr>
          <w:rFonts w:hint="eastAsia" w:ascii="仿宋" w:hAnsi="仿宋" w:eastAsia="仿宋" w:cs="仿宋"/>
          <w:szCs w:val="24"/>
          <w:highlight w:val="none"/>
        </w:rPr>
      </w:pPr>
      <w:r>
        <w:rPr>
          <w:rFonts w:hint="eastAsia" w:ascii="仿宋" w:hAnsi="仿宋" w:eastAsia="仿宋" w:cs="仿宋"/>
          <w:szCs w:val="24"/>
          <w:highlight w:val="none"/>
        </w:rPr>
        <w:t>（一）甲方的权利和义务</w:t>
      </w:r>
    </w:p>
    <w:p>
      <w:pPr>
        <w:shd w:val="clear"/>
        <w:adjustRightInd w:val="0"/>
        <w:snapToGrid w:val="0"/>
        <w:spacing w:line="360" w:lineRule="auto"/>
        <w:ind w:firstLine="480" w:firstLineChars="200"/>
        <w:outlineLvl w:val="9"/>
        <w:rPr>
          <w:rFonts w:hint="eastAsia" w:ascii="仿宋" w:hAnsi="仿宋" w:eastAsia="仿宋" w:cs="仿宋"/>
          <w:szCs w:val="24"/>
          <w:highlight w:val="none"/>
        </w:rPr>
      </w:pPr>
      <w:r>
        <w:rPr>
          <w:rFonts w:hint="eastAsia" w:ascii="仿宋" w:hAnsi="仿宋" w:eastAsia="仿宋" w:cs="仿宋"/>
          <w:szCs w:val="24"/>
          <w:highlight w:val="none"/>
        </w:rPr>
        <w:t>1.产品性能必须与其标示的技术指标相符合，甲方有权在产品的有效保证期内依据技术指标对该产品进行技术验收，其主要的技术参数达不到标准时，甲方有权无条件退货或依据有关法律索赔。</w:t>
      </w:r>
    </w:p>
    <w:p>
      <w:pPr>
        <w:shd w:val="clear"/>
        <w:adjustRightInd w:val="0"/>
        <w:snapToGrid w:val="0"/>
        <w:spacing w:line="360" w:lineRule="auto"/>
        <w:ind w:firstLine="480" w:firstLineChars="200"/>
        <w:outlineLvl w:val="9"/>
        <w:rPr>
          <w:rFonts w:hint="eastAsia" w:ascii="仿宋" w:hAnsi="仿宋" w:eastAsia="仿宋" w:cs="仿宋"/>
          <w:szCs w:val="24"/>
          <w:highlight w:val="none"/>
        </w:rPr>
      </w:pPr>
      <w:r>
        <w:rPr>
          <w:rFonts w:hint="eastAsia" w:ascii="仿宋" w:hAnsi="仿宋" w:eastAsia="仿宋" w:cs="仿宋"/>
          <w:szCs w:val="24"/>
          <w:highlight w:val="none"/>
        </w:rPr>
        <w:t>2.提供热线及专属客户经理电话全年7*24小时的不间断服务。否则甲方有权指定第三方维修，维修费用由乙方承担或从质保金中扣除。</w:t>
      </w:r>
    </w:p>
    <w:p>
      <w:pPr>
        <w:shd w:val="clear"/>
        <w:adjustRightInd w:val="0"/>
        <w:snapToGrid w:val="0"/>
        <w:spacing w:line="360" w:lineRule="auto"/>
        <w:ind w:firstLine="480" w:firstLineChars="200"/>
        <w:outlineLvl w:val="9"/>
        <w:rPr>
          <w:rFonts w:hint="eastAsia" w:ascii="仿宋" w:hAnsi="仿宋" w:eastAsia="仿宋" w:cs="仿宋"/>
          <w:szCs w:val="24"/>
          <w:highlight w:val="none"/>
        </w:rPr>
      </w:pPr>
      <w:r>
        <w:rPr>
          <w:rFonts w:hint="eastAsia" w:ascii="仿宋" w:hAnsi="仿宋" w:eastAsia="仿宋" w:cs="仿宋"/>
          <w:szCs w:val="24"/>
          <w:highlight w:val="none"/>
        </w:rPr>
        <w:t>3.质保期内，所投设备发生故障，乙方接到通知后，派出合格的维修人员到用户现场进行维修，维修全部费用由供应商承担，若需将产品送回生产厂，供货方还需承担往返费用。</w:t>
      </w:r>
    </w:p>
    <w:p>
      <w:pPr>
        <w:shd w:val="clear"/>
        <w:adjustRightInd w:val="0"/>
        <w:snapToGrid w:val="0"/>
        <w:spacing w:line="360" w:lineRule="auto"/>
        <w:ind w:firstLine="480" w:firstLineChars="200"/>
        <w:outlineLvl w:val="9"/>
        <w:rPr>
          <w:rFonts w:hint="eastAsia" w:ascii="仿宋" w:hAnsi="仿宋" w:eastAsia="仿宋" w:cs="仿宋"/>
          <w:szCs w:val="24"/>
          <w:highlight w:val="none"/>
        </w:rPr>
      </w:pPr>
      <w:r>
        <w:rPr>
          <w:rFonts w:hint="eastAsia" w:ascii="仿宋" w:hAnsi="仿宋" w:eastAsia="仿宋" w:cs="仿宋"/>
          <w:szCs w:val="24"/>
          <w:highlight w:val="none"/>
        </w:rPr>
        <w:t>4.质保期内，设备出现故障在甲方及时通知乙方后，不能及时排除故障造成停诊时间超过一个月,甲方有权向乙方提出退货。</w:t>
      </w:r>
    </w:p>
    <w:p>
      <w:pPr>
        <w:shd w:val="clear"/>
        <w:adjustRightInd w:val="0"/>
        <w:snapToGrid w:val="0"/>
        <w:spacing w:line="360" w:lineRule="auto"/>
        <w:ind w:firstLine="480" w:firstLineChars="200"/>
        <w:outlineLvl w:val="9"/>
        <w:rPr>
          <w:rFonts w:hint="eastAsia" w:ascii="仿宋" w:hAnsi="仿宋" w:eastAsia="仿宋" w:cs="仿宋"/>
          <w:szCs w:val="24"/>
          <w:highlight w:val="none"/>
        </w:rPr>
      </w:pPr>
      <w:r>
        <w:rPr>
          <w:rFonts w:hint="eastAsia" w:ascii="仿宋" w:hAnsi="仿宋" w:eastAsia="仿宋" w:cs="仿宋"/>
          <w:szCs w:val="24"/>
          <w:highlight w:val="none"/>
        </w:rPr>
        <w:t>5.甲方保证按合同规定及时付款。</w:t>
      </w:r>
    </w:p>
    <w:p>
      <w:pPr>
        <w:shd w:val="clear"/>
        <w:adjustRightInd w:val="0"/>
        <w:snapToGrid w:val="0"/>
        <w:spacing w:line="360" w:lineRule="auto"/>
        <w:ind w:firstLine="480" w:firstLineChars="200"/>
        <w:outlineLvl w:val="9"/>
        <w:rPr>
          <w:rFonts w:hint="eastAsia" w:ascii="仿宋" w:hAnsi="仿宋" w:eastAsia="仿宋" w:cs="仿宋"/>
          <w:szCs w:val="24"/>
          <w:highlight w:val="none"/>
        </w:rPr>
      </w:pPr>
      <w:r>
        <w:rPr>
          <w:rFonts w:hint="eastAsia" w:ascii="仿宋" w:hAnsi="仿宋" w:eastAsia="仿宋" w:cs="仿宋"/>
          <w:szCs w:val="24"/>
          <w:highlight w:val="none"/>
        </w:rPr>
        <w:t>（二）乙方的权利和义务</w:t>
      </w:r>
    </w:p>
    <w:p>
      <w:pPr>
        <w:shd w:val="clear"/>
        <w:adjustRightInd w:val="0"/>
        <w:snapToGrid w:val="0"/>
        <w:spacing w:line="360" w:lineRule="auto"/>
        <w:ind w:firstLine="480" w:firstLineChars="200"/>
        <w:outlineLvl w:val="9"/>
        <w:rPr>
          <w:rFonts w:hint="eastAsia" w:ascii="仿宋" w:hAnsi="仿宋" w:eastAsia="仿宋" w:cs="仿宋"/>
          <w:szCs w:val="24"/>
          <w:highlight w:val="none"/>
        </w:rPr>
      </w:pPr>
      <w:r>
        <w:rPr>
          <w:rFonts w:hint="eastAsia" w:ascii="仿宋" w:hAnsi="仿宋" w:eastAsia="仿宋" w:cs="仿宋"/>
          <w:szCs w:val="24"/>
          <w:highlight w:val="none"/>
        </w:rPr>
        <w:t>1.乙方提供给甲方的产品必须是设计科学、技术成熟、工艺精良，原厂生产的未曾使用过的、全新的合格产品。</w:t>
      </w:r>
    </w:p>
    <w:p>
      <w:pPr>
        <w:shd w:val="clear"/>
        <w:adjustRightInd w:val="0"/>
        <w:snapToGrid w:val="0"/>
        <w:spacing w:line="360" w:lineRule="auto"/>
        <w:ind w:firstLine="480" w:firstLineChars="200"/>
        <w:outlineLvl w:val="9"/>
        <w:rPr>
          <w:rFonts w:hint="eastAsia" w:ascii="仿宋" w:hAnsi="仿宋" w:eastAsia="仿宋" w:cs="仿宋"/>
          <w:szCs w:val="24"/>
          <w:highlight w:val="none"/>
        </w:rPr>
      </w:pPr>
      <w:r>
        <w:rPr>
          <w:rFonts w:hint="eastAsia" w:ascii="仿宋" w:hAnsi="仿宋" w:eastAsia="仿宋" w:cs="仿宋"/>
          <w:szCs w:val="24"/>
          <w:highlight w:val="none"/>
        </w:rPr>
        <w:t>2.设计技术专利、外型专利、应用软件专利等均应符合我国的有关法律及行业标准，凡因以上问题与第三方发生的任何纠纷均与甲方无关。</w:t>
      </w:r>
    </w:p>
    <w:p>
      <w:pPr>
        <w:shd w:val="clear"/>
        <w:adjustRightInd w:val="0"/>
        <w:snapToGrid w:val="0"/>
        <w:spacing w:line="360" w:lineRule="auto"/>
        <w:ind w:firstLine="480" w:firstLineChars="200"/>
        <w:outlineLvl w:val="9"/>
        <w:rPr>
          <w:rFonts w:hint="eastAsia" w:ascii="仿宋" w:hAnsi="仿宋" w:eastAsia="仿宋" w:cs="仿宋"/>
          <w:szCs w:val="24"/>
          <w:highlight w:val="none"/>
        </w:rPr>
      </w:pPr>
      <w:r>
        <w:rPr>
          <w:rFonts w:hint="eastAsia" w:ascii="仿宋" w:hAnsi="仿宋" w:eastAsia="仿宋" w:cs="仿宋"/>
          <w:szCs w:val="24"/>
          <w:highlight w:val="none"/>
        </w:rPr>
        <w:t>3.安全可靠。在正常使用下不应对操作者造成任何人身伤害，如因产品质量或标示不明确而对操作者造成损失的，甲方将保留依法索赔的权利。</w:t>
      </w:r>
    </w:p>
    <w:p>
      <w:pPr>
        <w:shd w:val="clear"/>
        <w:adjustRightInd w:val="0"/>
        <w:snapToGrid w:val="0"/>
        <w:spacing w:line="360" w:lineRule="auto"/>
        <w:ind w:firstLine="480" w:firstLineChars="200"/>
        <w:outlineLvl w:val="9"/>
        <w:rPr>
          <w:rFonts w:hint="eastAsia" w:ascii="仿宋" w:hAnsi="仿宋" w:eastAsia="仿宋" w:cs="仿宋"/>
          <w:szCs w:val="24"/>
          <w:highlight w:val="none"/>
        </w:rPr>
      </w:pPr>
      <w:r>
        <w:rPr>
          <w:rFonts w:hint="eastAsia" w:ascii="仿宋" w:hAnsi="仿宋" w:eastAsia="仿宋" w:cs="仿宋"/>
          <w:szCs w:val="24"/>
          <w:highlight w:val="none"/>
        </w:rPr>
        <w:t>4.有强制性安全标准的产品，乙方应提供该产品的制造许可证证明。</w:t>
      </w:r>
    </w:p>
    <w:p>
      <w:pPr>
        <w:shd w:val="clear"/>
        <w:adjustRightInd w:val="0"/>
        <w:snapToGrid w:val="0"/>
        <w:spacing w:line="360" w:lineRule="auto"/>
        <w:ind w:firstLine="480" w:firstLineChars="200"/>
        <w:outlineLvl w:val="9"/>
        <w:rPr>
          <w:rFonts w:hint="eastAsia" w:ascii="仿宋" w:hAnsi="仿宋" w:eastAsia="仿宋" w:cs="仿宋"/>
          <w:szCs w:val="24"/>
          <w:highlight w:val="none"/>
        </w:rPr>
      </w:pPr>
      <w:r>
        <w:rPr>
          <w:rFonts w:hint="eastAsia" w:ascii="仿宋" w:hAnsi="仿宋" w:eastAsia="仿宋" w:cs="仿宋"/>
          <w:szCs w:val="24"/>
          <w:highlight w:val="none"/>
        </w:rPr>
        <w:t>5.乙方有义务对本合同项目甲方需要的关键设备提供有关咨询。</w:t>
      </w:r>
    </w:p>
    <w:p>
      <w:pPr>
        <w:shd w:val="clear"/>
        <w:adjustRightInd w:val="0"/>
        <w:snapToGrid w:val="0"/>
        <w:spacing w:line="360" w:lineRule="auto"/>
        <w:outlineLvl w:val="9"/>
        <w:rPr>
          <w:rFonts w:hint="eastAsia" w:ascii="仿宋" w:hAnsi="仿宋" w:eastAsia="仿宋" w:cs="仿宋"/>
          <w:b/>
          <w:szCs w:val="24"/>
          <w:highlight w:val="none"/>
        </w:rPr>
      </w:pPr>
      <w:r>
        <w:rPr>
          <w:rFonts w:hint="eastAsia" w:ascii="仿宋" w:hAnsi="仿宋" w:eastAsia="仿宋" w:cs="仿宋"/>
          <w:b/>
          <w:szCs w:val="24"/>
          <w:highlight w:val="none"/>
        </w:rPr>
        <w:t>七、内容及要求：</w:t>
      </w:r>
    </w:p>
    <w:p>
      <w:pPr>
        <w:shd w:val="clear"/>
        <w:adjustRightInd w:val="0"/>
        <w:snapToGrid w:val="0"/>
        <w:spacing w:line="360" w:lineRule="auto"/>
        <w:ind w:firstLine="480" w:firstLineChars="200"/>
        <w:outlineLvl w:val="9"/>
        <w:rPr>
          <w:rFonts w:hint="eastAsia" w:ascii="仿宋" w:hAnsi="仿宋" w:eastAsia="仿宋" w:cs="仿宋"/>
          <w:szCs w:val="24"/>
          <w:highlight w:val="none"/>
        </w:rPr>
      </w:pPr>
      <w:r>
        <w:rPr>
          <w:rFonts w:hint="eastAsia" w:ascii="仿宋" w:hAnsi="仿宋" w:eastAsia="仿宋" w:cs="仿宋"/>
          <w:szCs w:val="24"/>
          <w:highlight w:val="none"/>
        </w:rPr>
        <w:t>即交付的产品、服务内容、数量与投标文件、招标文件等所指明的，或者与本合同所指明的产品、服务内容相一致。</w:t>
      </w:r>
    </w:p>
    <w:p>
      <w:pPr>
        <w:shd w:val="clear"/>
        <w:jc w:val="center"/>
        <w:outlineLvl w:val="9"/>
        <w:rPr>
          <w:rFonts w:hint="eastAsia" w:ascii="仿宋" w:hAnsi="仿宋" w:eastAsia="仿宋" w:cs="仿宋"/>
          <w:b/>
          <w:bCs/>
          <w:szCs w:val="24"/>
          <w:highlight w:val="none"/>
        </w:rPr>
      </w:pPr>
      <w:bookmarkStart w:id="6" w:name="_Toc18856"/>
      <w:bookmarkStart w:id="7" w:name="_Toc6161"/>
      <w:bookmarkStart w:id="8" w:name="_Toc13024"/>
      <w:r>
        <w:rPr>
          <w:rFonts w:hint="eastAsia" w:ascii="仿宋" w:hAnsi="仿宋" w:eastAsia="仿宋" w:cs="仿宋"/>
          <w:b/>
          <w:bCs/>
          <w:szCs w:val="24"/>
          <w:highlight w:val="none"/>
        </w:rPr>
        <w:t>供货内容一览表</w:t>
      </w:r>
      <w:bookmarkEnd w:id="6"/>
      <w:bookmarkEnd w:id="7"/>
      <w:bookmarkEnd w:id="8"/>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675"/>
        <w:gridCol w:w="960"/>
        <w:gridCol w:w="1485"/>
        <w:gridCol w:w="1695"/>
        <w:gridCol w:w="825"/>
        <w:gridCol w:w="735"/>
        <w:gridCol w:w="1050"/>
        <w:gridCol w:w="1215"/>
        <w:gridCol w:w="90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noWrap w:val="0"/>
            <w:vAlign w:val="center"/>
          </w:tcPr>
          <w:p>
            <w:pPr>
              <w:keepNext w:val="0"/>
              <w:keepLines w:val="0"/>
              <w:pageBreakBefore w:val="0"/>
              <w:widowControl/>
              <w:shd w:val="clear"/>
              <w:kinsoku/>
              <w:wordWrap/>
              <w:overflowPunct/>
              <w:topLinePunct w:val="0"/>
              <w:autoSpaceDE/>
              <w:autoSpaceDN/>
              <w:bidi w:val="0"/>
              <w:spacing w:line="360" w:lineRule="auto"/>
              <w:ind w:firstLine="0" w:firstLineChars="0"/>
              <w:jc w:val="center"/>
              <w:textAlignment w:val="auto"/>
              <w:outlineLvl w:val="9"/>
              <w:rPr>
                <w:rFonts w:hint="eastAsia" w:ascii="仿宋" w:hAnsi="仿宋" w:eastAsia="仿宋" w:cs="仿宋"/>
                <w:b/>
                <w:szCs w:val="24"/>
                <w:highlight w:val="none"/>
              </w:rPr>
            </w:pPr>
            <w:r>
              <w:rPr>
                <w:rFonts w:hint="eastAsia" w:ascii="仿宋" w:hAnsi="仿宋" w:eastAsia="仿宋" w:cs="仿宋"/>
                <w:b/>
                <w:szCs w:val="24"/>
                <w:highlight w:val="none"/>
              </w:rPr>
              <w:t>序号</w:t>
            </w:r>
          </w:p>
        </w:tc>
        <w:tc>
          <w:tcPr>
            <w:tcW w:w="960" w:type="dxa"/>
            <w:noWrap w:val="0"/>
            <w:vAlign w:val="center"/>
          </w:tcPr>
          <w:p>
            <w:pPr>
              <w:keepNext w:val="0"/>
              <w:keepLines w:val="0"/>
              <w:pageBreakBefore w:val="0"/>
              <w:widowControl/>
              <w:shd w:val="clear"/>
              <w:kinsoku/>
              <w:wordWrap/>
              <w:overflowPunct/>
              <w:topLinePunct w:val="0"/>
              <w:autoSpaceDE/>
              <w:autoSpaceDN/>
              <w:bidi w:val="0"/>
              <w:spacing w:line="360" w:lineRule="auto"/>
              <w:ind w:firstLine="0" w:firstLineChars="0"/>
              <w:jc w:val="center"/>
              <w:textAlignment w:val="auto"/>
              <w:outlineLvl w:val="9"/>
              <w:rPr>
                <w:rFonts w:hint="eastAsia" w:ascii="仿宋" w:hAnsi="仿宋" w:eastAsia="仿宋" w:cs="仿宋"/>
                <w:b/>
                <w:szCs w:val="24"/>
                <w:highlight w:val="none"/>
              </w:rPr>
            </w:pPr>
            <w:r>
              <w:rPr>
                <w:rFonts w:hint="eastAsia" w:ascii="仿宋" w:hAnsi="仿宋" w:eastAsia="仿宋" w:cs="仿宋"/>
                <w:b/>
                <w:szCs w:val="24"/>
                <w:highlight w:val="none"/>
              </w:rPr>
              <w:t>名称</w:t>
            </w:r>
          </w:p>
        </w:tc>
        <w:tc>
          <w:tcPr>
            <w:tcW w:w="1485" w:type="dxa"/>
            <w:tcBorders>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val="0"/>
              <w:snapToGrid w:val="0"/>
              <w:ind w:left="0" w:firstLine="0" w:firstLineChars="0"/>
              <w:jc w:val="center"/>
              <w:textAlignment w:val="auto"/>
              <w:outlineLvl w:val="9"/>
              <w:rPr>
                <w:rFonts w:hint="eastAsia" w:ascii="仿宋" w:hAnsi="仿宋" w:eastAsia="仿宋" w:cs="仿宋"/>
                <w:sz w:val="24"/>
                <w:szCs w:val="24"/>
                <w:highlight w:val="none"/>
              </w:rPr>
            </w:pPr>
            <w:bookmarkStart w:id="9" w:name="_Toc30417"/>
            <w:bookmarkStart w:id="10" w:name="_Toc16506"/>
            <w:bookmarkStart w:id="11" w:name="_Toc21512"/>
            <w:bookmarkStart w:id="12" w:name="_Toc27392"/>
            <w:r>
              <w:rPr>
                <w:rFonts w:hint="eastAsia" w:ascii="仿宋" w:hAnsi="仿宋" w:eastAsia="仿宋" w:cs="仿宋"/>
                <w:sz w:val="24"/>
                <w:szCs w:val="24"/>
                <w:highlight w:val="none"/>
              </w:rPr>
              <w:t>品牌、规格及型号</w:t>
            </w:r>
            <w:bookmarkEnd w:id="9"/>
            <w:bookmarkEnd w:id="10"/>
            <w:bookmarkEnd w:id="11"/>
            <w:bookmarkEnd w:id="12"/>
          </w:p>
        </w:tc>
        <w:tc>
          <w:tcPr>
            <w:tcW w:w="1695" w:type="dxa"/>
            <w:tcBorders>
              <w:lef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val="0"/>
              <w:snapToGrid w:val="0"/>
              <w:ind w:left="0" w:firstLine="0" w:firstLineChars="0"/>
              <w:jc w:val="center"/>
              <w:textAlignment w:val="auto"/>
              <w:outlineLvl w:val="9"/>
              <w:rPr>
                <w:rFonts w:hint="eastAsia" w:ascii="仿宋" w:hAnsi="仿宋" w:eastAsia="仿宋" w:cs="仿宋"/>
                <w:sz w:val="24"/>
                <w:szCs w:val="24"/>
                <w:highlight w:val="none"/>
              </w:rPr>
            </w:pPr>
            <w:bookmarkStart w:id="13" w:name="_Toc27421"/>
            <w:bookmarkStart w:id="14" w:name="_Toc15345"/>
            <w:bookmarkStart w:id="15" w:name="_Toc8981"/>
            <w:bookmarkStart w:id="16" w:name="_Toc109"/>
            <w:r>
              <w:rPr>
                <w:rFonts w:hint="eastAsia" w:ascii="仿宋" w:hAnsi="仿宋" w:eastAsia="仿宋" w:cs="仿宋"/>
                <w:sz w:val="24"/>
                <w:szCs w:val="24"/>
                <w:highlight w:val="none"/>
              </w:rPr>
              <w:t>原产地及 制造厂名</w:t>
            </w:r>
            <w:bookmarkEnd w:id="13"/>
            <w:bookmarkEnd w:id="14"/>
            <w:bookmarkEnd w:id="15"/>
            <w:bookmarkEnd w:id="16"/>
          </w:p>
        </w:tc>
        <w:tc>
          <w:tcPr>
            <w:tcW w:w="825" w:type="dxa"/>
            <w:tcBorders>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val="0"/>
              <w:snapToGrid w:val="0"/>
              <w:ind w:left="0" w:firstLine="0" w:firstLineChars="0"/>
              <w:jc w:val="center"/>
              <w:textAlignment w:val="auto"/>
              <w:outlineLvl w:val="9"/>
              <w:rPr>
                <w:rFonts w:hint="eastAsia" w:ascii="仿宋" w:hAnsi="仿宋" w:eastAsia="仿宋" w:cs="仿宋"/>
                <w:sz w:val="24"/>
                <w:szCs w:val="24"/>
                <w:highlight w:val="none"/>
              </w:rPr>
            </w:pPr>
            <w:bookmarkStart w:id="17" w:name="_Toc14339"/>
            <w:bookmarkStart w:id="18" w:name="_Toc14127"/>
            <w:bookmarkStart w:id="19" w:name="_Toc10570"/>
            <w:bookmarkStart w:id="20" w:name="_Toc20611"/>
            <w:r>
              <w:rPr>
                <w:rFonts w:hint="eastAsia" w:ascii="仿宋" w:hAnsi="仿宋" w:eastAsia="仿宋" w:cs="仿宋"/>
                <w:sz w:val="24"/>
                <w:szCs w:val="24"/>
                <w:highlight w:val="none"/>
              </w:rPr>
              <w:t>单价</w:t>
            </w:r>
            <w:bookmarkEnd w:id="17"/>
            <w:bookmarkEnd w:id="18"/>
            <w:bookmarkEnd w:id="19"/>
            <w:bookmarkEnd w:id="20"/>
          </w:p>
        </w:tc>
        <w:tc>
          <w:tcPr>
            <w:tcW w:w="735" w:type="dxa"/>
            <w:tcBorders>
              <w:left w:val="single" w:color="auto" w:sz="4" w:space="0"/>
              <w:right w:val="single" w:color="auto" w:sz="4" w:space="0"/>
            </w:tcBorders>
            <w:noWrap w:val="0"/>
            <w:vAlign w:val="center"/>
          </w:tcPr>
          <w:p>
            <w:pPr>
              <w:keepNext w:val="0"/>
              <w:keepLines w:val="0"/>
              <w:pageBreakBefore w:val="0"/>
              <w:widowControl/>
              <w:shd w:val="clear"/>
              <w:kinsoku/>
              <w:wordWrap/>
              <w:overflowPunct/>
              <w:topLinePunct w:val="0"/>
              <w:autoSpaceDE/>
              <w:autoSpaceDN/>
              <w:bidi w:val="0"/>
              <w:adjustRightInd w:val="0"/>
              <w:snapToGrid w:val="0"/>
              <w:ind w:left="0" w:firstLine="0" w:firstLineChars="0"/>
              <w:jc w:val="center"/>
              <w:textAlignment w:val="auto"/>
              <w:outlineLvl w:val="9"/>
              <w:rPr>
                <w:rFonts w:hint="eastAsia" w:ascii="仿宋" w:hAnsi="仿宋" w:eastAsia="仿宋" w:cs="仿宋"/>
                <w:sz w:val="24"/>
                <w:szCs w:val="24"/>
                <w:highlight w:val="none"/>
              </w:rPr>
            </w:pPr>
            <w:bookmarkStart w:id="21" w:name="_Toc15777"/>
            <w:bookmarkStart w:id="22" w:name="_Toc21991"/>
            <w:bookmarkStart w:id="23" w:name="_Toc31109"/>
            <w:bookmarkStart w:id="24" w:name="_Toc879"/>
            <w:r>
              <w:rPr>
                <w:rFonts w:hint="eastAsia" w:ascii="仿宋" w:hAnsi="仿宋" w:eastAsia="仿宋" w:cs="仿宋"/>
                <w:sz w:val="24"/>
                <w:szCs w:val="24"/>
                <w:highlight w:val="none"/>
              </w:rPr>
              <w:t>数量</w:t>
            </w:r>
            <w:bookmarkEnd w:id="21"/>
            <w:bookmarkEnd w:id="22"/>
            <w:bookmarkEnd w:id="23"/>
            <w:bookmarkEnd w:id="24"/>
          </w:p>
        </w:tc>
        <w:tc>
          <w:tcPr>
            <w:tcW w:w="1050" w:type="dxa"/>
            <w:tcBorders>
              <w:left w:val="single" w:color="auto" w:sz="4" w:space="0"/>
            </w:tcBorders>
            <w:noWrap w:val="0"/>
            <w:vAlign w:val="center"/>
          </w:tcPr>
          <w:p>
            <w:pPr>
              <w:keepNext w:val="0"/>
              <w:keepLines w:val="0"/>
              <w:pageBreakBefore w:val="0"/>
              <w:widowControl/>
              <w:shd w:val="clear"/>
              <w:kinsoku/>
              <w:wordWrap/>
              <w:overflowPunct/>
              <w:topLinePunct w:val="0"/>
              <w:autoSpaceDE/>
              <w:autoSpaceDN/>
              <w:bidi w:val="0"/>
              <w:ind w:left="0" w:firstLine="0" w:firstLineChars="0"/>
              <w:jc w:val="center"/>
              <w:textAlignment w:val="auto"/>
              <w:outlineLvl w:val="9"/>
              <w:rPr>
                <w:rFonts w:hint="eastAsia" w:ascii="仿宋" w:hAnsi="仿宋" w:eastAsia="仿宋" w:cs="仿宋"/>
                <w:sz w:val="24"/>
                <w:szCs w:val="24"/>
                <w:highlight w:val="none"/>
              </w:rPr>
            </w:pPr>
            <w:bookmarkStart w:id="25" w:name="_Toc23428"/>
            <w:bookmarkStart w:id="26" w:name="_Toc6689"/>
            <w:bookmarkStart w:id="27" w:name="_Toc12748"/>
            <w:bookmarkStart w:id="28" w:name="_Toc28024"/>
            <w:r>
              <w:rPr>
                <w:rFonts w:hint="eastAsia" w:ascii="仿宋" w:hAnsi="仿宋" w:eastAsia="仿宋" w:cs="仿宋"/>
                <w:sz w:val="24"/>
                <w:szCs w:val="24"/>
                <w:highlight w:val="none"/>
              </w:rPr>
              <w:t>交付地点</w:t>
            </w:r>
            <w:bookmarkEnd w:id="25"/>
            <w:bookmarkEnd w:id="26"/>
            <w:bookmarkEnd w:id="27"/>
            <w:bookmarkEnd w:id="28"/>
          </w:p>
        </w:tc>
        <w:tc>
          <w:tcPr>
            <w:tcW w:w="1215" w:type="dxa"/>
            <w:tcBorders>
              <w:right w:val="single" w:color="auto" w:sz="4" w:space="0"/>
            </w:tcBorders>
            <w:noWrap w:val="0"/>
            <w:vAlign w:val="center"/>
          </w:tcPr>
          <w:p>
            <w:pPr>
              <w:keepNext w:val="0"/>
              <w:keepLines w:val="0"/>
              <w:pageBreakBefore w:val="0"/>
              <w:widowControl/>
              <w:shd w:val="clear"/>
              <w:kinsoku/>
              <w:wordWrap/>
              <w:overflowPunct/>
              <w:topLinePunct w:val="0"/>
              <w:autoSpaceDE/>
              <w:autoSpaceDN/>
              <w:bidi w:val="0"/>
              <w:ind w:left="0" w:firstLine="0" w:firstLineChars="0"/>
              <w:jc w:val="center"/>
              <w:textAlignment w:val="auto"/>
              <w:outlineLvl w:val="9"/>
              <w:rPr>
                <w:rFonts w:hint="eastAsia" w:ascii="仿宋" w:hAnsi="仿宋" w:eastAsia="仿宋" w:cs="仿宋"/>
                <w:sz w:val="24"/>
                <w:szCs w:val="24"/>
                <w:highlight w:val="none"/>
              </w:rPr>
            </w:pPr>
            <w:bookmarkStart w:id="29" w:name="_Toc10344"/>
            <w:bookmarkStart w:id="30" w:name="_Toc21882"/>
            <w:bookmarkStart w:id="31" w:name="_Toc916"/>
            <w:bookmarkStart w:id="32" w:name="_Toc2991"/>
            <w:r>
              <w:rPr>
                <w:rFonts w:hint="eastAsia" w:ascii="仿宋" w:hAnsi="仿宋" w:eastAsia="仿宋" w:cs="仿宋"/>
                <w:sz w:val="24"/>
                <w:szCs w:val="24"/>
                <w:highlight w:val="none"/>
              </w:rPr>
              <w:t>交付时间</w:t>
            </w:r>
            <w:bookmarkEnd w:id="29"/>
            <w:bookmarkEnd w:id="30"/>
            <w:bookmarkEnd w:id="31"/>
            <w:bookmarkEnd w:id="32"/>
          </w:p>
        </w:tc>
        <w:tc>
          <w:tcPr>
            <w:tcW w:w="903" w:type="dxa"/>
            <w:tcBorders>
              <w:right w:val="single" w:color="auto" w:sz="4" w:space="0"/>
            </w:tcBorders>
            <w:noWrap w:val="0"/>
            <w:vAlign w:val="center"/>
          </w:tcPr>
          <w:p>
            <w:pPr>
              <w:keepNext w:val="0"/>
              <w:keepLines w:val="0"/>
              <w:pageBreakBefore w:val="0"/>
              <w:widowControl/>
              <w:shd w:val="clear"/>
              <w:kinsoku/>
              <w:wordWrap/>
              <w:overflowPunct/>
              <w:topLinePunct w:val="0"/>
              <w:autoSpaceDE/>
              <w:autoSpaceDN/>
              <w:bidi w:val="0"/>
              <w:ind w:left="0" w:firstLine="0" w:firstLineChars="0"/>
              <w:jc w:val="center"/>
              <w:textAlignment w:val="auto"/>
              <w:outlineLvl w:val="9"/>
              <w:rPr>
                <w:rFonts w:hint="eastAsia" w:ascii="仿宋" w:hAnsi="仿宋" w:eastAsia="仿宋" w:cs="仿宋"/>
                <w:sz w:val="24"/>
                <w:szCs w:val="24"/>
                <w:highlight w:val="none"/>
              </w:rPr>
            </w:pPr>
            <w:bookmarkStart w:id="33" w:name="_Toc18945"/>
            <w:bookmarkStart w:id="34" w:name="_Toc10193"/>
            <w:bookmarkStart w:id="35" w:name="_Toc31273"/>
            <w:bookmarkStart w:id="36" w:name="_Toc17703"/>
            <w:r>
              <w:rPr>
                <w:rFonts w:hint="eastAsia" w:ascii="仿宋" w:hAnsi="仿宋" w:eastAsia="仿宋" w:cs="仿宋"/>
                <w:sz w:val="24"/>
                <w:szCs w:val="24"/>
                <w:highlight w:val="none"/>
              </w:rPr>
              <w:t>备注</w:t>
            </w:r>
            <w:bookmarkEnd w:id="33"/>
            <w:bookmarkEnd w:id="34"/>
            <w:bookmarkEnd w:id="35"/>
            <w:bookmarkEnd w:id="36"/>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noWrap w:val="0"/>
            <w:vAlign w:val="top"/>
          </w:tcPr>
          <w:p>
            <w:pPr>
              <w:shd w:val="clear"/>
              <w:spacing w:before="156" w:beforeLines="50" w:line="360" w:lineRule="auto"/>
              <w:jc w:val="center"/>
              <w:outlineLvl w:val="9"/>
              <w:rPr>
                <w:rFonts w:hint="eastAsia" w:ascii="仿宋" w:hAnsi="仿宋" w:eastAsia="仿宋" w:cs="仿宋"/>
                <w:szCs w:val="24"/>
                <w:highlight w:val="none"/>
              </w:rPr>
            </w:pPr>
          </w:p>
        </w:tc>
        <w:tc>
          <w:tcPr>
            <w:tcW w:w="960" w:type="dxa"/>
            <w:noWrap w:val="0"/>
            <w:vAlign w:val="top"/>
          </w:tcPr>
          <w:p>
            <w:pPr>
              <w:shd w:val="clear"/>
              <w:spacing w:before="156" w:beforeLines="50" w:line="360" w:lineRule="auto"/>
              <w:jc w:val="center"/>
              <w:outlineLvl w:val="9"/>
              <w:rPr>
                <w:rFonts w:hint="eastAsia" w:ascii="仿宋" w:hAnsi="仿宋" w:eastAsia="仿宋" w:cs="仿宋"/>
                <w:szCs w:val="24"/>
                <w:highlight w:val="none"/>
              </w:rPr>
            </w:pPr>
          </w:p>
        </w:tc>
        <w:tc>
          <w:tcPr>
            <w:tcW w:w="1485" w:type="dxa"/>
            <w:tcBorders>
              <w:right w:val="single" w:color="auto" w:sz="4" w:space="0"/>
            </w:tcBorders>
            <w:noWrap w:val="0"/>
            <w:vAlign w:val="top"/>
          </w:tcPr>
          <w:p>
            <w:pPr>
              <w:shd w:val="clear"/>
              <w:spacing w:before="156" w:beforeLines="50" w:line="360" w:lineRule="auto"/>
              <w:jc w:val="center"/>
              <w:outlineLvl w:val="9"/>
              <w:rPr>
                <w:rFonts w:hint="eastAsia" w:ascii="仿宋" w:hAnsi="仿宋" w:eastAsia="仿宋" w:cs="仿宋"/>
                <w:szCs w:val="24"/>
                <w:highlight w:val="none"/>
              </w:rPr>
            </w:pPr>
          </w:p>
        </w:tc>
        <w:tc>
          <w:tcPr>
            <w:tcW w:w="1695" w:type="dxa"/>
            <w:tcBorders>
              <w:left w:val="single" w:color="auto" w:sz="4" w:space="0"/>
            </w:tcBorders>
            <w:noWrap w:val="0"/>
            <w:vAlign w:val="top"/>
          </w:tcPr>
          <w:p>
            <w:pPr>
              <w:shd w:val="clear"/>
              <w:spacing w:before="156" w:beforeLines="50" w:line="360" w:lineRule="auto"/>
              <w:jc w:val="center"/>
              <w:outlineLvl w:val="9"/>
              <w:rPr>
                <w:rFonts w:hint="eastAsia" w:ascii="仿宋" w:hAnsi="仿宋" w:eastAsia="仿宋" w:cs="仿宋"/>
                <w:szCs w:val="24"/>
                <w:highlight w:val="none"/>
              </w:rPr>
            </w:pPr>
          </w:p>
        </w:tc>
        <w:tc>
          <w:tcPr>
            <w:tcW w:w="825" w:type="dxa"/>
            <w:tcBorders>
              <w:right w:val="single" w:color="auto" w:sz="4" w:space="0"/>
            </w:tcBorders>
            <w:noWrap w:val="0"/>
            <w:vAlign w:val="top"/>
          </w:tcPr>
          <w:p>
            <w:pPr>
              <w:shd w:val="clear"/>
              <w:spacing w:before="156" w:beforeLines="50" w:line="360" w:lineRule="auto"/>
              <w:jc w:val="center"/>
              <w:outlineLvl w:val="9"/>
              <w:rPr>
                <w:rFonts w:hint="eastAsia" w:ascii="仿宋" w:hAnsi="仿宋" w:eastAsia="仿宋" w:cs="仿宋"/>
                <w:szCs w:val="24"/>
                <w:highlight w:val="none"/>
              </w:rPr>
            </w:pPr>
          </w:p>
        </w:tc>
        <w:tc>
          <w:tcPr>
            <w:tcW w:w="735" w:type="dxa"/>
            <w:tcBorders>
              <w:left w:val="single" w:color="auto" w:sz="4" w:space="0"/>
              <w:right w:val="single" w:color="auto" w:sz="4" w:space="0"/>
            </w:tcBorders>
            <w:noWrap w:val="0"/>
            <w:vAlign w:val="top"/>
          </w:tcPr>
          <w:p>
            <w:pPr>
              <w:shd w:val="clear"/>
              <w:spacing w:before="156" w:beforeLines="50" w:line="360" w:lineRule="auto"/>
              <w:jc w:val="center"/>
              <w:outlineLvl w:val="9"/>
              <w:rPr>
                <w:rFonts w:hint="eastAsia" w:ascii="仿宋" w:hAnsi="仿宋" w:eastAsia="仿宋" w:cs="仿宋"/>
                <w:szCs w:val="24"/>
                <w:highlight w:val="none"/>
              </w:rPr>
            </w:pPr>
          </w:p>
        </w:tc>
        <w:tc>
          <w:tcPr>
            <w:tcW w:w="1050" w:type="dxa"/>
            <w:tcBorders>
              <w:left w:val="single" w:color="auto" w:sz="4" w:space="0"/>
            </w:tcBorders>
            <w:noWrap w:val="0"/>
            <w:vAlign w:val="top"/>
          </w:tcPr>
          <w:p>
            <w:pPr>
              <w:shd w:val="clear"/>
              <w:spacing w:before="156" w:beforeLines="50" w:line="360" w:lineRule="auto"/>
              <w:jc w:val="center"/>
              <w:outlineLvl w:val="9"/>
              <w:rPr>
                <w:rFonts w:hint="eastAsia" w:ascii="仿宋" w:hAnsi="仿宋" w:eastAsia="仿宋" w:cs="仿宋"/>
                <w:szCs w:val="24"/>
                <w:highlight w:val="none"/>
              </w:rPr>
            </w:pPr>
          </w:p>
        </w:tc>
        <w:tc>
          <w:tcPr>
            <w:tcW w:w="1215" w:type="dxa"/>
            <w:tcBorders>
              <w:right w:val="single" w:color="auto" w:sz="4" w:space="0"/>
            </w:tcBorders>
            <w:noWrap w:val="0"/>
            <w:vAlign w:val="top"/>
          </w:tcPr>
          <w:p>
            <w:pPr>
              <w:shd w:val="clear"/>
              <w:spacing w:before="156" w:beforeLines="50" w:line="360" w:lineRule="auto"/>
              <w:jc w:val="center"/>
              <w:outlineLvl w:val="9"/>
              <w:rPr>
                <w:rFonts w:hint="eastAsia" w:ascii="仿宋" w:hAnsi="仿宋" w:eastAsia="仿宋" w:cs="仿宋"/>
                <w:szCs w:val="24"/>
                <w:highlight w:val="none"/>
              </w:rPr>
            </w:pPr>
          </w:p>
        </w:tc>
        <w:tc>
          <w:tcPr>
            <w:tcW w:w="903" w:type="dxa"/>
            <w:tcBorders>
              <w:right w:val="single" w:color="auto" w:sz="4" w:space="0"/>
            </w:tcBorders>
            <w:noWrap w:val="0"/>
            <w:vAlign w:val="top"/>
          </w:tcPr>
          <w:p>
            <w:pPr>
              <w:shd w:val="clear"/>
              <w:spacing w:before="156" w:beforeLines="50" w:line="360" w:lineRule="auto"/>
              <w:jc w:val="center"/>
              <w:outlineLvl w:val="9"/>
              <w:rPr>
                <w:rFonts w:hint="eastAsia" w:ascii="仿宋" w:hAnsi="仿宋" w:eastAsia="仿宋" w:cs="仿宋"/>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noWrap w:val="0"/>
            <w:vAlign w:val="top"/>
          </w:tcPr>
          <w:p>
            <w:pPr>
              <w:shd w:val="clear"/>
              <w:spacing w:before="156" w:beforeLines="50" w:line="360" w:lineRule="auto"/>
              <w:jc w:val="center"/>
              <w:outlineLvl w:val="9"/>
              <w:rPr>
                <w:rFonts w:hint="eastAsia" w:ascii="仿宋" w:hAnsi="仿宋" w:eastAsia="仿宋" w:cs="仿宋"/>
                <w:szCs w:val="24"/>
                <w:highlight w:val="none"/>
              </w:rPr>
            </w:pPr>
          </w:p>
        </w:tc>
        <w:tc>
          <w:tcPr>
            <w:tcW w:w="960" w:type="dxa"/>
            <w:noWrap w:val="0"/>
            <w:vAlign w:val="top"/>
          </w:tcPr>
          <w:p>
            <w:pPr>
              <w:shd w:val="clear"/>
              <w:spacing w:before="156" w:beforeLines="50" w:line="360" w:lineRule="auto"/>
              <w:jc w:val="center"/>
              <w:outlineLvl w:val="9"/>
              <w:rPr>
                <w:rFonts w:hint="eastAsia" w:ascii="仿宋" w:hAnsi="仿宋" w:eastAsia="仿宋" w:cs="仿宋"/>
                <w:szCs w:val="24"/>
                <w:highlight w:val="none"/>
              </w:rPr>
            </w:pPr>
          </w:p>
        </w:tc>
        <w:tc>
          <w:tcPr>
            <w:tcW w:w="1485" w:type="dxa"/>
            <w:tcBorders>
              <w:right w:val="single" w:color="auto" w:sz="4" w:space="0"/>
            </w:tcBorders>
            <w:noWrap w:val="0"/>
            <w:vAlign w:val="top"/>
          </w:tcPr>
          <w:p>
            <w:pPr>
              <w:shd w:val="clear"/>
              <w:spacing w:before="156" w:beforeLines="50" w:line="360" w:lineRule="auto"/>
              <w:jc w:val="center"/>
              <w:outlineLvl w:val="9"/>
              <w:rPr>
                <w:rFonts w:hint="eastAsia" w:ascii="仿宋" w:hAnsi="仿宋" w:eastAsia="仿宋" w:cs="仿宋"/>
                <w:szCs w:val="24"/>
                <w:highlight w:val="none"/>
              </w:rPr>
            </w:pPr>
          </w:p>
        </w:tc>
        <w:tc>
          <w:tcPr>
            <w:tcW w:w="1695" w:type="dxa"/>
            <w:tcBorders>
              <w:left w:val="single" w:color="auto" w:sz="4" w:space="0"/>
            </w:tcBorders>
            <w:noWrap w:val="0"/>
            <w:vAlign w:val="top"/>
          </w:tcPr>
          <w:p>
            <w:pPr>
              <w:shd w:val="clear"/>
              <w:spacing w:before="156" w:beforeLines="50" w:line="360" w:lineRule="auto"/>
              <w:jc w:val="center"/>
              <w:outlineLvl w:val="9"/>
              <w:rPr>
                <w:rFonts w:hint="eastAsia" w:ascii="仿宋" w:hAnsi="仿宋" w:eastAsia="仿宋" w:cs="仿宋"/>
                <w:szCs w:val="24"/>
                <w:highlight w:val="none"/>
              </w:rPr>
            </w:pPr>
          </w:p>
        </w:tc>
        <w:tc>
          <w:tcPr>
            <w:tcW w:w="825" w:type="dxa"/>
            <w:tcBorders>
              <w:right w:val="single" w:color="auto" w:sz="4" w:space="0"/>
            </w:tcBorders>
            <w:noWrap w:val="0"/>
            <w:vAlign w:val="top"/>
          </w:tcPr>
          <w:p>
            <w:pPr>
              <w:shd w:val="clear"/>
              <w:spacing w:before="156" w:beforeLines="50" w:line="360" w:lineRule="auto"/>
              <w:jc w:val="center"/>
              <w:outlineLvl w:val="9"/>
              <w:rPr>
                <w:rFonts w:hint="eastAsia" w:ascii="仿宋" w:hAnsi="仿宋" w:eastAsia="仿宋" w:cs="仿宋"/>
                <w:szCs w:val="24"/>
                <w:highlight w:val="none"/>
              </w:rPr>
            </w:pPr>
          </w:p>
        </w:tc>
        <w:tc>
          <w:tcPr>
            <w:tcW w:w="735" w:type="dxa"/>
            <w:tcBorders>
              <w:left w:val="single" w:color="auto" w:sz="4" w:space="0"/>
              <w:right w:val="single" w:color="auto" w:sz="4" w:space="0"/>
            </w:tcBorders>
            <w:noWrap w:val="0"/>
            <w:vAlign w:val="top"/>
          </w:tcPr>
          <w:p>
            <w:pPr>
              <w:shd w:val="clear"/>
              <w:spacing w:before="156" w:beforeLines="50" w:line="360" w:lineRule="auto"/>
              <w:jc w:val="center"/>
              <w:outlineLvl w:val="9"/>
              <w:rPr>
                <w:rFonts w:hint="eastAsia" w:ascii="仿宋" w:hAnsi="仿宋" w:eastAsia="仿宋" w:cs="仿宋"/>
                <w:szCs w:val="24"/>
                <w:highlight w:val="none"/>
              </w:rPr>
            </w:pPr>
          </w:p>
        </w:tc>
        <w:tc>
          <w:tcPr>
            <w:tcW w:w="1050" w:type="dxa"/>
            <w:tcBorders>
              <w:left w:val="single" w:color="auto" w:sz="4" w:space="0"/>
            </w:tcBorders>
            <w:noWrap w:val="0"/>
            <w:vAlign w:val="top"/>
          </w:tcPr>
          <w:p>
            <w:pPr>
              <w:shd w:val="clear"/>
              <w:spacing w:before="156" w:beforeLines="50" w:line="360" w:lineRule="auto"/>
              <w:jc w:val="center"/>
              <w:outlineLvl w:val="9"/>
              <w:rPr>
                <w:rFonts w:hint="eastAsia" w:ascii="仿宋" w:hAnsi="仿宋" w:eastAsia="仿宋" w:cs="仿宋"/>
                <w:szCs w:val="24"/>
                <w:highlight w:val="none"/>
              </w:rPr>
            </w:pPr>
          </w:p>
        </w:tc>
        <w:tc>
          <w:tcPr>
            <w:tcW w:w="1215" w:type="dxa"/>
            <w:tcBorders>
              <w:right w:val="single" w:color="auto" w:sz="4" w:space="0"/>
            </w:tcBorders>
            <w:noWrap w:val="0"/>
            <w:vAlign w:val="top"/>
          </w:tcPr>
          <w:p>
            <w:pPr>
              <w:shd w:val="clear"/>
              <w:spacing w:before="156" w:beforeLines="50" w:line="360" w:lineRule="auto"/>
              <w:jc w:val="center"/>
              <w:outlineLvl w:val="9"/>
              <w:rPr>
                <w:rFonts w:hint="eastAsia" w:ascii="仿宋" w:hAnsi="仿宋" w:eastAsia="仿宋" w:cs="仿宋"/>
                <w:szCs w:val="24"/>
                <w:highlight w:val="none"/>
              </w:rPr>
            </w:pPr>
          </w:p>
        </w:tc>
        <w:tc>
          <w:tcPr>
            <w:tcW w:w="903" w:type="dxa"/>
            <w:tcBorders>
              <w:right w:val="single" w:color="auto" w:sz="4" w:space="0"/>
            </w:tcBorders>
            <w:noWrap w:val="0"/>
            <w:vAlign w:val="top"/>
          </w:tcPr>
          <w:p>
            <w:pPr>
              <w:shd w:val="clear"/>
              <w:spacing w:before="156" w:beforeLines="50" w:line="360" w:lineRule="auto"/>
              <w:jc w:val="center"/>
              <w:outlineLvl w:val="9"/>
              <w:rPr>
                <w:rFonts w:hint="eastAsia" w:ascii="仿宋" w:hAnsi="仿宋" w:eastAsia="仿宋" w:cs="仿宋"/>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noWrap w:val="0"/>
            <w:vAlign w:val="top"/>
          </w:tcPr>
          <w:p>
            <w:pPr>
              <w:shd w:val="clear"/>
              <w:spacing w:before="156" w:beforeLines="50" w:line="360" w:lineRule="auto"/>
              <w:jc w:val="center"/>
              <w:outlineLvl w:val="9"/>
              <w:rPr>
                <w:rFonts w:hint="eastAsia" w:ascii="仿宋" w:hAnsi="仿宋" w:eastAsia="仿宋" w:cs="仿宋"/>
                <w:szCs w:val="24"/>
                <w:highlight w:val="none"/>
              </w:rPr>
            </w:pPr>
          </w:p>
        </w:tc>
        <w:tc>
          <w:tcPr>
            <w:tcW w:w="960" w:type="dxa"/>
            <w:noWrap w:val="0"/>
            <w:vAlign w:val="top"/>
          </w:tcPr>
          <w:p>
            <w:pPr>
              <w:shd w:val="clear"/>
              <w:spacing w:before="156" w:beforeLines="50" w:line="360" w:lineRule="auto"/>
              <w:jc w:val="center"/>
              <w:outlineLvl w:val="9"/>
              <w:rPr>
                <w:rFonts w:hint="eastAsia" w:ascii="仿宋" w:hAnsi="仿宋" w:eastAsia="仿宋" w:cs="仿宋"/>
                <w:szCs w:val="24"/>
                <w:highlight w:val="none"/>
              </w:rPr>
            </w:pPr>
          </w:p>
        </w:tc>
        <w:tc>
          <w:tcPr>
            <w:tcW w:w="1485" w:type="dxa"/>
            <w:tcBorders>
              <w:right w:val="single" w:color="auto" w:sz="4" w:space="0"/>
            </w:tcBorders>
            <w:noWrap w:val="0"/>
            <w:vAlign w:val="top"/>
          </w:tcPr>
          <w:p>
            <w:pPr>
              <w:shd w:val="clear"/>
              <w:spacing w:before="156" w:beforeLines="50" w:line="360" w:lineRule="auto"/>
              <w:jc w:val="center"/>
              <w:outlineLvl w:val="9"/>
              <w:rPr>
                <w:rFonts w:hint="eastAsia" w:ascii="仿宋" w:hAnsi="仿宋" w:eastAsia="仿宋" w:cs="仿宋"/>
                <w:szCs w:val="24"/>
                <w:highlight w:val="none"/>
              </w:rPr>
            </w:pPr>
          </w:p>
        </w:tc>
        <w:tc>
          <w:tcPr>
            <w:tcW w:w="1695" w:type="dxa"/>
            <w:tcBorders>
              <w:left w:val="single" w:color="auto" w:sz="4" w:space="0"/>
            </w:tcBorders>
            <w:noWrap w:val="0"/>
            <w:vAlign w:val="top"/>
          </w:tcPr>
          <w:p>
            <w:pPr>
              <w:shd w:val="clear"/>
              <w:spacing w:before="156" w:beforeLines="50" w:line="360" w:lineRule="auto"/>
              <w:jc w:val="center"/>
              <w:outlineLvl w:val="9"/>
              <w:rPr>
                <w:rFonts w:hint="eastAsia" w:ascii="仿宋" w:hAnsi="仿宋" w:eastAsia="仿宋" w:cs="仿宋"/>
                <w:szCs w:val="24"/>
                <w:highlight w:val="none"/>
              </w:rPr>
            </w:pPr>
          </w:p>
        </w:tc>
        <w:tc>
          <w:tcPr>
            <w:tcW w:w="825" w:type="dxa"/>
            <w:tcBorders>
              <w:right w:val="single" w:color="auto" w:sz="4" w:space="0"/>
            </w:tcBorders>
            <w:noWrap w:val="0"/>
            <w:vAlign w:val="top"/>
          </w:tcPr>
          <w:p>
            <w:pPr>
              <w:shd w:val="clear"/>
              <w:spacing w:before="156" w:beforeLines="50" w:line="360" w:lineRule="auto"/>
              <w:jc w:val="center"/>
              <w:outlineLvl w:val="9"/>
              <w:rPr>
                <w:rFonts w:hint="eastAsia" w:ascii="仿宋" w:hAnsi="仿宋" w:eastAsia="仿宋" w:cs="仿宋"/>
                <w:szCs w:val="24"/>
                <w:highlight w:val="none"/>
              </w:rPr>
            </w:pPr>
          </w:p>
        </w:tc>
        <w:tc>
          <w:tcPr>
            <w:tcW w:w="735" w:type="dxa"/>
            <w:tcBorders>
              <w:left w:val="single" w:color="auto" w:sz="4" w:space="0"/>
              <w:right w:val="single" w:color="auto" w:sz="4" w:space="0"/>
            </w:tcBorders>
            <w:noWrap w:val="0"/>
            <w:vAlign w:val="top"/>
          </w:tcPr>
          <w:p>
            <w:pPr>
              <w:shd w:val="clear"/>
              <w:spacing w:before="156" w:beforeLines="50" w:line="360" w:lineRule="auto"/>
              <w:jc w:val="center"/>
              <w:outlineLvl w:val="9"/>
              <w:rPr>
                <w:rFonts w:hint="eastAsia" w:ascii="仿宋" w:hAnsi="仿宋" w:eastAsia="仿宋" w:cs="仿宋"/>
                <w:szCs w:val="24"/>
                <w:highlight w:val="none"/>
              </w:rPr>
            </w:pPr>
          </w:p>
        </w:tc>
        <w:tc>
          <w:tcPr>
            <w:tcW w:w="1050" w:type="dxa"/>
            <w:tcBorders>
              <w:left w:val="single" w:color="auto" w:sz="4" w:space="0"/>
            </w:tcBorders>
            <w:noWrap w:val="0"/>
            <w:vAlign w:val="top"/>
          </w:tcPr>
          <w:p>
            <w:pPr>
              <w:shd w:val="clear"/>
              <w:spacing w:before="156" w:beforeLines="50" w:line="360" w:lineRule="auto"/>
              <w:jc w:val="center"/>
              <w:outlineLvl w:val="9"/>
              <w:rPr>
                <w:rFonts w:hint="eastAsia" w:ascii="仿宋" w:hAnsi="仿宋" w:eastAsia="仿宋" w:cs="仿宋"/>
                <w:szCs w:val="24"/>
                <w:highlight w:val="none"/>
              </w:rPr>
            </w:pPr>
          </w:p>
        </w:tc>
        <w:tc>
          <w:tcPr>
            <w:tcW w:w="1215" w:type="dxa"/>
            <w:tcBorders>
              <w:right w:val="single" w:color="auto" w:sz="4" w:space="0"/>
            </w:tcBorders>
            <w:noWrap w:val="0"/>
            <w:vAlign w:val="top"/>
          </w:tcPr>
          <w:p>
            <w:pPr>
              <w:shd w:val="clear"/>
              <w:spacing w:before="156" w:beforeLines="50" w:line="360" w:lineRule="auto"/>
              <w:jc w:val="center"/>
              <w:outlineLvl w:val="9"/>
              <w:rPr>
                <w:rFonts w:hint="eastAsia" w:ascii="仿宋" w:hAnsi="仿宋" w:eastAsia="仿宋" w:cs="仿宋"/>
                <w:szCs w:val="24"/>
                <w:highlight w:val="none"/>
              </w:rPr>
            </w:pPr>
          </w:p>
        </w:tc>
        <w:tc>
          <w:tcPr>
            <w:tcW w:w="903" w:type="dxa"/>
            <w:tcBorders>
              <w:right w:val="single" w:color="auto" w:sz="4" w:space="0"/>
            </w:tcBorders>
            <w:noWrap w:val="0"/>
            <w:vAlign w:val="top"/>
          </w:tcPr>
          <w:p>
            <w:pPr>
              <w:shd w:val="clear"/>
              <w:spacing w:before="156" w:beforeLines="50" w:line="360" w:lineRule="auto"/>
              <w:jc w:val="center"/>
              <w:outlineLvl w:val="9"/>
              <w:rPr>
                <w:rFonts w:hint="eastAsia" w:ascii="仿宋" w:hAnsi="仿宋" w:eastAsia="仿宋" w:cs="仿宋"/>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noWrap w:val="0"/>
            <w:vAlign w:val="top"/>
          </w:tcPr>
          <w:p>
            <w:pPr>
              <w:shd w:val="clear"/>
              <w:spacing w:before="156" w:beforeLines="50" w:line="360" w:lineRule="auto"/>
              <w:jc w:val="center"/>
              <w:outlineLvl w:val="9"/>
              <w:rPr>
                <w:rFonts w:hint="eastAsia" w:ascii="仿宋" w:hAnsi="仿宋" w:eastAsia="仿宋" w:cs="仿宋"/>
                <w:szCs w:val="24"/>
                <w:highlight w:val="none"/>
              </w:rPr>
            </w:pPr>
          </w:p>
        </w:tc>
        <w:tc>
          <w:tcPr>
            <w:tcW w:w="960" w:type="dxa"/>
            <w:noWrap w:val="0"/>
            <w:vAlign w:val="top"/>
          </w:tcPr>
          <w:p>
            <w:pPr>
              <w:shd w:val="clear"/>
              <w:spacing w:before="156" w:beforeLines="50" w:line="360" w:lineRule="auto"/>
              <w:jc w:val="center"/>
              <w:outlineLvl w:val="9"/>
              <w:rPr>
                <w:rFonts w:hint="eastAsia" w:ascii="仿宋" w:hAnsi="仿宋" w:eastAsia="仿宋" w:cs="仿宋"/>
                <w:szCs w:val="24"/>
                <w:highlight w:val="none"/>
              </w:rPr>
            </w:pPr>
          </w:p>
        </w:tc>
        <w:tc>
          <w:tcPr>
            <w:tcW w:w="1485" w:type="dxa"/>
            <w:tcBorders>
              <w:right w:val="single" w:color="auto" w:sz="4" w:space="0"/>
            </w:tcBorders>
            <w:noWrap w:val="0"/>
            <w:vAlign w:val="top"/>
          </w:tcPr>
          <w:p>
            <w:pPr>
              <w:shd w:val="clear"/>
              <w:spacing w:before="156" w:beforeLines="50" w:line="360" w:lineRule="auto"/>
              <w:jc w:val="center"/>
              <w:outlineLvl w:val="9"/>
              <w:rPr>
                <w:rFonts w:hint="eastAsia" w:ascii="仿宋" w:hAnsi="仿宋" w:eastAsia="仿宋" w:cs="仿宋"/>
                <w:szCs w:val="24"/>
                <w:highlight w:val="none"/>
              </w:rPr>
            </w:pPr>
          </w:p>
        </w:tc>
        <w:tc>
          <w:tcPr>
            <w:tcW w:w="1695" w:type="dxa"/>
            <w:tcBorders>
              <w:left w:val="single" w:color="auto" w:sz="4" w:space="0"/>
            </w:tcBorders>
            <w:noWrap w:val="0"/>
            <w:vAlign w:val="top"/>
          </w:tcPr>
          <w:p>
            <w:pPr>
              <w:shd w:val="clear"/>
              <w:spacing w:before="156" w:beforeLines="50" w:line="360" w:lineRule="auto"/>
              <w:jc w:val="center"/>
              <w:outlineLvl w:val="9"/>
              <w:rPr>
                <w:rFonts w:hint="eastAsia" w:ascii="仿宋" w:hAnsi="仿宋" w:eastAsia="仿宋" w:cs="仿宋"/>
                <w:szCs w:val="24"/>
                <w:highlight w:val="none"/>
              </w:rPr>
            </w:pPr>
          </w:p>
        </w:tc>
        <w:tc>
          <w:tcPr>
            <w:tcW w:w="825" w:type="dxa"/>
            <w:tcBorders>
              <w:right w:val="single" w:color="auto" w:sz="4" w:space="0"/>
            </w:tcBorders>
            <w:noWrap w:val="0"/>
            <w:vAlign w:val="top"/>
          </w:tcPr>
          <w:p>
            <w:pPr>
              <w:shd w:val="clear"/>
              <w:spacing w:before="156" w:beforeLines="50" w:line="360" w:lineRule="auto"/>
              <w:jc w:val="center"/>
              <w:outlineLvl w:val="9"/>
              <w:rPr>
                <w:rFonts w:hint="eastAsia" w:ascii="仿宋" w:hAnsi="仿宋" w:eastAsia="仿宋" w:cs="仿宋"/>
                <w:szCs w:val="24"/>
                <w:highlight w:val="none"/>
              </w:rPr>
            </w:pPr>
          </w:p>
        </w:tc>
        <w:tc>
          <w:tcPr>
            <w:tcW w:w="735" w:type="dxa"/>
            <w:tcBorders>
              <w:left w:val="single" w:color="auto" w:sz="4" w:space="0"/>
              <w:right w:val="single" w:color="auto" w:sz="4" w:space="0"/>
            </w:tcBorders>
            <w:noWrap w:val="0"/>
            <w:vAlign w:val="top"/>
          </w:tcPr>
          <w:p>
            <w:pPr>
              <w:shd w:val="clear"/>
              <w:spacing w:before="156" w:beforeLines="50" w:line="360" w:lineRule="auto"/>
              <w:jc w:val="center"/>
              <w:outlineLvl w:val="9"/>
              <w:rPr>
                <w:rFonts w:hint="eastAsia" w:ascii="仿宋" w:hAnsi="仿宋" w:eastAsia="仿宋" w:cs="仿宋"/>
                <w:szCs w:val="24"/>
                <w:highlight w:val="none"/>
              </w:rPr>
            </w:pPr>
          </w:p>
        </w:tc>
        <w:tc>
          <w:tcPr>
            <w:tcW w:w="1050" w:type="dxa"/>
            <w:tcBorders>
              <w:left w:val="single" w:color="auto" w:sz="4" w:space="0"/>
            </w:tcBorders>
            <w:noWrap w:val="0"/>
            <w:vAlign w:val="top"/>
          </w:tcPr>
          <w:p>
            <w:pPr>
              <w:shd w:val="clear"/>
              <w:spacing w:before="156" w:beforeLines="50" w:line="360" w:lineRule="auto"/>
              <w:jc w:val="center"/>
              <w:outlineLvl w:val="9"/>
              <w:rPr>
                <w:rFonts w:hint="eastAsia" w:ascii="仿宋" w:hAnsi="仿宋" w:eastAsia="仿宋" w:cs="仿宋"/>
                <w:szCs w:val="24"/>
                <w:highlight w:val="none"/>
              </w:rPr>
            </w:pPr>
          </w:p>
        </w:tc>
        <w:tc>
          <w:tcPr>
            <w:tcW w:w="1215" w:type="dxa"/>
            <w:tcBorders>
              <w:right w:val="single" w:color="auto" w:sz="4" w:space="0"/>
            </w:tcBorders>
            <w:noWrap w:val="0"/>
            <w:vAlign w:val="top"/>
          </w:tcPr>
          <w:p>
            <w:pPr>
              <w:shd w:val="clear"/>
              <w:spacing w:before="156" w:beforeLines="50" w:line="360" w:lineRule="auto"/>
              <w:jc w:val="center"/>
              <w:outlineLvl w:val="9"/>
              <w:rPr>
                <w:rFonts w:hint="eastAsia" w:ascii="仿宋" w:hAnsi="仿宋" w:eastAsia="仿宋" w:cs="仿宋"/>
                <w:szCs w:val="24"/>
                <w:highlight w:val="none"/>
              </w:rPr>
            </w:pPr>
          </w:p>
        </w:tc>
        <w:tc>
          <w:tcPr>
            <w:tcW w:w="903" w:type="dxa"/>
            <w:tcBorders>
              <w:right w:val="single" w:color="auto" w:sz="4" w:space="0"/>
            </w:tcBorders>
            <w:noWrap w:val="0"/>
            <w:vAlign w:val="top"/>
          </w:tcPr>
          <w:p>
            <w:pPr>
              <w:shd w:val="clear"/>
              <w:spacing w:before="156" w:beforeLines="50" w:line="360" w:lineRule="auto"/>
              <w:jc w:val="center"/>
              <w:outlineLvl w:val="9"/>
              <w:rPr>
                <w:rFonts w:hint="eastAsia" w:ascii="仿宋" w:hAnsi="仿宋" w:eastAsia="仿宋" w:cs="仿宋"/>
                <w:szCs w:val="24"/>
                <w:highlight w:val="none"/>
              </w:rPr>
            </w:pPr>
          </w:p>
        </w:tc>
      </w:tr>
    </w:tbl>
    <w:p>
      <w:pPr>
        <w:shd w:val="clear"/>
        <w:spacing w:line="360" w:lineRule="auto"/>
        <w:outlineLvl w:val="9"/>
        <w:rPr>
          <w:rFonts w:hint="eastAsia" w:ascii="仿宋" w:hAnsi="仿宋" w:eastAsia="仿宋" w:cs="仿宋"/>
          <w:b/>
          <w:szCs w:val="24"/>
          <w:highlight w:val="none"/>
        </w:rPr>
      </w:pPr>
      <w:r>
        <w:rPr>
          <w:rFonts w:hint="eastAsia" w:ascii="仿宋" w:hAnsi="仿宋" w:eastAsia="仿宋" w:cs="仿宋"/>
          <w:b/>
          <w:szCs w:val="24"/>
          <w:highlight w:val="none"/>
        </w:rPr>
        <w:t>八、包装要求</w:t>
      </w:r>
    </w:p>
    <w:p>
      <w:pPr>
        <w:shd w:val="clear"/>
        <w:tabs>
          <w:tab w:val="left" w:pos="840"/>
        </w:tabs>
        <w:spacing w:line="360" w:lineRule="auto"/>
        <w:ind w:firstLine="480" w:firstLineChars="200"/>
        <w:outlineLvl w:val="9"/>
        <w:rPr>
          <w:rFonts w:hint="eastAsia" w:ascii="仿宋" w:hAnsi="仿宋" w:eastAsia="仿宋" w:cs="仿宋"/>
          <w:szCs w:val="24"/>
          <w:highlight w:val="none"/>
        </w:rPr>
      </w:pPr>
      <w:r>
        <w:rPr>
          <w:rFonts w:hint="eastAsia" w:ascii="仿宋" w:hAnsi="仿宋" w:eastAsia="仿宋" w:cs="仿宋"/>
          <w:szCs w:val="24"/>
          <w:highlight w:val="none"/>
        </w:rPr>
        <w:t>1、除合同另有规定外，供应商提供的全部货物，均应按标准保护措施进行包装，并确保货物安全送达至采购人指定地点。因包装不良造成的损失和由此产生的费用均由供应商自行承担。</w:t>
      </w:r>
    </w:p>
    <w:p>
      <w:pPr>
        <w:shd w:val="clear"/>
        <w:tabs>
          <w:tab w:val="left" w:pos="840"/>
        </w:tabs>
        <w:spacing w:line="360" w:lineRule="auto"/>
        <w:ind w:firstLine="480" w:firstLineChars="200"/>
        <w:outlineLvl w:val="9"/>
        <w:rPr>
          <w:rFonts w:hint="eastAsia" w:ascii="仿宋" w:hAnsi="仿宋" w:eastAsia="仿宋" w:cs="仿宋"/>
          <w:szCs w:val="24"/>
          <w:highlight w:val="none"/>
        </w:rPr>
      </w:pPr>
      <w:r>
        <w:rPr>
          <w:rFonts w:hint="eastAsia" w:ascii="仿宋" w:hAnsi="仿宋" w:eastAsia="仿宋" w:cs="仿宋"/>
          <w:szCs w:val="24"/>
          <w:highlight w:val="none"/>
        </w:rPr>
        <w:t>2、每一个包装箱内应附一份详细装箱清单和质量合格证。</w:t>
      </w:r>
    </w:p>
    <w:p>
      <w:pPr>
        <w:shd w:val="clear"/>
        <w:spacing w:line="360" w:lineRule="auto"/>
        <w:outlineLvl w:val="9"/>
        <w:rPr>
          <w:rFonts w:hint="eastAsia" w:ascii="仿宋" w:hAnsi="仿宋" w:eastAsia="仿宋" w:cs="仿宋"/>
          <w:b/>
          <w:szCs w:val="24"/>
          <w:highlight w:val="none"/>
        </w:rPr>
      </w:pPr>
      <w:r>
        <w:rPr>
          <w:rFonts w:hint="eastAsia" w:ascii="仿宋" w:hAnsi="仿宋" w:eastAsia="仿宋" w:cs="仿宋"/>
          <w:b/>
          <w:szCs w:val="24"/>
          <w:highlight w:val="none"/>
        </w:rPr>
        <w:t>九、运输、安装、调试要求：</w:t>
      </w:r>
    </w:p>
    <w:p>
      <w:pPr>
        <w:shd w:val="clear"/>
        <w:tabs>
          <w:tab w:val="left" w:pos="840"/>
        </w:tabs>
        <w:spacing w:line="360" w:lineRule="auto"/>
        <w:ind w:firstLine="480" w:firstLineChars="200"/>
        <w:outlineLvl w:val="9"/>
        <w:rPr>
          <w:rFonts w:hint="eastAsia" w:ascii="仿宋" w:hAnsi="仿宋" w:eastAsia="仿宋" w:cs="仿宋"/>
          <w:szCs w:val="24"/>
          <w:highlight w:val="none"/>
        </w:rPr>
      </w:pPr>
      <w:r>
        <w:rPr>
          <w:rFonts w:hint="eastAsia" w:ascii="仿宋" w:hAnsi="仿宋" w:eastAsia="仿宋" w:cs="仿宋"/>
          <w:szCs w:val="24"/>
          <w:highlight w:val="none"/>
        </w:rPr>
        <w:t>1、供应商根据产品特性，自行选择运输及包装方式，承担一切运输费用，包括从生产厂到采购人指定交货地点所需的装卸、运输（含保险费）及其他一切费用；货物风险自采购人收到货物且书面验收合格后转移至采购人。</w:t>
      </w:r>
    </w:p>
    <w:p>
      <w:pPr>
        <w:shd w:val="clear"/>
        <w:tabs>
          <w:tab w:val="left" w:pos="840"/>
        </w:tabs>
        <w:spacing w:line="360" w:lineRule="auto"/>
        <w:ind w:firstLine="480" w:firstLineChars="200"/>
        <w:outlineLvl w:val="9"/>
        <w:rPr>
          <w:rFonts w:hint="eastAsia" w:ascii="仿宋" w:hAnsi="仿宋" w:eastAsia="仿宋" w:cs="仿宋"/>
          <w:szCs w:val="24"/>
          <w:highlight w:val="none"/>
        </w:rPr>
      </w:pPr>
      <w:r>
        <w:rPr>
          <w:rFonts w:hint="eastAsia" w:ascii="仿宋" w:hAnsi="仿宋" w:eastAsia="仿宋" w:cs="仿宋"/>
          <w:szCs w:val="24"/>
          <w:highlight w:val="none"/>
        </w:rPr>
        <w:t>2、由供应商负责派技术人员到现场进行安装、调试至验收合格。供应商应在合同签订后一周内，向采购人提供安装、调试及试运行的进度计划表。</w:t>
      </w:r>
    </w:p>
    <w:p>
      <w:pPr>
        <w:shd w:val="clear"/>
        <w:tabs>
          <w:tab w:val="left" w:pos="840"/>
        </w:tabs>
        <w:spacing w:line="360" w:lineRule="auto"/>
        <w:ind w:firstLine="480" w:firstLineChars="200"/>
        <w:outlineLvl w:val="9"/>
        <w:rPr>
          <w:rFonts w:hint="eastAsia" w:ascii="仿宋" w:hAnsi="仿宋" w:eastAsia="仿宋" w:cs="仿宋"/>
          <w:szCs w:val="24"/>
          <w:highlight w:val="none"/>
        </w:rPr>
      </w:pPr>
      <w:r>
        <w:rPr>
          <w:rFonts w:hint="eastAsia" w:ascii="仿宋" w:hAnsi="仿宋" w:eastAsia="仿宋" w:cs="仿宋"/>
          <w:szCs w:val="24"/>
          <w:highlight w:val="none"/>
        </w:rPr>
        <w:t>3、供应商应在合同规定的安装调试期内完成该项工作,如因供应商责任而造成延期，每超过一天按合同总价款的（1‰）支付采购人误期赔偿金，直至交货或提供服务结束为止，所有因延期而产生的费用由供应商自行承担。</w:t>
      </w:r>
    </w:p>
    <w:p>
      <w:pPr>
        <w:shd w:val="clear"/>
        <w:tabs>
          <w:tab w:val="left" w:pos="840"/>
        </w:tabs>
        <w:spacing w:line="360" w:lineRule="auto"/>
        <w:ind w:firstLine="480" w:firstLineChars="200"/>
        <w:outlineLvl w:val="9"/>
        <w:rPr>
          <w:rFonts w:hint="eastAsia" w:ascii="仿宋" w:hAnsi="仿宋" w:eastAsia="仿宋" w:cs="仿宋"/>
          <w:szCs w:val="24"/>
          <w:highlight w:val="none"/>
        </w:rPr>
      </w:pPr>
      <w:r>
        <w:rPr>
          <w:rFonts w:hint="eastAsia" w:ascii="仿宋" w:hAnsi="仿宋" w:eastAsia="仿宋" w:cs="仿宋"/>
          <w:szCs w:val="24"/>
          <w:highlight w:val="none"/>
        </w:rPr>
        <w:t>4、安装和调试期间所发生的费用均由供应商负责。</w:t>
      </w:r>
    </w:p>
    <w:p>
      <w:pPr>
        <w:shd w:val="clear"/>
        <w:tabs>
          <w:tab w:val="left" w:pos="840"/>
        </w:tabs>
        <w:spacing w:line="360" w:lineRule="auto"/>
        <w:ind w:firstLine="480" w:firstLineChars="200"/>
        <w:outlineLvl w:val="9"/>
        <w:rPr>
          <w:rFonts w:hint="eastAsia" w:ascii="仿宋" w:hAnsi="仿宋" w:eastAsia="仿宋" w:cs="仿宋"/>
          <w:szCs w:val="24"/>
          <w:highlight w:val="none"/>
        </w:rPr>
      </w:pPr>
      <w:r>
        <w:rPr>
          <w:rFonts w:hint="eastAsia" w:ascii="仿宋" w:hAnsi="仿宋" w:eastAsia="仿宋" w:cs="仿宋"/>
          <w:szCs w:val="24"/>
          <w:highlight w:val="none"/>
        </w:rPr>
        <w:t>5、供应商应对安装调试、整改等实施过程的安全负责，如发生人身伤亡、财产损失的由供应商负责解决并承担全部责任。</w:t>
      </w:r>
    </w:p>
    <w:p>
      <w:pPr>
        <w:shd w:val="clear"/>
        <w:spacing w:line="360" w:lineRule="auto"/>
        <w:outlineLvl w:val="9"/>
        <w:rPr>
          <w:rFonts w:hint="eastAsia" w:ascii="仿宋" w:hAnsi="仿宋" w:eastAsia="仿宋" w:cs="仿宋"/>
          <w:b/>
          <w:szCs w:val="24"/>
          <w:highlight w:val="none"/>
        </w:rPr>
      </w:pPr>
      <w:r>
        <w:rPr>
          <w:rFonts w:hint="eastAsia" w:ascii="仿宋" w:hAnsi="仿宋" w:eastAsia="仿宋" w:cs="仿宋"/>
          <w:b/>
          <w:szCs w:val="24"/>
          <w:highlight w:val="none"/>
        </w:rPr>
        <w:t>十、技术支持：</w:t>
      </w:r>
    </w:p>
    <w:p>
      <w:pPr>
        <w:shd w:val="clear"/>
        <w:spacing w:line="360" w:lineRule="auto"/>
        <w:ind w:firstLine="480" w:firstLineChars="200"/>
        <w:outlineLvl w:val="9"/>
        <w:rPr>
          <w:rFonts w:hint="eastAsia" w:ascii="仿宋" w:hAnsi="仿宋" w:eastAsia="仿宋" w:cs="仿宋"/>
          <w:szCs w:val="24"/>
          <w:highlight w:val="none"/>
        </w:rPr>
      </w:pPr>
      <w:r>
        <w:rPr>
          <w:rFonts w:hint="eastAsia" w:ascii="仿宋" w:hAnsi="仿宋" w:eastAsia="仿宋" w:cs="仿宋"/>
          <w:szCs w:val="24"/>
          <w:highlight w:val="none"/>
        </w:rPr>
        <w:t>提供全年7×24小时的技术咨询服务,供应商怠于或无法提供技术支持的，采购人有权委托第三方处理，由此产生的费用和后果由供应商负责，费用直接从应付款或质保金中扣除。</w:t>
      </w:r>
    </w:p>
    <w:p>
      <w:pPr>
        <w:shd w:val="clear"/>
        <w:spacing w:line="360" w:lineRule="auto"/>
        <w:ind w:firstLine="480" w:firstLineChars="200"/>
        <w:outlineLvl w:val="9"/>
        <w:rPr>
          <w:rFonts w:hint="eastAsia" w:ascii="仿宋" w:hAnsi="仿宋" w:eastAsia="仿宋" w:cs="仿宋"/>
          <w:szCs w:val="24"/>
          <w:highlight w:val="none"/>
        </w:rPr>
      </w:pPr>
      <w:r>
        <w:rPr>
          <w:rFonts w:hint="eastAsia" w:ascii="仿宋" w:hAnsi="仿宋" w:eastAsia="仿宋" w:cs="仿宋"/>
          <w:szCs w:val="24"/>
          <w:highlight w:val="none"/>
        </w:rPr>
        <w:t>供应商在项目实施过程中，质量保障人员、资源不足或者执力不足，给项目质量带来的风险超出采购人认定的允许范围时，采购人可终止本项目的合作并进行索赔。</w:t>
      </w:r>
    </w:p>
    <w:p>
      <w:pPr>
        <w:shd w:val="clear"/>
        <w:spacing w:line="360" w:lineRule="auto"/>
        <w:outlineLvl w:val="9"/>
        <w:rPr>
          <w:rFonts w:hint="eastAsia" w:ascii="仿宋" w:hAnsi="仿宋" w:eastAsia="仿宋" w:cs="仿宋"/>
          <w:b/>
          <w:szCs w:val="24"/>
          <w:highlight w:val="none"/>
        </w:rPr>
      </w:pPr>
      <w:r>
        <w:rPr>
          <w:rFonts w:hint="eastAsia" w:ascii="仿宋" w:hAnsi="仿宋" w:eastAsia="仿宋" w:cs="仿宋"/>
          <w:b/>
          <w:szCs w:val="24"/>
          <w:highlight w:val="none"/>
        </w:rPr>
        <w:t>十一、技术培训：</w:t>
      </w:r>
    </w:p>
    <w:p>
      <w:pPr>
        <w:shd w:val="clear"/>
        <w:spacing w:line="360" w:lineRule="auto"/>
        <w:ind w:firstLine="480" w:firstLineChars="200"/>
        <w:outlineLvl w:val="9"/>
        <w:rPr>
          <w:rFonts w:hint="eastAsia" w:ascii="仿宋" w:hAnsi="仿宋" w:eastAsia="仿宋" w:cs="仿宋"/>
          <w:szCs w:val="24"/>
          <w:highlight w:val="none"/>
        </w:rPr>
      </w:pPr>
      <w:r>
        <w:rPr>
          <w:rFonts w:hint="eastAsia" w:ascii="仿宋" w:hAnsi="仿宋" w:eastAsia="仿宋" w:cs="仿宋"/>
          <w:szCs w:val="24"/>
          <w:highlight w:val="none"/>
        </w:rPr>
        <w:t>应包括产品使用操作、保养、维修等培训内容。供应商需按采购人要求的时间为采购人免费培训技术人员若干名，培训服务以受培训人员熟练掌握相应技能为原则。在产品投入使用初期进行必要的跟踪指导，保障产品的稳定运行。供应的产品需在培训基地培训的，供应商应按要求履行，培训产生的交通费、食宿费、培训费等均由供应商承担。</w:t>
      </w:r>
    </w:p>
    <w:p>
      <w:pPr>
        <w:shd w:val="clear"/>
        <w:spacing w:line="360" w:lineRule="auto"/>
        <w:outlineLvl w:val="9"/>
        <w:rPr>
          <w:rFonts w:hint="eastAsia" w:ascii="仿宋" w:hAnsi="仿宋" w:eastAsia="仿宋" w:cs="仿宋"/>
          <w:b/>
          <w:szCs w:val="24"/>
          <w:highlight w:val="none"/>
        </w:rPr>
      </w:pPr>
      <w:r>
        <w:rPr>
          <w:rFonts w:hint="eastAsia" w:ascii="仿宋" w:hAnsi="仿宋" w:eastAsia="仿宋" w:cs="仿宋"/>
          <w:b/>
          <w:szCs w:val="24"/>
          <w:highlight w:val="none"/>
        </w:rPr>
        <w:t>十二、技术资料要求：</w:t>
      </w:r>
    </w:p>
    <w:p>
      <w:pPr>
        <w:shd w:val="clear"/>
        <w:spacing w:line="360" w:lineRule="auto"/>
        <w:ind w:firstLine="480" w:firstLineChars="200"/>
        <w:outlineLvl w:val="9"/>
        <w:rPr>
          <w:rFonts w:hint="eastAsia" w:ascii="仿宋" w:hAnsi="仿宋" w:eastAsia="仿宋" w:cs="仿宋"/>
          <w:szCs w:val="24"/>
          <w:highlight w:val="none"/>
        </w:rPr>
      </w:pPr>
      <w:r>
        <w:rPr>
          <w:rFonts w:hint="eastAsia" w:ascii="仿宋" w:hAnsi="仿宋" w:eastAsia="仿宋" w:cs="仿宋"/>
          <w:szCs w:val="24"/>
          <w:highlight w:val="none"/>
        </w:rPr>
        <w:t>供应商应向采购人提供全套中文技术资料一套，包含但不限于以下内容：</w:t>
      </w:r>
    </w:p>
    <w:p>
      <w:pPr>
        <w:shd w:val="clear"/>
        <w:spacing w:line="360" w:lineRule="auto"/>
        <w:ind w:firstLine="480" w:firstLineChars="200"/>
        <w:outlineLvl w:val="9"/>
        <w:rPr>
          <w:rFonts w:hint="eastAsia" w:ascii="仿宋" w:hAnsi="仿宋" w:eastAsia="仿宋" w:cs="仿宋"/>
          <w:szCs w:val="24"/>
          <w:highlight w:val="none"/>
        </w:rPr>
      </w:pPr>
      <w:r>
        <w:rPr>
          <w:rFonts w:hint="eastAsia" w:ascii="仿宋" w:hAnsi="仿宋" w:eastAsia="仿宋" w:cs="仿宋"/>
          <w:szCs w:val="24"/>
          <w:highlight w:val="none"/>
        </w:rPr>
        <w:t>1、完整的产品操作使用手册、说明书和维护、修理技术文件、图纸、保修卡等；</w:t>
      </w:r>
    </w:p>
    <w:p>
      <w:pPr>
        <w:shd w:val="clear"/>
        <w:spacing w:line="360" w:lineRule="auto"/>
        <w:ind w:firstLine="480" w:firstLineChars="200"/>
        <w:outlineLvl w:val="9"/>
        <w:rPr>
          <w:rFonts w:hint="eastAsia" w:ascii="仿宋" w:hAnsi="仿宋" w:eastAsia="仿宋" w:cs="仿宋"/>
          <w:szCs w:val="24"/>
          <w:highlight w:val="none"/>
        </w:rPr>
      </w:pPr>
      <w:r>
        <w:rPr>
          <w:rFonts w:hint="eastAsia" w:ascii="仿宋" w:hAnsi="仿宋" w:eastAsia="仿宋" w:cs="仿宋"/>
          <w:szCs w:val="24"/>
          <w:highlight w:val="none"/>
        </w:rPr>
        <w:t>2、制造厂的检验、测试报告、产品检验合格证书，质量保证书等文件验收时需提供；</w:t>
      </w:r>
    </w:p>
    <w:p>
      <w:pPr>
        <w:shd w:val="clear"/>
        <w:spacing w:line="360" w:lineRule="auto"/>
        <w:ind w:firstLine="480" w:firstLineChars="200"/>
        <w:outlineLvl w:val="9"/>
        <w:rPr>
          <w:rFonts w:hint="eastAsia" w:ascii="仿宋" w:hAnsi="仿宋" w:eastAsia="仿宋" w:cs="仿宋"/>
          <w:szCs w:val="24"/>
          <w:highlight w:val="none"/>
        </w:rPr>
      </w:pPr>
      <w:r>
        <w:rPr>
          <w:rFonts w:hint="eastAsia" w:ascii="仿宋" w:hAnsi="仿宋" w:eastAsia="仿宋" w:cs="仿宋"/>
          <w:szCs w:val="24"/>
          <w:highlight w:val="none"/>
        </w:rPr>
        <w:t>3、必须的其它技术资料；</w:t>
      </w:r>
    </w:p>
    <w:p>
      <w:pPr>
        <w:shd w:val="clear"/>
        <w:spacing w:line="360" w:lineRule="auto"/>
        <w:ind w:firstLine="480" w:firstLineChars="200"/>
        <w:outlineLvl w:val="9"/>
        <w:rPr>
          <w:rFonts w:hint="eastAsia" w:ascii="仿宋" w:hAnsi="仿宋" w:eastAsia="仿宋" w:cs="仿宋"/>
          <w:szCs w:val="24"/>
          <w:highlight w:val="none"/>
        </w:rPr>
      </w:pPr>
      <w:r>
        <w:rPr>
          <w:rFonts w:hint="eastAsia" w:ascii="仿宋" w:hAnsi="仿宋" w:eastAsia="仿宋" w:cs="仿宋"/>
          <w:szCs w:val="24"/>
          <w:highlight w:val="none"/>
        </w:rPr>
        <w:t>4、产品验收标准；</w:t>
      </w:r>
    </w:p>
    <w:p>
      <w:pPr>
        <w:shd w:val="clear"/>
        <w:spacing w:line="360" w:lineRule="auto"/>
        <w:ind w:firstLine="480" w:firstLineChars="200"/>
        <w:outlineLvl w:val="9"/>
        <w:rPr>
          <w:rFonts w:hint="eastAsia" w:ascii="仿宋" w:hAnsi="仿宋" w:eastAsia="仿宋" w:cs="仿宋"/>
          <w:szCs w:val="24"/>
          <w:highlight w:val="none"/>
        </w:rPr>
      </w:pPr>
      <w:r>
        <w:rPr>
          <w:rFonts w:hint="eastAsia" w:ascii="仿宋" w:hAnsi="仿宋" w:eastAsia="仿宋" w:cs="仿宋"/>
          <w:szCs w:val="24"/>
          <w:highlight w:val="none"/>
        </w:rPr>
        <w:t>5、技术说明书；</w:t>
      </w:r>
    </w:p>
    <w:p>
      <w:pPr>
        <w:shd w:val="clear"/>
        <w:spacing w:line="360" w:lineRule="auto"/>
        <w:ind w:firstLine="480" w:firstLineChars="200"/>
        <w:outlineLvl w:val="9"/>
        <w:rPr>
          <w:rFonts w:hint="eastAsia" w:ascii="仿宋" w:hAnsi="仿宋" w:eastAsia="仿宋" w:cs="仿宋"/>
          <w:szCs w:val="24"/>
          <w:highlight w:val="none"/>
        </w:rPr>
      </w:pPr>
      <w:r>
        <w:rPr>
          <w:rFonts w:hint="eastAsia" w:ascii="仿宋" w:hAnsi="仿宋" w:eastAsia="仿宋" w:cs="仿宋"/>
          <w:szCs w:val="24"/>
          <w:highlight w:val="none"/>
        </w:rPr>
        <w:t>6、零部件目录；</w:t>
      </w:r>
    </w:p>
    <w:p>
      <w:pPr>
        <w:shd w:val="clear"/>
        <w:spacing w:line="360" w:lineRule="auto"/>
        <w:ind w:firstLine="480" w:firstLineChars="200"/>
        <w:outlineLvl w:val="9"/>
        <w:rPr>
          <w:rFonts w:hint="eastAsia" w:ascii="仿宋" w:hAnsi="仿宋" w:eastAsia="仿宋" w:cs="仿宋"/>
          <w:szCs w:val="24"/>
          <w:highlight w:val="none"/>
        </w:rPr>
      </w:pPr>
      <w:r>
        <w:rPr>
          <w:rFonts w:hint="eastAsia" w:ascii="仿宋" w:hAnsi="仿宋" w:eastAsia="仿宋" w:cs="仿宋"/>
          <w:szCs w:val="24"/>
          <w:highlight w:val="none"/>
        </w:rPr>
        <w:t>7、项目完工后提供验收报告；</w:t>
      </w:r>
    </w:p>
    <w:p>
      <w:pPr>
        <w:shd w:val="clear"/>
        <w:spacing w:line="360" w:lineRule="auto"/>
        <w:ind w:firstLine="480" w:firstLineChars="200"/>
        <w:outlineLvl w:val="9"/>
        <w:rPr>
          <w:rFonts w:hint="eastAsia" w:ascii="仿宋" w:hAnsi="仿宋" w:eastAsia="仿宋" w:cs="仿宋"/>
          <w:szCs w:val="24"/>
          <w:highlight w:val="none"/>
        </w:rPr>
      </w:pPr>
      <w:r>
        <w:rPr>
          <w:rFonts w:hint="eastAsia" w:ascii="仿宋" w:hAnsi="仿宋" w:eastAsia="仿宋" w:cs="仿宋"/>
          <w:szCs w:val="24"/>
          <w:highlight w:val="none"/>
        </w:rPr>
        <w:t>8、合同中要求的其他文件资料。</w:t>
      </w:r>
    </w:p>
    <w:p>
      <w:pPr>
        <w:pStyle w:val="7"/>
        <w:shd w:val="clear"/>
        <w:spacing w:line="360" w:lineRule="auto"/>
        <w:outlineLvl w:val="9"/>
        <w:rPr>
          <w:rFonts w:hint="eastAsia" w:ascii="仿宋" w:hAnsi="仿宋" w:eastAsia="仿宋" w:cs="仿宋"/>
          <w:bCs/>
          <w:sz w:val="24"/>
          <w:szCs w:val="24"/>
          <w:highlight w:val="none"/>
        </w:rPr>
      </w:pPr>
      <w:r>
        <w:rPr>
          <w:rFonts w:hint="eastAsia" w:ascii="仿宋" w:hAnsi="仿宋" w:eastAsia="仿宋" w:cs="仿宋"/>
          <w:b/>
          <w:sz w:val="24"/>
          <w:szCs w:val="24"/>
          <w:highlight w:val="none"/>
        </w:rPr>
        <w:t>十三、质保及维保服务（提供售后服务承诺书）：</w:t>
      </w:r>
    </w:p>
    <w:p>
      <w:pPr>
        <w:shd w:val="clear"/>
        <w:adjustRightInd w:val="0"/>
        <w:snapToGrid w:val="0"/>
        <w:spacing w:line="360" w:lineRule="auto"/>
        <w:ind w:firstLine="480" w:firstLineChars="200"/>
        <w:outlineLvl w:val="9"/>
        <w:rPr>
          <w:rFonts w:hint="eastAsia" w:ascii="仿宋" w:hAnsi="仿宋" w:eastAsia="仿宋" w:cs="仿宋"/>
          <w:bCs/>
          <w:szCs w:val="24"/>
          <w:highlight w:val="none"/>
        </w:rPr>
      </w:pPr>
      <w:r>
        <w:rPr>
          <w:rFonts w:hint="eastAsia" w:ascii="仿宋" w:hAnsi="仿宋" w:eastAsia="仿宋" w:cs="仿宋"/>
          <w:bCs/>
          <w:szCs w:val="24"/>
          <w:highlight w:val="none"/>
        </w:rPr>
        <w:t>1、本项目的质保期为整体验收合格后不少于</w:t>
      </w:r>
      <w:r>
        <w:rPr>
          <w:rFonts w:hint="eastAsia" w:ascii="仿宋" w:hAnsi="仿宋" w:eastAsia="仿宋" w:cs="仿宋"/>
          <w:bCs/>
          <w:szCs w:val="24"/>
          <w:highlight w:val="none"/>
          <w:lang w:val="en-US" w:eastAsia="zh-CN"/>
        </w:rPr>
        <w:t>3</w:t>
      </w:r>
      <w:r>
        <w:rPr>
          <w:rFonts w:hint="eastAsia" w:ascii="仿宋" w:hAnsi="仿宋" w:eastAsia="仿宋" w:cs="仿宋"/>
          <w:bCs/>
          <w:szCs w:val="24"/>
          <w:highlight w:val="none"/>
        </w:rPr>
        <w:t>年（单个产品具体要求的质保期超过</w:t>
      </w:r>
      <w:r>
        <w:rPr>
          <w:rFonts w:hint="eastAsia" w:ascii="仿宋" w:hAnsi="仿宋" w:eastAsia="仿宋" w:cs="仿宋"/>
          <w:bCs/>
          <w:szCs w:val="24"/>
          <w:highlight w:val="none"/>
          <w:lang w:val="en-US" w:eastAsia="zh-CN"/>
        </w:rPr>
        <w:t>3</w:t>
      </w:r>
      <w:r>
        <w:rPr>
          <w:rFonts w:hint="eastAsia" w:ascii="仿宋" w:hAnsi="仿宋" w:eastAsia="仿宋" w:cs="仿宋"/>
          <w:bCs/>
          <w:szCs w:val="24"/>
          <w:highlight w:val="none"/>
        </w:rPr>
        <w:t>年的，执行厂家规定，若国家有明确规定且高于此质保期的，执行国家规定）。</w:t>
      </w:r>
    </w:p>
    <w:p>
      <w:pPr>
        <w:shd w:val="clear"/>
        <w:spacing w:line="360" w:lineRule="auto"/>
        <w:ind w:firstLine="480" w:firstLineChars="200"/>
        <w:outlineLvl w:val="9"/>
        <w:rPr>
          <w:rFonts w:hint="eastAsia" w:ascii="仿宋" w:hAnsi="仿宋" w:eastAsia="仿宋" w:cs="仿宋"/>
          <w:szCs w:val="24"/>
          <w:highlight w:val="none"/>
        </w:rPr>
      </w:pPr>
      <w:r>
        <w:rPr>
          <w:rFonts w:hint="eastAsia" w:ascii="仿宋" w:hAnsi="仿宋" w:eastAsia="仿宋" w:cs="仿宋"/>
          <w:szCs w:val="24"/>
          <w:highlight w:val="none"/>
        </w:rPr>
        <w:t>2、供应商提</w:t>
      </w:r>
      <w:bookmarkStart w:id="37" w:name="_GoBack"/>
      <w:bookmarkEnd w:id="37"/>
      <w:r>
        <w:rPr>
          <w:rFonts w:hint="eastAsia" w:ascii="仿宋" w:hAnsi="仿宋" w:eastAsia="仿宋" w:cs="仿宋"/>
          <w:szCs w:val="24"/>
          <w:highlight w:val="none"/>
        </w:rPr>
        <w:t>供的产品及材料必须保证质量可靠，为市场最新产品，进货渠道正常，配置合理齐全，应全面满足招标文件的要求。所供产品工艺质量应严格按国家最新发布的规范标准执行，如发生质量问题由供应商承担全部责任。采购人使用产品过程中因产品质量、产品缺陷及安装质量等造成人身伤亡、财产损失的，由供应商负责解决并承担全部责任。</w:t>
      </w:r>
    </w:p>
    <w:p>
      <w:pPr>
        <w:shd w:val="clear"/>
        <w:tabs>
          <w:tab w:val="left" w:pos="1080"/>
        </w:tabs>
        <w:spacing w:line="360" w:lineRule="auto"/>
        <w:ind w:firstLine="480" w:firstLineChars="200"/>
        <w:outlineLvl w:val="9"/>
        <w:rPr>
          <w:rFonts w:hint="eastAsia" w:ascii="仿宋" w:hAnsi="仿宋" w:eastAsia="仿宋" w:cs="仿宋"/>
          <w:szCs w:val="24"/>
          <w:highlight w:val="none"/>
        </w:rPr>
      </w:pPr>
      <w:r>
        <w:rPr>
          <w:rFonts w:hint="eastAsia" w:ascii="仿宋" w:hAnsi="仿宋" w:eastAsia="仿宋" w:cs="仿宋"/>
          <w:szCs w:val="24"/>
          <w:highlight w:val="none"/>
        </w:rPr>
        <w:t>3、供应商应提供可承担维修职能的公司或全资分公司或办事处，并驻守多名维护技术人员，并提供地点、联系人（常驻工程师）及联系电话（服务热线），随时解答各种疑问（需提供相关证明材料）。</w:t>
      </w:r>
    </w:p>
    <w:p>
      <w:pPr>
        <w:shd w:val="clear"/>
        <w:spacing w:line="360" w:lineRule="auto"/>
        <w:ind w:firstLine="480" w:firstLineChars="200"/>
        <w:outlineLvl w:val="9"/>
        <w:rPr>
          <w:rFonts w:hint="eastAsia" w:ascii="仿宋" w:hAnsi="仿宋" w:eastAsia="仿宋" w:cs="仿宋"/>
          <w:szCs w:val="24"/>
          <w:highlight w:val="none"/>
        </w:rPr>
      </w:pPr>
      <w:r>
        <w:rPr>
          <w:rFonts w:hint="eastAsia" w:ascii="仿宋" w:hAnsi="仿宋" w:eastAsia="仿宋" w:cs="仿宋"/>
          <w:szCs w:val="24"/>
          <w:highlight w:val="none"/>
        </w:rPr>
        <w:t>4、服务方式：现场服务，产品按照国家三包规定执行，提供终身技术支持。在质保期内，如果发生故障，供应商要调查故障原因，由供应商提供的产品出现的问题，供应商须免费修复直至满足最终验收指标和性能。在质保期间，供应商须提供7×24小时售后服务，并且实现4小时内到达现场服务，产品故障修复时间不超过12小时，对无法立即修复的产品及时提供备件更换服务，备件提供时间不超过24小时，产品维修时间超过3天的，则须提供同档次的备用产品。</w:t>
      </w:r>
    </w:p>
    <w:p>
      <w:pPr>
        <w:shd w:val="clear"/>
        <w:spacing w:line="360" w:lineRule="auto"/>
        <w:ind w:firstLine="480" w:firstLineChars="200"/>
        <w:outlineLvl w:val="9"/>
        <w:rPr>
          <w:rFonts w:hint="eastAsia" w:ascii="仿宋" w:hAnsi="仿宋" w:eastAsia="仿宋" w:cs="仿宋"/>
          <w:szCs w:val="24"/>
          <w:highlight w:val="none"/>
        </w:rPr>
      </w:pPr>
      <w:r>
        <w:rPr>
          <w:rFonts w:hint="eastAsia" w:ascii="仿宋" w:hAnsi="仿宋" w:eastAsia="仿宋" w:cs="仿宋"/>
          <w:szCs w:val="24"/>
          <w:highlight w:val="none"/>
        </w:rPr>
        <w:t>5、每年至少二次免费上门维护，回访。</w:t>
      </w:r>
    </w:p>
    <w:p>
      <w:pPr>
        <w:shd w:val="clear"/>
        <w:spacing w:line="360" w:lineRule="auto"/>
        <w:ind w:firstLine="480" w:firstLineChars="200"/>
        <w:outlineLvl w:val="9"/>
        <w:rPr>
          <w:rFonts w:hint="eastAsia" w:ascii="仿宋" w:hAnsi="仿宋" w:eastAsia="仿宋" w:cs="仿宋"/>
          <w:szCs w:val="24"/>
          <w:highlight w:val="none"/>
        </w:rPr>
      </w:pPr>
      <w:r>
        <w:rPr>
          <w:rFonts w:hint="eastAsia" w:ascii="仿宋" w:hAnsi="仿宋" w:eastAsia="仿宋" w:cs="仿宋"/>
          <w:szCs w:val="24"/>
          <w:highlight w:val="none"/>
        </w:rPr>
        <w:t>6、软件系统要求随硬件设备的部件更换或设备更新而免费升级，以保证正常使用与安全操作为原则。</w:t>
      </w:r>
    </w:p>
    <w:p>
      <w:pPr>
        <w:shd w:val="clear"/>
        <w:spacing w:line="360" w:lineRule="auto"/>
        <w:ind w:firstLine="480" w:firstLineChars="200"/>
        <w:outlineLvl w:val="9"/>
        <w:rPr>
          <w:rFonts w:hint="eastAsia" w:ascii="仿宋" w:hAnsi="仿宋" w:eastAsia="仿宋" w:cs="仿宋"/>
          <w:szCs w:val="24"/>
          <w:highlight w:val="none"/>
        </w:rPr>
      </w:pPr>
      <w:r>
        <w:rPr>
          <w:rFonts w:hint="eastAsia" w:ascii="仿宋" w:hAnsi="仿宋" w:eastAsia="仿宋" w:cs="仿宋"/>
          <w:szCs w:val="24"/>
          <w:highlight w:val="none"/>
        </w:rPr>
        <w:t>7、对于存在质量问题或者短少的产品，供应商应在接到采购人的通知2个日历日内负责修复，调换、重新制作或补齐。</w:t>
      </w:r>
    </w:p>
    <w:p>
      <w:pPr>
        <w:shd w:val="clear"/>
        <w:spacing w:line="360" w:lineRule="auto"/>
        <w:ind w:firstLine="480" w:firstLineChars="200"/>
        <w:outlineLvl w:val="9"/>
        <w:rPr>
          <w:rFonts w:hint="eastAsia" w:ascii="仿宋" w:hAnsi="仿宋" w:eastAsia="仿宋" w:cs="仿宋"/>
          <w:szCs w:val="24"/>
          <w:highlight w:val="none"/>
        </w:rPr>
      </w:pPr>
      <w:r>
        <w:rPr>
          <w:rFonts w:hint="eastAsia" w:ascii="仿宋" w:hAnsi="仿宋" w:eastAsia="仿宋" w:cs="仿宋"/>
          <w:szCs w:val="24"/>
          <w:highlight w:val="none"/>
        </w:rPr>
        <w:t>8、在最终验收后的质量保证期内，供应商应对设计、工艺或材料等的缺陷而产生的故障负责（负责解决并承担全部费用）。</w:t>
      </w:r>
    </w:p>
    <w:p>
      <w:pPr>
        <w:shd w:val="clear"/>
        <w:spacing w:line="360" w:lineRule="auto"/>
        <w:ind w:firstLine="480" w:firstLineChars="200"/>
        <w:outlineLvl w:val="9"/>
        <w:rPr>
          <w:rFonts w:hint="eastAsia" w:ascii="仿宋" w:hAnsi="仿宋" w:eastAsia="仿宋" w:cs="仿宋"/>
          <w:szCs w:val="24"/>
          <w:highlight w:val="none"/>
        </w:rPr>
      </w:pPr>
      <w:r>
        <w:rPr>
          <w:rFonts w:hint="eastAsia" w:ascii="仿宋" w:hAnsi="仿宋" w:eastAsia="仿宋" w:cs="仿宋"/>
          <w:szCs w:val="24"/>
          <w:highlight w:val="none"/>
        </w:rPr>
        <w:t xml:space="preserve">9、供应商及所投产品的制造厂商应承诺质保期、维保期的售后服务条款（包括具体的服务内容、故障响应时间、响应方式、维修措施及时限、维护响应计划等方面）。   </w:t>
      </w:r>
    </w:p>
    <w:p>
      <w:pPr>
        <w:shd w:val="clear"/>
        <w:spacing w:line="360" w:lineRule="auto"/>
        <w:ind w:firstLine="480" w:firstLineChars="200"/>
        <w:outlineLvl w:val="9"/>
        <w:rPr>
          <w:rFonts w:hint="eastAsia" w:ascii="仿宋" w:hAnsi="仿宋" w:eastAsia="仿宋" w:cs="仿宋"/>
          <w:szCs w:val="24"/>
          <w:highlight w:val="none"/>
        </w:rPr>
      </w:pPr>
      <w:r>
        <w:rPr>
          <w:rFonts w:hint="eastAsia" w:ascii="仿宋" w:hAnsi="仿宋" w:eastAsia="仿宋" w:cs="仿宋"/>
          <w:szCs w:val="24"/>
          <w:highlight w:val="none"/>
        </w:rPr>
        <w:t>10、对于未按约定提供质保服务的供应商或违约的供应商，采购人有权追究其违约责任并拒绝其参加采购人单位的政府采购项目。且采购人有权委托第三方进行维修，所产生的费用由供应商承担。</w:t>
      </w:r>
    </w:p>
    <w:p>
      <w:pPr>
        <w:shd w:val="clear"/>
        <w:spacing w:line="360" w:lineRule="auto"/>
        <w:outlineLvl w:val="9"/>
        <w:rPr>
          <w:rFonts w:hint="eastAsia" w:ascii="仿宋" w:hAnsi="仿宋" w:eastAsia="仿宋" w:cs="仿宋"/>
          <w:szCs w:val="24"/>
          <w:highlight w:val="none"/>
        </w:rPr>
      </w:pPr>
      <w:r>
        <w:rPr>
          <w:rFonts w:hint="eastAsia" w:ascii="仿宋" w:hAnsi="仿宋" w:eastAsia="仿宋" w:cs="仿宋"/>
          <w:b/>
          <w:szCs w:val="24"/>
          <w:highlight w:val="none"/>
        </w:rPr>
        <w:t>十四、验收：</w:t>
      </w:r>
    </w:p>
    <w:p>
      <w:pPr>
        <w:shd w:val="clear"/>
        <w:spacing w:line="360" w:lineRule="auto"/>
        <w:ind w:firstLine="480" w:firstLineChars="200"/>
        <w:outlineLvl w:val="9"/>
        <w:rPr>
          <w:rFonts w:hint="eastAsia" w:ascii="仿宋" w:hAnsi="仿宋" w:eastAsia="仿宋" w:cs="仿宋"/>
          <w:szCs w:val="24"/>
          <w:highlight w:val="none"/>
        </w:rPr>
      </w:pPr>
      <w:r>
        <w:rPr>
          <w:rFonts w:hint="eastAsia" w:ascii="仿宋" w:hAnsi="仿宋" w:eastAsia="仿宋" w:cs="仿宋"/>
          <w:szCs w:val="24"/>
          <w:highlight w:val="none"/>
        </w:rPr>
        <w:t>由采购人和供应商共同对项目进行验收。其内容包括确认产品的产地、规格、型号和数量，对其产品技术指标、性能参数、样式、颜色，以及质量是否达到现行国家有关验收规范“合格”标准、是否按照采购人要求安装到位、是否按照采购人要求进行调试和提供相关培训、是否在规定时间内安装完毕、所有产品的配套包装是否完好无损等进行逐项检查。</w:t>
      </w:r>
    </w:p>
    <w:p>
      <w:pPr>
        <w:shd w:val="clear"/>
        <w:spacing w:line="360" w:lineRule="auto"/>
        <w:ind w:firstLine="480" w:firstLineChars="200"/>
        <w:outlineLvl w:val="9"/>
        <w:rPr>
          <w:rFonts w:hint="eastAsia" w:ascii="仿宋" w:hAnsi="仿宋" w:eastAsia="仿宋" w:cs="仿宋"/>
          <w:szCs w:val="24"/>
          <w:highlight w:val="none"/>
        </w:rPr>
      </w:pPr>
      <w:r>
        <w:rPr>
          <w:rFonts w:hint="eastAsia" w:ascii="仿宋" w:hAnsi="仿宋" w:eastAsia="仿宋" w:cs="仿宋"/>
          <w:szCs w:val="24"/>
          <w:highlight w:val="none"/>
        </w:rPr>
        <w:t>1、所验产品的指标、性能参数通过验收达不到招标文件要求和投标文件承诺的，或在使用中发现设计缺陷等，将视为产品验收不合格，供应商应无条件免费更换或退货。</w:t>
      </w:r>
    </w:p>
    <w:p>
      <w:pPr>
        <w:shd w:val="clear"/>
        <w:spacing w:line="360" w:lineRule="auto"/>
        <w:ind w:firstLine="480" w:firstLineChars="200"/>
        <w:outlineLvl w:val="9"/>
        <w:rPr>
          <w:rFonts w:hint="eastAsia" w:ascii="仿宋" w:hAnsi="仿宋" w:eastAsia="仿宋" w:cs="仿宋"/>
          <w:szCs w:val="24"/>
          <w:highlight w:val="none"/>
        </w:rPr>
      </w:pPr>
      <w:r>
        <w:rPr>
          <w:rFonts w:hint="eastAsia" w:ascii="仿宋" w:hAnsi="仿宋" w:eastAsia="仿宋" w:cs="仿宋"/>
          <w:szCs w:val="24"/>
          <w:highlight w:val="none"/>
        </w:rPr>
        <w:t>2、若发现供应商有弄虚作假的，在磋商阶段故意或随意夸大产品技术性能，供应商应无条件退货，并赔偿采购人相应的损失。</w:t>
      </w:r>
    </w:p>
    <w:p>
      <w:pPr>
        <w:shd w:val="clear"/>
        <w:spacing w:line="360" w:lineRule="auto"/>
        <w:ind w:firstLine="480" w:firstLineChars="200"/>
        <w:outlineLvl w:val="9"/>
        <w:rPr>
          <w:rFonts w:hint="eastAsia" w:ascii="仿宋" w:hAnsi="仿宋" w:eastAsia="仿宋" w:cs="仿宋"/>
          <w:szCs w:val="24"/>
          <w:highlight w:val="none"/>
        </w:rPr>
      </w:pPr>
      <w:r>
        <w:rPr>
          <w:rFonts w:hint="eastAsia" w:ascii="仿宋" w:hAnsi="仿宋" w:eastAsia="仿宋" w:cs="仿宋"/>
          <w:szCs w:val="24"/>
          <w:highlight w:val="none"/>
        </w:rPr>
        <w:t>3、验收标准：按招标文件、投标文件及澄清函等技术指标进行验收。各项指标均应符合验收标准及要求。</w:t>
      </w:r>
    </w:p>
    <w:p>
      <w:pPr>
        <w:shd w:val="clear"/>
        <w:spacing w:line="360" w:lineRule="auto"/>
        <w:ind w:firstLine="480" w:firstLineChars="200"/>
        <w:outlineLvl w:val="9"/>
        <w:rPr>
          <w:rFonts w:hint="eastAsia" w:ascii="仿宋" w:hAnsi="仿宋" w:eastAsia="仿宋" w:cs="仿宋"/>
          <w:szCs w:val="24"/>
          <w:highlight w:val="none"/>
        </w:rPr>
      </w:pPr>
      <w:r>
        <w:rPr>
          <w:rFonts w:hint="eastAsia" w:ascii="仿宋" w:hAnsi="仿宋" w:eastAsia="仿宋" w:cs="仿宋"/>
          <w:szCs w:val="24"/>
          <w:highlight w:val="none"/>
        </w:rPr>
        <w:t>4、验收合格后，填写验收单，双方签字盖章后生效。</w:t>
      </w:r>
    </w:p>
    <w:p>
      <w:pPr>
        <w:shd w:val="clear"/>
        <w:spacing w:line="360" w:lineRule="auto"/>
        <w:ind w:firstLine="480" w:firstLineChars="200"/>
        <w:outlineLvl w:val="9"/>
        <w:rPr>
          <w:rFonts w:hint="eastAsia" w:ascii="仿宋" w:hAnsi="仿宋" w:eastAsia="仿宋" w:cs="仿宋"/>
          <w:szCs w:val="24"/>
          <w:highlight w:val="none"/>
        </w:rPr>
      </w:pPr>
      <w:r>
        <w:rPr>
          <w:rFonts w:hint="eastAsia" w:ascii="仿宋" w:hAnsi="仿宋" w:eastAsia="仿宋" w:cs="仿宋"/>
          <w:szCs w:val="24"/>
          <w:highlight w:val="none"/>
        </w:rPr>
        <w:t>5、验收依据：</w:t>
      </w:r>
    </w:p>
    <w:p>
      <w:pPr>
        <w:shd w:val="clear"/>
        <w:tabs>
          <w:tab w:val="left" w:pos="498"/>
        </w:tabs>
        <w:spacing w:line="360" w:lineRule="auto"/>
        <w:ind w:firstLine="480" w:firstLineChars="200"/>
        <w:outlineLvl w:val="9"/>
        <w:rPr>
          <w:rFonts w:hint="eastAsia" w:ascii="仿宋" w:hAnsi="仿宋" w:eastAsia="仿宋" w:cs="仿宋"/>
          <w:szCs w:val="24"/>
          <w:highlight w:val="none"/>
        </w:rPr>
      </w:pPr>
      <w:r>
        <w:rPr>
          <w:rFonts w:hint="eastAsia" w:ascii="仿宋" w:hAnsi="仿宋" w:eastAsia="仿宋" w:cs="仿宋"/>
          <w:szCs w:val="24"/>
          <w:highlight w:val="none"/>
        </w:rPr>
        <w:t>1）合同文本；</w:t>
      </w:r>
    </w:p>
    <w:p>
      <w:pPr>
        <w:shd w:val="clear"/>
        <w:tabs>
          <w:tab w:val="left" w:pos="498"/>
        </w:tabs>
        <w:spacing w:line="360" w:lineRule="auto"/>
        <w:ind w:firstLine="480" w:firstLineChars="200"/>
        <w:outlineLvl w:val="9"/>
        <w:rPr>
          <w:rFonts w:hint="eastAsia" w:ascii="仿宋" w:hAnsi="仿宋" w:eastAsia="仿宋" w:cs="仿宋"/>
          <w:szCs w:val="24"/>
          <w:highlight w:val="none"/>
        </w:rPr>
      </w:pPr>
      <w:r>
        <w:rPr>
          <w:rFonts w:hint="eastAsia" w:ascii="仿宋" w:hAnsi="仿宋" w:eastAsia="仿宋" w:cs="仿宋"/>
          <w:szCs w:val="24"/>
          <w:highlight w:val="none"/>
        </w:rPr>
        <w:t>2）投标文件及澄清函、招标文件；</w:t>
      </w:r>
    </w:p>
    <w:p>
      <w:pPr>
        <w:shd w:val="clear"/>
        <w:tabs>
          <w:tab w:val="left" w:pos="498"/>
        </w:tabs>
        <w:spacing w:line="360" w:lineRule="auto"/>
        <w:ind w:firstLine="480" w:firstLineChars="200"/>
        <w:outlineLvl w:val="9"/>
        <w:rPr>
          <w:rFonts w:hint="eastAsia" w:ascii="仿宋" w:hAnsi="仿宋" w:eastAsia="仿宋" w:cs="仿宋"/>
          <w:szCs w:val="24"/>
          <w:highlight w:val="none"/>
        </w:rPr>
      </w:pPr>
      <w:r>
        <w:rPr>
          <w:rFonts w:hint="eastAsia" w:ascii="仿宋" w:hAnsi="仿宋" w:eastAsia="仿宋" w:cs="仿宋"/>
          <w:szCs w:val="24"/>
          <w:highlight w:val="none"/>
        </w:rPr>
        <w:t>3）国家和行业制定的相应的标准和规范；</w:t>
      </w:r>
    </w:p>
    <w:p>
      <w:pPr>
        <w:shd w:val="clear"/>
        <w:tabs>
          <w:tab w:val="left" w:pos="498"/>
        </w:tabs>
        <w:spacing w:line="360" w:lineRule="auto"/>
        <w:ind w:firstLine="480" w:firstLineChars="200"/>
        <w:jc w:val="left"/>
        <w:outlineLvl w:val="9"/>
        <w:rPr>
          <w:rFonts w:hint="eastAsia" w:ascii="仿宋" w:hAnsi="仿宋" w:eastAsia="仿宋" w:cs="仿宋"/>
          <w:szCs w:val="24"/>
          <w:highlight w:val="none"/>
        </w:rPr>
      </w:pPr>
      <w:r>
        <w:rPr>
          <w:rFonts w:hint="eastAsia" w:ascii="仿宋" w:hAnsi="仿宋" w:eastAsia="仿宋" w:cs="仿宋"/>
          <w:szCs w:val="24"/>
          <w:highlight w:val="none"/>
        </w:rPr>
        <w:t>4)产品验收清单（注明各部件的品名、数量、规格型号和原产地或生产厂家）。</w:t>
      </w:r>
    </w:p>
    <w:p>
      <w:pPr>
        <w:shd w:val="clear"/>
        <w:spacing w:line="360" w:lineRule="auto"/>
        <w:ind w:firstLine="482" w:firstLineChars="200"/>
        <w:outlineLvl w:val="9"/>
        <w:rPr>
          <w:rFonts w:hint="eastAsia" w:ascii="仿宋" w:hAnsi="仿宋" w:eastAsia="仿宋" w:cs="仿宋"/>
          <w:b/>
          <w:szCs w:val="24"/>
          <w:highlight w:val="none"/>
        </w:rPr>
      </w:pPr>
      <w:r>
        <w:rPr>
          <w:rFonts w:hint="eastAsia" w:ascii="仿宋" w:hAnsi="仿宋" w:eastAsia="仿宋" w:cs="仿宋"/>
          <w:b/>
          <w:szCs w:val="24"/>
          <w:highlight w:val="none"/>
        </w:rPr>
        <w:t>十五、保密</w:t>
      </w:r>
    </w:p>
    <w:p>
      <w:pPr>
        <w:shd w:val="clear"/>
        <w:tabs>
          <w:tab w:val="left" w:pos="1080"/>
        </w:tabs>
        <w:spacing w:line="360" w:lineRule="auto"/>
        <w:ind w:firstLine="480" w:firstLineChars="200"/>
        <w:outlineLvl w:val="9"/>
        <w:rPr>
          <w:rFonts w:hint="eastAsia" w:ascii="仿宋" w:hAnsi="仿宋" w:eastAsia="仿宋" w:cs="仿宋"/>
          <w:szCs w:val="24"/>
          <w:highlight w:val="none"/>
        </w:rPr>
      </w:pPr>
      <w:r>
        <w:rPr>
          <w:rFonts w:hint="eastAsia" w:ascii="仿宋" w:hAnsi="仿宋" w:eastAsia="仿宋" w:cs="仿宋"/>
          <w:szCs w:val="24"/>
          <w:highlight w:val="none"/>
        </w:rPr>
        <w:t>须严格保密，对工作中了解到的采购人的技术、机密等进行保密，不得向他人泄漏。本合同的解除或终止不免除供应商应承担的保密义务。</w:t>
      </w:r>
    </w:p>
    <w:p>
      <w:pPr>
        <w:shd w:val="clear"/>
        <w:spacing w:line="360" w:lineRule="auto"/>
        <w:ind w:firstLine="482" w:firstLineChars="200"/>
        <w:outlineLvl w:val="9"/>
        <w:rPr>
          <w:rFonts w:hint="eastAsia" w:ascii="仿宋" w:hAnsi="仿宋" w:eastAsia="仿宋" w:cs="仿宋"/>
          <w:b/>
          <w:szCs w:val="24"/>
          <w:highlight w:val="none"/>
        </w:rPr>
      </w:pPr>
      <w:r>
        <w:rPr>
          <w:rFonts w:hint="eastAsia" w:ascii="仿宋" w:hAnsi="仿宋" w:eastAsia="仿宋" w:cs="仿宋"/>
          <w:b/>
          <w:szCs w:val="24"/>
          <w:highlight w:val="none"/>
        </w:rPr>
        <w:t>十六、知识产权</w:t>
      </w:r>
    </w:p>
    <w:p>
      <w:pPr>
        <w:shd w:val="clear"/>
        <w:spacing w:line="360" w:lineRule="auto"/>
        <w:ind w:firstLine="480" w:firstLineChars="200"/>
        <w:outlineLvl w:val="9"/>
        <w:rPr>
          <w:rFonts w:hint="eastAsia" w:ascii="仿宋" w:hAnsi="仿宋" w:eastAsia="仿宋" w:cs="仿宋"/>
          <w:szCs w:val="24"/>
          <w:highlight w:val="none"/>
        </w:rPr>
      </w:pPr>
      <w:r>
        <w:rPr>
          <w:rFonts w:hint="eastAsia" w:ascii="仿宋" w:hAnsi="仿宋" w:eastAsia="仿宋" w:cs="仿宋"/>
          <w:szCs w:val="24"/>
          <w:highlight w:val="none"/>
        </w:rPr>
        <w:t>供应商应对所供产品具有或已取得合法知识产权，未经甲方书面许可，乙方不得用于本项目以外的其他用途，另外供应商应保证所供产品及服务不会出现因第三方提出侵犯其专利权、商标权或其它知识产权而引发法律或经济纠纷，否则由供应商负责解决并承担全部责任，包括因乙方原因造成甲方知识产权遭受的经济损失；如因此影响到采购人的正常使用，采购人有权单方解除本合同，供应商应无条件向采购人退回已收取的全部合同价款。</w:t>
      </w:r>
    </w:p>
    <w:p>
      <w:pPr>
        <w:shd w:val="clear"/>
        <w:spacing w:line="360" w:lineRule="auto"/>
        <w:ind w:firstLine="482" w:firstLineChars="200"/>
        <w:outlineLvl w:val="9"/>
        <w:rPr>
          <w:rFonts w:hint="eastAsia" w:ascii="仿宋" w:hAnsi="仿宋" w:eastAsia="仿宋" w:cs="仿宋"/>
          <w:szCs w:val="24"/>
          <w:highlight w:val="none"/>
        </w:rPr>
      </w:pPr>
      <w:r>
        <w:rPr>
          <w:rFonts w:hint="eastAsia" w:ascii="仿宋" w:hAnsi="仿宋" w:eastAsia="仿宋" w:cs="仿宋"/>
          <w:b/>
          <w:szCs w:val="24"/>
          <w:highlight w:val="none"/>
        </w:rPr>
        <w:t>十七、合同争议的解决：</w:t>
      </w:r>
      <w:r>
        <w:rPr>
          <w:rFonts w:hint="eastAsia" w:ascii="仿宋" w:hAnsi="仿宋" w:eastAsia="仿宋" w:cs="仿宋"/>
          <w:szCs w:val="24"/>
          <w:highlight w:val="none"/>
        </w:rPr>
        <w:t>合同执行中发生争议的，当事人双方应协商解决，协商达不成一致时，双方均可向采购人所在地人民法院提请诉讼。</w:t>
      </w:r>
    </w:p>
    <w:p>
      <w:pPr>
        <w:shd w:val="clear"/>
        <w:spacing w:line="360" w:lineRule="auto"/>
        <w:ind w:firstLine="482" w:firstLineChars="200"/>
        <w:outlineLvl w:val="9"/>
        <w:rPr>
          <w:rFonts w:hint="eastAsia" w:ascii="仿宋" w:hAnsi="仿宋" w:eastAsia="仿宋" w:cs="仿宋"/>
          <w:szCs w:val="24"/>
          <w:highlight w:val="none"/>
        </w:rPr>
      </w:pPr>
      <w:r>
        <w:rPr>
          <w:rFonts w:hint="eastAsia" w:ascii="仿宋" w:hAnsi="仿宋" w:eastAsia="仿宋" w:cs="仿宋"/>
          <w:b/>
          <w:szCs w:val="24"/>
          <w:highlight w:val="none"/>
        </w:rPr>
        <w:t>十八、</w:t>
      </w:r>
      <w:r>
        <w:rPr>
          <w:rFonts w:hint="eastAsia" w:ascii="仿宋" w:hAnsi="仿宋" w:eastAsia="仿宋" w:cs="仿宋"/>
          <w:szCs w:val="24"/>
          <w:highlight w:val="none"/>
        </w:rPr>
        <w:t>不可抗力情况下的免责约定，双方约定不可抗力情况包括：自然灾害、重大疫情、恶劣天气条件、政府行为、社会异常事件（包括罢工、政变、骚乱、游行等）等不能预见、不能避免并不能克服的客观情况。</w:t>
      </w:r>
    </w:p>
    <w:p>
      <w:pPr>
        <w:shd w:val="clear"/>
        <w:spacing w:line="360" w:lineRule="auto"/>
        <w:ind w:firstLine="482" w:firstLineChars="200"/>
        <w:outlineLvl w:val="9"/>
        <w:rPr>
          <w:rFonts w:hint="eastAsia" w:ascii="仿宋" w:hAnsi="仿宋" w:eastAsia="仿宋" w:cs="仿宋"/>
          <w:szCs w:val="24"/>
          <w:highlight w:val="none"/>
        </w:rPr>
      </w:pPr>
      <w:r>
        <w:rPr>
          <w:rFonts w:hint="eastAsia" w:ascii="仿宋" w:hAnsi="仿宋" w:eastAsia="仿宋" w:cs="仿宋"/>
          <w:b/>
          <w:szCs w:val="24"/>
          <w:highlight w:val="none"/>
        </w:rPr>
        <w:t>十九、违约责任：</w:t>
      </w:r>
      <w:r>
        <w:rPr>
          <w:rFonts w:hint="eastAsia" w:ascii="仿宋" w:hAnsi="仿宋" w:eastAsia="仿宋" w:cs="仿宋"/>
          <w:szCs w:val="24"/>
          <w:highlight w:val="none"/>
        </w:rPr>
        <w:t>依据《中华人民共和国民法典》、《中华人民共和国政府采购法》的相关条款和本合同约定，供应商未全面履行合同义务或者发生违约，采购单位会同采购代理机构有权终止合同，依法向成交供应商进行经济索赔，并报请政府采购监督管理机关进行相应的行政处罚。采购单位违约的，应当赔偿给供应商造成的经济损失。</w:t>
      </w:r>
    </w:p>
    <w:p>
      <w:pPr>
        <w:shd w:val="clear"/>
        <w:spacing w:line="360" w:lineRule="auto"/>
        <w:ind w:firstLine="482" w:firstLineChars="200"/>
        <w:outlineLvl w:val="9"/>
        <w:rPr>
          <w:rFonts w:hint="eastAsia" w:ascii="仿宋" w:hAnsi="仿宋" w:eastAsia="仿宋" w:cs="仿宋"/>
          <w:b/>
          <w:szCs w:val="24"/>
          <w:highlight w:val="none"/>
        </w:rPr>
      </w:pPr>
      <w:r>
        <w:rPr>
          <w:rFonts w:hint="eastAsia" w:ascii="仿宋" w:hAnsi="仿宋" w:eastAsia="仿宋" w:cs="仿宋"/>
          <w:b/>
          <w:szCs w:val="24"/>
          <w:highlight w:val="none"/>
        </w:rPr>
        <w:t>二十、合同订立</w:t>
      </w:r>
    </w:p>
    <w:p>
      <w:pPr>
        <w:shd w:val="clear"/>
        <w:adjustRightInd w:val="0"/>
        <w:snapToGrid w:val="0"/>
        <w:spacing w:line="360" w:lineRule="auto"/>
        <w:ind w:firstLine="480" w:firstLineChars="200"/>
        <w:outlineLvl w:val="9"/>
        <w:rPr>
          <w:rFonts w:hint="eastAsia" w:ascii="仿宋" w:hAnsi="仿宋" w:eastAsia="仿宋" w:cs="仿宋"/>
          <w:szCs w:val="24"/>
          <w:highlight w:val="none"/>
        </w:rPr>
      </w:pPr>
      <w:r>
        <w:rPr>
          <w:rFonts w:hint="eastAsia" w:ascii="仿宋" w:hAnsi="仿宋" w:eastAsia="仿宋" w:cs="仿宋"/>
          <w:szCs w:val="24"/>
          <w:highlight w:val="none"/>
        </w:rPr>
        <w:t>1. 订立时间：</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年</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pPr>
        <w:shd w:val="clear"/>
        <w:adjustRightInd w:val="0"/>
        <w:snapToGrid w:val="0"/>
        <w:spacing w:line="360" w:lineRule="auto"/>
        <w:ind w:firstLine="480" w:firstLineChars="200"/>
        <w:outlineLvl w:val="9"/>
        <w:rPr>
          <w:rFonts w:hint="eastAsia" w:ascii="仿宋" w:hAnsi="仿宋" w:eastAsia="仿宋" w:cs="仿宋"/>
          <w:szCs w:val="24"/>
          <w:highlight w:val="none"/>
        </w:rPr>
      </w:pPr>
      <w:r>
        <w:rPr>
          <w:rFonts w:hint="eastAsia" w:ascii="仿宋" w:hAnsi="仿宋" w:eastAsia="仿宋" w:cs="仿宋"/>
          <w:szCs w:val="24"/>
          <w:highlight w:val="none"/>
        </w:rPr>
        <w:t>2. 订立地点：</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w:t>
      </w:r>
    </w:p>
    <w:p>
      <w:pPr>
        <w:shd w:val="clear"/>
        <w:tabs>
          <w:tab w:val="left" w:pos="980"/>
        </w:tabs>
        <w:kinsoku w:val="0"/>
        <w:spacing w:line="360" w:lineRule="auto"/>
        <w:ind w:firstLine="480" w:firstLineChars="200"/>
        <w:outlineLvl w:val="9"/>
        <w:rPr>
          <w:rFonts w:hint="eastAsia" w:ascii="仿宋" w:hAnsi="仿宋" w:eastAsia="仿宋" w:cs="仿宋"/>
          <w:szCs w:val="24"/>
          <w:highlight w:val="none"/>
        </w:rPr>
      </w:pPr>
      <w:r>
        <w:rPr>
          <w:rFonts w:hint="eastAsia" w:ascii="仿宋" w:hAnsi="仿宋" w:eastAsia="仿宋" w:cs="仿宋"/>
          <w:szCs w:val="24"/>
          <w:highlight w:val="none"/>
        </w:rPr>
        <w:t>3. 本合同一式</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份，其中，合同</w:t>
      </w:r>
      <w:r>
        <w:rPr>
          <w:rFonts w:hint="eastAsia" w:ascii="仿宋" w:hAnsi="仿宋" w:eastAsia="仿宋" w:cs="仿宋"/>
          <w:szCs w:val="24"/>
          <w:highlight w:val="none"/>
          <w:u w:val="single"/>
        </w:rPr>
        <w:t>正本一式    份</w:t>
      </w:r>
      <w:r>
        <w:rPr>
          <w:rFonts w:hint="eastAsia" w:ascii="仿宋" w:hAnsi="仿宋" w:eastAsia="仿宋" w:cs="仿宋"/>
          <w:szCs w:val="24"/>
          <w:highlight w:val="none"/>
        </w:rPr>
        <w:t>，</w:t>
      </w:r>
      <w:r>
        <w:rPr>
          <w:rFonts w:hint="eastAsia" w:ascii="仿宋" w:hAnsi="仿宋" w:eastAsia="仿宋" w:cs="仿宋"/>
          <w:szCs w:val="24"/>
          <w:highlight w:val="none"/>
          <w:u w:val="single"/>
        </w:rPr>
        <w:t>副本一式   份</w:t>
      </w:r>
      <w:r>
        <w:rPr>
          <w:rFonts w:hint="eastAsia" w:ascii="仿宋" w:hAnsi="仿宋" w:eastAsia="仿宋" w:cs="仿宋"/>
          <w:szCs w:val="24"/>
          <w:highlight w:val="none"/>
        </w:rPr>
        <w:t>，具有同等法律效力，正副本不一致，以正本为准。采供双方各执</w:t>
      </w:r>
      <w:r>
        <w:rPr>
          <w:rFonts w:hint="eastAsia" w:ascii="仿宋" w:hAnsi="仿宋" w:eastAsia="仿宋" w:cs="仿宋"/>
          <w:szCs w:val="24"/>
          <w:highlight w:val="none"/>
          <w:u w:val="single"/>
        </w:rPr>
        <w:t>正本壹份副本壹份</w:t>
      </w:r>
      <w:r>
        <w:rPr>
          <w:rFonts w:hint="eastAsia" w:ascii="仿宋" w:hAnsi="仿宋" w:eastAsia="仿宋" w:cs="仿宋"/>
          <w:szCs w:val="24"/>
          <w:highlight w:val="none"/>
        </w:rPr>
        <w:t>，监管部门备案</w:t>
      </w:r>
      <w:r>
        <w:rPr>
          <w:rFonts w:hint="eastAsia" w:ascii="仿宋" w:hAnsi="仿宋" w:eastAsia="仿宋" w:cs="仿宋"/>
          <w:szCs w:val="24"/>
          <w:highlight w:val="none"/>
          <w:u w:val="single"/>
        </w:rPr>
        <w:t>副本壹份</w:t>
      </w:r>
      <w:r>
        <w:rPr>
          <w:rFonts w:hint="eastAsia" w:ascii="仿宋" w:hAnsi="仿宋" w:eastAsia="仿宋" w:cs="仿宋"/>
          <w:szCs w:val="24"/>
          <w:highlight w:val="none"/>
        </w:rPr>
        <w:t>、采购代理机构存档</w:t>
      </w:r>
      <w:r>
        <w:rPr>
          <w:rFonts w:hint="eastAsia" w:ascii="仿宋" w:hAnsi="仿宋" w:eastAsia="仿宋" w:cs="仿宋"/>
          <w:szCs w:val="24"/>
          <w:highlight w:val="none"/>
          <w:u w:val="single"/>
        </w:rPr>
        <w:t>副本壹份</w:t>
      </w:r>
      <w:r>
        <w:rPr>
          <w:rFonts w:hint="eastAsia" w:ascii="仿宋" w:hAnsi="仿宋" w:eastAsia="仿宋" w:cs="仿宋"/>
          <w:szCs w:val="24"/>
          <w:highlight w:val="none"/>
        </w:rPr>
        <w:t>。采购人与供应商双方签字盖章后生效，合同执行完毕自动失效。</w:t>
      </w:r>
    </w:p>
    <w:p>
      <w:pPr>
        <w:shd w:val="clear"/>
        <w:tabs>
          <w:tab w:val="left" w:pos="980"/>
        </w:tabs>
        <w:kinsoku w:val="0"/>
        <w:spacing w:line="360" w:lineRule="auto"/>
        <w:ind w:firstLine="480" w:firstLineChars="200"/>
        <w:outlineLvl w:val="9"/>
        <w:rPr>
          <w:rFonts w:hint="eastAsia" w:ascii="仿宋" w:hAnsi="仿宋" w:eastAsia="仿宋" w:cs="仿宋"/>
          <w:szCs w:val="24"/>
          <w:highlight w:val="none"/>
        </w:rPr>
      </w:pPr>
    </w:p>
    <w:p>
      <w:pPr>
        <w:pStyle w:val="3"/>
        <w:shd w:val="clear"/>
        <w:outlineLvl w:val="9"/>
        <w:rPr>
          <w:rFonts w:hint="eastAsia" w:ascii="仿宋" w:hAnsi="仿宋" w:eastAsia="仿宋" w:cs="仿宋"/>
          <w:sz w:val="24"/>
          <w:szCs w:val="24"/>
          <w:highlight w:val="none"/>
        </w:rPr>
      </w:pPr>
    </w:p>
    <w:p>
      <w:pPr>
        <w:pStyle w:val="3"/>
        <w:shd w:val="clear"/>
        <w:outlineLvl w:val="9"/>
        <w:rPr>
          <w:rFonts w:hint="eastAsia" w:ascii="仿宋" w:hAnsi="仿宋" w:eastAsia="仿宋" w:cs="仿宋"/>
          <w:sz w:val="24"/>
          <w:szCs w:val="24"/>
          <w:highlight w:val="none"/>
        </w:rPr>
      </w:pPr>
    </w:p>
    <w:p>
      <w:pPr>
        <w:pStyle w:val="3"/>
        <w:shd w:val="clear"/>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（以下无正文）</w:t>
      </w:r>
    </w:p>
    <w:p>
      <w:pPr>
        <w:shd w:val="clear"/>
        <w:outlineLvl w:val="9"/>
        <w:rPr>
          <w:rFonts w:hint="eastAsia" w:ascii="仿宋" w:hAnsi="仿宋" w:eastAsia="仿宋" w:cs="仿宋"/>
          <w:szCs w:val="24"/>
          <w:highlight w:val="none"/>
        </w:rPr>
      </w:pPr>
    </w:p>
    <w:p>
      <w:pPr>
        <w:shd w:val="clear"/>
        <w:spacing w:line="360" w:lineRule="auto"/>
        <w:outlineLvl w:val="9"/>
        <w:rPr>
          <w:rFonts w:hint="eastAsia" w:ascii="仿宋" w:hAnsi="仿宋" w:eastAsia="仿宋" w:cs="仿宋"/>
          <w:szCs w:val="24"/>
          <w:highlight w:val="none"/>
        </w:rPr>
      </w:pPr>
      <w:r>
        <w:rPr>
          <w:rFonts w:hint="eastAsia" w:ascii="仿宋" w:hAnsi="仿宋" w:eastAsia="仿宋" w:cs="仿宋"/>
          <w:szCs w:val="24"/>
          <w:highlight w:val="none"/>
        </w:rPr>
        <w:t>甲方（委托方）：</w:t>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rPr>
        <w:tab/>
      </w:r>
      <w:r>
        <w:rPr>
          <w:rFonts w:hint="eastAsia" w:ascii="仿宋" w:hAnsi="仿宋" w:eastAsia="仿宋" w:cs="仿宋"/>
          <w:szCs w:val="24"/>
          <w:highlight w:val="none"/>
        </w:rPr>
        <w:t xml:space="preserve">   乙方（受托方）：</w:t>
      </w:r>
      <w:r>
        <w:rPr>
          <w:rFonts w:hint="eastAsia" w:ascii="仿宋" w:hAnsi="仿宋" w:eastAsia="仿宋" w:cs="仿宋"/>
          <w:szCs w:val="24"/>
          <w:highlight w:val="none"/>
          <w:u w:val="single"/>
        </w:rPr>
        <w:t xml:space="preserve">                      </w:t>
      </w:r>
    </w:p>
    <w:p>
      <w:pPr>
        <w:shd w:val="clear"/>
        <w:spacing w:line="360" w:lineRule="auto"/>
        <w:ind w:firstLine="3120" w:firstLineChars="1300"/>
        <w:outlineLvl w:val="9"/>
        <w:rPr>
          <w:rFonts w:hint="eastAsia" w:ascii="仿宋" w:hAnsi="仿宋" w:eastAsia="仿宋" w:cs="仿宋"/>
          <w:szCs w:val="24"/>
          <w:highlight w:val="none"/>
        </w:rPr>
      </w:pPr>
    </w:p>
    <w:p>
      <w:pPr>
        <w:shd w:val="clear"/>
        <w:spacing w:line="360" w:lineRule="auto"/>
        <w:outlineLvl w:val="9"/>
        <w:rPr>
          <w:rFonts w:hint="eastAsia" w:ascii="仿宋" w:hAnsi="仿宋" w:eastAsia="仿宋" w:cs="仿宋"/>
          <w:szCs w:val="24"/>
          <w:highlight w:val="none"/>
        </w:rPr>
      </w:pPr>
      <w:r>
        <w:rPr>
          <w:rFonts w:hint="eastAsia" w:ascii="仿宋" w:hAnsi="仿宋" w:eastAsia="仿宋" w:cs="仿宋"/>
          <w:szCs w:val="24"/>
          <w:highlight w:val="none"/>
        </w:rPr>
        <w:t>（盖章）                           （盖章）</w:t>
      </w:r>
    </w:p>
    <w:p>
      <w:pPr>
        <w:shd w:val="clear"/>
        <w:spacing w:line="360" w:lineRule="auto"/>
        <w:outlineLvl w:val="9"/>
        <w:rPr>
          <w:rFonts w:hint="eastAsia" w:ascii="仿宋" w:hAnsi="仿宋" w:eastAsia="仿宋" w:cs="仿宋"/>
          <w:szCs w:val="24"/>
          <w:highlight w:val="none"/>
          <w:u w:val="single"/>
        </w:rPr>
      </w:pPr>
      <w:r>
        <w:rPr>
          <w:rFonts w:hint="eastAsia" w:ascii="仿宋" w:hAnsi="仿宋" w:eastAsia="仿宋" w:cs="仿宋"/>
          <w:szCs w:val="24"/>
          <w:highlight w:val="none"/>
        </w:rPr>
        <w:t>代表人（签字）：</w:t>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rPr>
        <w:tab/>
      </w:r>
      <w:r>
        <w:rPr>
          <w:rFonts w:hint="eastAsia" w:ascii="仿宋" w:hAnsi="仿宋" w:eastAsia="仿宋" w:cs="仿宋"/>
          <w:szCs w:val="24"/>
          <w:highlight w:val="none"/>
        </w:rPr>
        <w:tab/>
      </w:r>
      <w:r>
        <w:rPr>
          <w:rFonts w:hint="eastAsia" w:ascii="仿宋" w:hAnsi="仿宋" w:eastAsia="仿宋" w:cs="仿宋"/>
          <w:szCs w:val="24"/>
          <w:highlight w:val="none"/>
        </w:rPr>
        <w:t>代表人（签字）：</w:t>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p>
    <w:p>
      <w:pPr>
        <w:shd w:val="clear"/>
        <w:spacing w:line="360" w:lineRule="auto"/>
        <w:outlineLvl w:val="9"/>
        <w:rPr>
          <w:rFonts w:hint="eastAsia" w:ascii="仿宋" w:hAnsi="仿宋" w:eastAsia="仿宋" w:cs="仿宋"/>
          <w:szCs w:val="24"/>
          <w:highlight w:val="none"/>
          <w:u w:val="single"/>
        </w:rPr>
      </w:pPr>
      <w:r>
        <w:rPr>
          <w:rFonts w:hint="eastAsia" w:ascii="仿宋" w:hAnsi="仿宋" w:eastAsia="仿宋" w:cs="仿宋"/>
          <w:szCs w:val="24"/>
          <w:highlight w:val="none"/>
        </w:rPr>
        <w:t>法定代表人（盖章）：</w:t>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rPr>
        <w:tab/>
      </w:r>
      <w:r>
        <w:rPr>
          <w:rFonts w:hint="eastAsia" w:ascii="仿宋" w:hAnsi="仿宋" w:eastAsia="仿宋" w:cs="仿宋"/>
          <w:szCs w:val="24"/>
          <w:highlight w:val="none"/>
        </w:rPr>
        <w:t>法定代表人（盖章）：</w:t>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p>
    <w:p>
      <w:pPr>
        <w:shd w:val="clear"/>
        <w:spacing w:line="360" w:lineRule="auto"/>
        <w:outlineLvl w:val="9"/>
        <w:rPr>
          <w:rFonts w:hint="eastAsia" w:ascii="仿宋" w:hAnsi="仿宋" w:eastAsia="仿宋" w:cs="仿宋"/>
          <w:szCs w:val="24"/>
          <w:highlight w:val="none"/>
        </w:rPr>
      </w:pPr>
      <w:r>
        <w:rPr>
          <w:rFonts w:hint="eastAsia" w:ascii="仿宋" w:hAnsi="仿宋" w:eastAsia="仿宋" w:cs="仿宋"/>
          <w:szCs w:val="24"/>
          <w:highlight w:val="none"/>
        </w:rPr>
        <w:t>地    址：</w:t>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rPr>
        <w:tab/>
      </w:r>
      <w:r>
        <w:rPr>
          <w:rFonts w:hint="eastAsia" w:ascii="仿宋" w:hAnsi="仿宋" w:eastAsia="仿宋" w:cs="仿宋"/>
          <w:szCs w:val="24"/>
          <w:highlight w:val="none"/>
        </w:rPr>
        <w:tab/>
      </w:r>
      <w:r>
        <w:rPr>
          <w:rFonts w:hint="eastAsia" w:ascii="仿宋" w:hAnsi="仿宋" w:eastAsia="仿宋" w:cs="仿宋"/>
          <w:szCs w:val="24"/>
          <w:highlight w:val="none"/>
        </w:rPr>
        <w:t>地    址：</w:t>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rPr>
        <w:t xml:space="preserve"> </w:t>
      </w:r>
    </w:p>
    <w:p>
      <w:pPr>
        <w:shd w:val="clear"/>
        <w:spacing w:line="360" w:lineRule="auto"/>
        <w:outlineLvl w:val="9"/>
        <w:rPr>
          <w:rFonts w:hint="eastAsia" w:ascii="仿宋" w:hAnsi="仿宋" w:eastAsia="仿宋" w:cs="仿宋"/>
          <w:szCs w:val="24"/>
          <w:highlight w:val="none"/>
        </w:rPr>
      </w:pPr>
      <w:r>
        <w:rPr>
          <w:rFonts w:hint="eastAsia" w:ascii="仿宋" w:hAnsi="仿宋" w:eastAsia="仿宋" w:cs="仿宋"/>
          <w:szCs w:val="24"/>
          <w:highlight w:val="none"/>
        </w:rPr>
        <w:t>邮政编码：</w:t>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rPr>
        <w:tab/>
      </w:r>
      <w:r>
        <w:rPr>
          <w:rFonts w:hint="eastAsia" w:ascii="仿宋" w:hAnsi="仿宋" w:eastAsia="仿宋" w:cs="仿宋"/>
          <w:szCs w:val="24"/>
          <w:highlight w:val="none"/>
        </w:rPr>
        <w:tab/>
      </w:r>
      <w:r>
        <w:rPr>
          <w:rFonts w:hint="eastAsia" w:ascii="仿宋" w:hAnsi="仿宋" w:eastAsia="仿宋" w:cs="仿宋"/>
          <w:szCs w:val="24"/>
          <w:highlight w:val="none"/>
        </w:rPr>
        <w:t>邮政编码：</w:t>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p>
    <w:p>
      <w:pPr>
        <w:shd w:val="clear"/>
        <w:spacing w:line="360" w:lineRule="auto"/>
        <w:outlineLvl w:val="9"/>
        <w:rPr>
          <w:rFonts w:hint="eastAsia" w:ascii="仿宋" w:hAnsi="仿宋" w:eastAsia="仿宋" w:cs="仿宋"/>
          <w:szCs w:val="24"/>
          <w:highlight w:val="none"/>
        </w:rPr>
      </w:pPr>
      <w:r>
        <w:rPr>
          <w:rFonts w:hint="eastAsia" w:ascii="仿宋" w:hAnsi="仿宋" w:eastAsia="仿宋" w:cs="仿宋"/>
          <w:szCs w:val="24"/>
          <w:highlight w:val="none"/>
        </w:rPr>
        <w:t>电    话：</w:t>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rPr>
        <w:tab/>
      </w:r>
      <w:r>
        <w:rPr>
          <w:rFonts w:hint="eastAsia" w:ascii="仿宋" w:hAnsi="仿宋" w:eastAsia="仿宋" w:cs="仿宋"/>
          <w:szCs w:val="24"/>
          <w:highlight w:val="none"/>
        </w:rPr>
        <w:tab/>
      </w:r>
      <w:r>
        <w:rPr>
          <w:rFonts w:hint="eastAsia" w:ascii="仿宋" w:hAnsi="仿宋" w:eastAsia="仿宋" w:cs="仿宋"/>
          <w:szCs w:val="24"/>
          <w:highlight w:val="none"/>
        </w:rPr>
        <w:t>电    话：</w:t>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p>
    <w:p>
      <w:pPr>
        <w:shd w:val="clear"/>
        <w:spacing w:line="360" w:lineRule="auto"/>
        <w:outlineLvl w:val="9"/>
        <w:rPr>
          <w:rFonts w:hint="eastAsia" w:ascii="仿宋" w:hAnsi="仿宋" w:eastAsia="仿宋" w:cs="仿宋"/>
          <w:szCs w:val="24"/>
          <w:highlight w:val="none"/>
        </w:rPr>
      </w:pPr>
      <w:r>
        <w:rPr>
          <w:rFonts w:hint="eastAsia" w:ascii="仿宋" w:hAnsi="仿宋" w:eastAsia="仿宋" w:cs="仿宋"/>
          <w:szCs w:val="24"/>
          <w:highlight w:val="none"/>
        </w:rPr>
        <w:t>传    真：</w:t>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rPr>
        <w:tab/>
      </w:r>
      <w:r>
        <w:rPr>
          <w:rFonts w:hint="eastAsia" w:ascii="仿宋" w:hAnsi="仿宋" w:eastAsia="仿宋" w:cs="仿宋"/>
          <w:szCs w:val="24"/>
          <w:highlight w:val="none"/>
        </w:rPr>
        <w:tab/>
      </w:r>
      <w:r>
        <w:rPr>
          <w:rFonts w:hint="eastAsia" w:ascii="仿宋" w:hAnsi="仿宋" w:eastAsia="仿宋" w:cs="仿宋"/>
          <w:szCs w:val="24"/>
          <w:highlight w:val="none"/>
        </w:rPr>
        <w:t>传    真：</w:t>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p>
    <w:p>
      <w:pPr>
        <w:shd w:val="clear"/>
        <w:spacing w:line="360" w:lineRule="auto"/>
        <w:outlineLvl w:val="9"/>
        <w:rPr>
          <w:rFonts w:hint="eastAsia" w:ascii="仿宋" w:hAnsi="仿宋" w:eastAsia="仿宋" w:cs="仿宋"/>
          <w:szCs w:val="24"/>
          <w:highlight w:val="none"/>
        </w:rPr>
      </w:pPr>
      <w:r>
        <w:rPr>
          <w:rFonts w:hint="eastAsia" w:ascii="仿宋" w:hAnsi="仿宋" w:eastAsia="仿宋" w:cs="仿宋"/>
          <w:szCs w:val="24"/>
          <w:highlight w:val="none"/>
        </w:rPr>
        <w:t>开户银行：</w:t>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rPr>
        <w:tab/>
      </w:r>
      <w:r>
        <w:rPr>
          <w:rFonts w:hint="eastAsia" w:ascii="仿宋" w:hAnsi="仿宋" w:eastAsia="仿宋" w:cs="仿宋"/>
          <w:szCs w:val="24"/>
          <w:highlight w:val="none"/>
        </w:rPr>
        <w:tab/>
      </w:r>
      <w:r>
        <w:rPr>
          <w:rFonts w:hint="eastAsia" w:ascii="仿宋" w:hAnsi="仿宋" w:eastAsia="仿宋" w:cs="仿宋"/>
          <w:szCs w:val="24"/>
          <w:highlight w:val="none"/>
        </w:rPr>
        <w:t>开户银行：</w:t>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rPr>
        <w:t xml:space="preserve"> </w:t>
      </w:r>
    </w:p>
    <w:p>
      <w:pPr>
        <w:shd w:val="clear"/>
        <w:spacing w:line="560" w:lineRule="exact"/>
        <w:jc w:val="both"/>
        <w:outlineLvl w:val="9"/>
        <w:rPr>
          <w:rFonts w:hint="eastAsia" w:ascii="仿宋" w:hAnsi="仿宋" w:eastAsia="仿宋" w:cs="仿宋"/>
          <w:sz w:val="32"/>
          <w:szCs w:val="32"/>
          <w:highlight w:val="none"/>
        </w:rPr>
      </w:pPr>
      <w:r>
        <w:rPr>
          <w:rFonts w:hint="eastAsia" w:ascii="仿宋" w:hAnsi="仿宋" w:eastAsia="仿宋" w:cs="仿宋"/>
          <w:szCs w:val="24"/>
          <w:highlight w:val="none"/>
        </w:rPr>
        <w:t>银行帐号：</w:t>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rPr>
        <w:tab/>
      </w:r>
      <w:r>
        <w:rPr>
          <w:rFonts w:hint="eastAsia" w:ascii="仿宋" w:hAnsi="仿宋" w:eastAsia="仿宋" w:cs="仿宋"/>
          <w:szCs w:val="24"/>
          <w:highlight w:val="none"/>
        </w:rPr>
        <w:tab/>
      </w:r>
      <w:r>
        <w:rPr>
          <w:rFonts w:hint="eastAsia" w:ascii="仿宋" w:hAnsi="仿宋" w:eastAsia="仿宋" w:cs="仿宋"/>
          <w:szCs w:val="24"/>
          <w:highlight w:val="none"/>
        </w:rPr>
        <w:t>银行帐号：</w:t>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p>
    <w:p>
      <w:pPr>
        <w:shd w:val="clea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mNjg2N2NkZjI2MDc0ZTM2MjlmN2Q0MTg4NTM5YTcifQ=="/>
  </w:docVars>
  <w:rsids>
    <w:rsidRoot w:val="00000000"/>
    <w:rsid w:val="385338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cs="Times New Roman" w:asciiTheme="minorHAnsi" w:hAnsiTheme="minorHAnsi" w:eastAsiaTheme="minorEastAsia"/>
      <w:sz w:val="24"/>
      <w:szCs w:val="24"/>
      <w:lang w:val="en-US" w:eastAsia="zh-CN" w:bidi="ar-SA"/>
    </w:rPr>
  </w:style>
  <w:style w:type="paragraph" w:styleId="6">
    <w:name w:val="heading 1"/>
    <w:basedOn w:val="1"/>
    <w:next w:val="1"/>
    <w:qFormat/>
    <w:uiPriority w:val="9"/>
    <w:pPr>
      <w:spacing w:line="360" w:lineRule="auto"/>
      <w:jc w:val="center"/>
      <w:outlineLvl w:val="0"/>
    </w:pPr>
    <w:rPr>
      <w:rFonts w:ascii="方正小标宋_GBK" w:hAnsi="仿宋" w:eastAsia="方正小标宋_GBK"/>
      <w:sz w:val="44"/>
      <w:szCs w:val="44"/>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First Indent"/>
    <w:basedOn w:val="3"/>
    <w:next w:val="4"/>
    <w:qFormat/>
    <w:uiPriority w:val="99"/>
    <w:pPr>
      <w:ind w:firstLine="420" w:firstLineChars="100"/>
    </w:pPr>
    <w:rPr>
      <w:rFonts w:ascii="宋体"/>
    </w:rPr>
  </w:style>
  <w:style w:type="paragraph" w:styleId="3">
    <w:name w:val="Body Text"/>
    <w:basedOn w:val="1"/>
    <w:next w:val="1"/>
    <w:qFormat/>
    <w:uiPriority w:val="0"/>
    <w:pPr>
      <w:spacing w:after="120" w:afterLines="0"/>
    </w:pPr>
    <w:rPr>
      <w:rFonts w:ascii="Times New Roman"/>
      <w:kern w:val="2"/>
      <w:sz w:val="21"/>
    </w:rPr>
  </w:style>
  <w:style w:type="paragraph" w:styleId="4">
    <w:name w:val="Body Text First Indent 2"/>
    <w:basedOn w:val="5"/>
    <w:next w:val="1"/>
    <w:qFormat/>
    <w:uiPriority w:val="99"/>
    <w:pPr>
      <w:spacing w:after="120"/>
      <w:ind w:left="420" w:leftChars="200" w:right="0" w:rightChars="0" w:firstLine="420" w:firstLineChars="200"/>
    </w:pPr>
    <w:rPr>
      <w:rFonts w:ascii="Times New Roman" w:hAnsi="Times New Roman"/>
      <w:sz w:val="21"/>
      <w:szCs w:val="24"/>
    </w:rPr>
  </w:style>
  <w:style w:type="paragraph" w:styleId="5">
    <w:name w:val="Body Text Indent"/>
    <w:basedOn w:val="1"/>
    <w:next w:val="1"/>
    <w:qFormat/>
    <w:uiPriority w:val="0"/>
    <w:pPr>
      <w:widowControl/>
      <w:ind w:firstLine="652" w:firstLineChars="233"/>
    </w:pPr>
    <w:rPr>
      <w:rFonts w:ascii="Times New Roman"/>
      <w:sz w:val="28"/>
    </w:rPr>
  </w:style>
  <w:style w:type="paragraph" w:styleId="7">
    <w:name w:val="Plain Text"/>
    <w:basedOn w:val="1"/>
    <w:next w:val="1"/>
    <w:qFormat/>
    <w:uiPriority w:val="0"/>
    <w:rPr>
      <w:rFonts w:hAnsi="Courier New"/>
      <w:kern w:val="2"/>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2024-05-26T08:37:13Z</dcterms:created>
  <dc:creator>Administrator.USER-20170804NO</dc:creator>
  <cp:lastModifiedBy>Administrator</cp:lastModifiedBy>
  <dcterms:modified xsi:type="dcterms:W3CDTF">2024-05-26T08:38:30Z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40D2A5F7AB8341C2BA82676B8E024213_12</vt:lpwstr>
  </property>
</Properties>
</file>