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业绩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（提供2021</w:t>
      </w:r>
      <w:bookmarkStart w:id="0" w:name="_GoBack"/>
      <w:bookmarkEnd w:id="0"/>
      <w:r>
        <w:rPr>
          <w:rFonts w:hint="eastAsia"/>
          <w:lang w:val="en-US" w:eastAsia="zh-CN"/>
        </w:rPr>
        <w:t>年至今参与过业绩的有效合同或中标通知书）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Njg2N2NkZjI2MDc0ZTM2MjlmN2Q0MTg4NTM5YTcifQ=="/>
  </w:docVars>
  <w:rsids>
    <w:rsidRoot w:val="00000000"/>
    <w:rsid w:val="2492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2024-05-28T14:28:46Z</dcterms:created>
  <dc:creator>Administrator.USER-20170804NO</dc:creator>
  <cp:lastModifiedBy>Administrator</cp:lastModifiedBy>
  <dcterms:modified xsi:type="dcterms:W3CDTF">2024-05-28T14:29:33Z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018061FCA2C54F4F9D8BBA637380DAEC_12</vt:lpwstr>
  </property>
</Properties>
</file>