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bidi w:val="0"/>
        <w:jc w:val="center"/>
        <w:rPr>
          <w:rFonts w:hint="eastAsia"/>
          <w:b/>
          <w:sz w:val="32"/>
          <w:szCs w:val="32"/>
        </w:rPr>
      </w:pPr>
      <w:r>
        <w:rPr>
          <w:rStyle w:val="9"/>
          <w:rFonts w:hint="eastAsia" w:ascii="宋体" w:hAnsi="宋体" w:eastAsia="宋体" w:cs="宋体"/>
          <w:b/>
          <w:bCs/>
          <w:sz w:val="36"/>
          <w:szCs w:val="36"/>
        </w:rPr>
        <w:t>合同条款及合同文件格式</w:t>
      </w:r>
    </w:p>
    <w:p>
      <w:pPr>
        <w:spacing w:before="74" w:line="227" w:lineRule="auto"/>
        <w:ind w:left="1534"/>
        <w:rPr>
          <w:rFonts w:ascii="宋体" w:hAnsi="宋体" w:eastAsia="宋体" w:cs="宋体"/>
          <w:spacing w:val="23"/>
          <w:sz w:val="23"/>
          <w:szCs w:val="23"/>
        </w:rPr>
      </w:pPr>
    </w:p>
    <w:p>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ascii="宋体" w:hAnsi="宋体" w:eastAsia="宋体" w:cs="宋体"/>
          <w:b/>
          <w:bCs/>
          <w:sz w:val="22"/>
          <w:szCs w:val="22"/>
        </w:rPr>
      </w:pPr>
      <w:r>
        <w:rPr>
          <w:rFonts w:ascii="宋体" w:hAnsi="宋体" w:eastAsia="宋体" w:cs="宋体"/>
          <w:b/>
          <w:bCs/>
          <w:spacing w:val="23"/>
          <w:sz w:val="22"/>
          <w:szCs w:val="22"/>
        </w:rPr>
        <w:t>(</w:t>
      </w:r>
      <w:r>
        <w:rPr>
          <w:rFonts w:ascii="宋体" w:hAnsi="宋体" w:eastAsia="宋体" w:cs="宋体"/>
          <w:b/>
          <w:bCs/>
          <w:spacing w:val="14"/>
          <w:sz w:val="22"/>
          <w:szCs w:val="22"/>
        </w:rPr>
        <w:t>合同版本仅供参考，最终以采购人通用的范本为准)</w:t>
      </w:r>
    </w:p>
    <w:p>
      <w:pPr>
        <w:keepNext w:val="0"/>
        <w:keepLines w:val="0"/>
        <w:pageBreakBefore w:val="0"/>
        <w:widowControl w:val="0"/>
        <w:kinsoku/>
        <w:wordWrap/>
        <w:overflowPunct/>
        <w:topLinePunct w:val="0"/>
        <w:autoSpaceDE/>
        <w:autoSpaceDN/>
        <w:bidi w:val="0"/>
        <w:adjustRightInd/>
        <w:snapToGrid/>
        <w:spacing w:line="360" w:lineRule="auto"/>
        <w:ind w:right="0"/>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发包人：</w:t>
      </w:r>
      <w:r>
        <w:rPr>
          <w:rFonts w:hint="eastAsia" w:ascii="宋体" w:hAnsi="宋体" w:eastAsia="宋体" w:cs="宋体"/>
          <w:spacing w:val="0"/>
          <w:position w:val="0"/>
          <w:sz w:val="24"/>
          <w:szCs w:val="24"/>
          <w:u w:val="single" w:color="auto"/>
        </w:rPr>
        <w:t xml:space="preserve">             </w:t>
      </w:r>
      <w:r>
        <w:rPr>
          <w:rFonts w:hint="eastAsia" w:ascii="宋体" w:hAnsi="宋体" w:eastAsia="宋体" w:cs="宋体"/>
          <w:spacing w:val="0"/>
          <w:position w:val="0"/>
          <w:sz w:val="24"/>
          <w:szCs w:val="24"/>
          <w:u w:val="single" w:color="auto"/>
          <w:lang w:val="en-US" w:eastAsia="zh-CN"/>
        </w:rPr>
        <w:t xml:space="preserve">   </w:t>
      </w:r>
      <w:r>
        <w:rPr>
          <w:rFonts w:hint="eastAsia" w:ascii="宋体" w:hAnsi="宋体" w:eastAsia="宋体" w:cs="宋体"/>
          <w:spacing w:val="0"/>
          <w:position w:val="0"/>
          <w:sz w:val="24"/>
          <w:szCs w:val="24"/>
          <w:u w:val="single" w:color="auto"/>
        </w:rPr>
        <w:t xml:space="preserve">         </w:t>
      </w:r>
    </w:p>
    <w:p>
      <w:pPr>
        <w:keepNext w:val="0"/>
        <w:keepLines w:val="0"/>
        <w:pageBreakBefore w:val="0"/>
        <w:widowControl w:val="0"/>
        <w:kinsoku/>
        <w:wordWrap/>
        <w:overflowPunct/>
        <w:topLinePunct w:val="0"/>
        <w:autoSpaceDE/>
        <w:autoSpaceDN/>
        <w:bidi w:val="0"/>
        <w:adjustRightInd/>
        <w:snapToGrid/>
        <w:spacing w:line="360" w:lineRule="auto"/>
        <w:ind w:right="0"/>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承包人：</w:t>
      </w:r>
      <w:r>
        <w:rPr>
          <w:rFonts w:hint="eastAsia" w:ascii="宋体" w:hAnsi="宋体" w:eastAsia="宋体" w:cs="宋体"/>
          <w:spacing w:val="0"/>
          <w:position w:val="0"/>
          <w:sz w:val="24"/>
          <w:szCs w:val="24"/>
          <w:u w:val="single" w:color="auto"/>
        </w:rPr>
        <w:t xml:space="preserve">             </w:t>
      </w:r>
      <w:r>
        <w:rPr>
          <w:rFonts w:hint="eastAsia" w:ascii="宋体" w:hAnsi="宋体" w:eastAsia="宋体" w:cs="宋体"/>
          <w:spacing w:val="0"/>
          <w:position w:val="0"/>
          <w:sz w:val="24"/>
          <w:szCs w:val="24"/>
          <w:u w:val="single" w:color="auto"/>
          <w:lang w:val="en-US" w:eastAsia="zh-CN"/>
        </w:rPr>
        <w:t xml:space="preserve">   </w:t>
      </w:r>
      <w:r>
        <w:rPr>
          <w:rFonts w:hint="eastAsia" w:ascii="宋体" w:hAnsi="宋体" w:eastAsia="宋体" w:cs="宋体"/>
          <w:spacing w:val="0"/>
          <w:position w:val="0"/>
          <w:sz w:val="24"/>
          <w:szCs w:val="24"/>
          <w:u w:val="single" w:color="auto"/>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根据《中华人民共和国民法典》、《中华人民共和国建筑法》及有关法律规 定，遵循平等、自愿、公平和诚实信用的原则，双方经过磋商的采购方式，就</w:t>
      </w:r>
      <w:r>
        <w:rPr>
          <w:rFonts w:hint="eastAsia" w:ascii="宋体" w:hAnsi="宋体" w:eastAsia="宋体" w:cs="宋体"/>
          <w:spacing w:val="0"/>
          <w:position w:val="0"/>
          <w:sz w:val="24"/>
          <w:szCs w:val="24"/>
          <w:u w:val="single"/>
          <w:lang w:val="en-US" w:eastAsia="zh-CN"/>
        </w:rPr>
        <w:t xml:space="preserve"> </w:t>
      </w:r>
      <w:r>
        <w:rPr>
          <w:rFonts w:hint="eastAsia" w:ascii="宋体" w:hAnsi="宋体" w:eastAsia="宋体" w:cs="宋体"/>
          <w:sz w:val="24"/>
          <w:szCs w:val="24"/>
          <w:u w:val="single"/>
          <w:lang w:val="en-US" w:eastAsia="zh-CN"/>
        </w:rPr>
        <w:t xml:space="preserve">红旗派出所外立面公安标识及门头部分改造项目 </w:t>
      </w:r>
      <w:r>
        <w:rPr>
          <w:rFonts w:hint="eastAsia" w:ascii="宋体" w:hAnsi="宋体" w:eastAsia="宋体" w:cs="宋体"/>
          <w:spacing w:val="0"/>
          <w:position w:val="0"/>
          <w:sz w:val="24"/>
          <w:szCs w:val="24"/>
        </w:rPr>
        <w:t>及有关事项协商一致，共同达成如下 协议：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rPr>
      </w:pPr>
      <w:r>
        <w:rPr>
          <w:rFonts w:hint="eastAsia" w:ascii="宋体" w:hAnsi="宋体" w:eastAsia="宋体" w:cs="宋体"/>
          <w:b/>
          <w:bCs/>
          <w:sz w:val="24"/>
          <w:szCs w:val="24"/>
        </w:rPr>
        <w:t>一、工程概况及其他说明</w:t>
      </w:r>
    </w:p>
    <w:p>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1.工程名称：</w:t>
      </w:r>
      <w:r>
        <w:rPr>
          <w:rFonts w:hint="eastAsia" w:ascii="宋体" w:hAnsi="宋体" w:eastAsia="宋体" w:cs="宋体"/>
          <w:spacing w:val="0"/>
          <w:position w:val="0"/>
          <w:sz w:val="24"/>
          <w:szCs w:val="24"/>
          <w:u w:val="single" w:color="auto"/>
        </w:rPr>
        <w:t xml:space="preserve"> </w:t>
      </w:r>
      <w:r>
        <w:rPr>
          <w:rFonts w:hint="eastAsia" w:ascii="宋体" w:hAnsi="宋体" w:eastAsia="宋体" w:cs="宋体"/>
          <w:sz w:val="24"/>
          <w:szCs w:val="24"/>
          <w:u w:val="single"/>
          <w:lang w:val="en-US" w:eastAsia="zh-CN"/>
        </w:rPr>
        <w:t>红旗派出所外立面公安标识及门头部分改造项目</w:t>
      </w:r>
      <w:r>
        <w:rPr>
          <w:rFonts w:hint="eastAsia" w:ascii="宋体" w:hAnsi="宋体" w:eastAsia="宋体" w:cs="宋体"/>
          <w:spacing w:val="0"/>
          <w:position w:val="0"/>
          <w:sz w:val="24"/>
          <w:szCs w:val="24"/>
          <w:u w:val="single" w:color="auto"/>
        </w:rPr>
        <w:t xml:space="preserve"> </w:t>
      </w:r>
      <w:r>
        <w:rPr>
          <w:rFonts w:hint="eastAsia" w:ascii="宋体" w:hAnsi="宋体" w:eastAsia="宋体" w:cs="宋体"/>
          <w:spacing w:val="0"/>
          <w:position w:val="0"/>
          <w:sz w:val="24"/>
          <w:szCs w:val="24"/>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2.工程地点：</w:t>
      </w:r>
      <w:r>
        <w:rPr>
          <w:rFonts w:hint="eastAsia" w:ascii="宋体" w:hAnsi="宋体" w:eastAsia="宋体" w:cs="宋体"/>
          <w:spacing w:val="0"/>
          <w:position w:val="0"/>
          <w:sz w:val="24"/>
          <w:szCs w:val="24"/>
          <w:u w:val="single" w:color="auto"/>
        </w:rPr>
        <w:t xml:space="preserve"> </w:t>
      </w:r>
      <w:r>
        <w:rPr>
          <w:rFonts w:hint="eastAsia" w:ascii="宋体" w:hAnsi="宋体" w:eastAsia="宋体" w:cs="宋体"/>
          <w:sz w:val="24"/>
          <w:szCs w:val="24"/>
          <w:u w:val="single"/>
          <w:lang w:val="en-US" w:eastAsia="zh-CN"/>
        </w:rPr>
        <w:t>红旗派出所</w:t>
      </w:r>
      <w:r>
        <w:rPr>
          <w:rFonts w:hint="eastAsia" w:ascii="宋体" w:hAnsi="宋体" w:eastAsia="宋体" w:cs="宋体"/>
          <w:spacing w:val="0"/>
          <w:position w:val="0"/>
          <w:sz w:val="24"/>
          <w:szCs w:val="24"/>
          <w:u w:val="single" w:color="auto"/>
        </w:rPr>
        <w:t xml:space="preserve"> </w:t>
      </w:r>
      <w:r>
        <w:rPr>
          <w:rFonts w:hint="eastAsia" w:ascii="宋体" w:hAnsi="宋体" w:eastAsia="宋体" w:cs="宋体"/>
          <w:spacing w:val="0"/>
          <w:position w:val="0"/>
          <w:sz w:val="24"/>
          <w:szCs w:val="24"/>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position w:val="0"/>
          <w:sz w:val="24"/>
          <w:szCs w:val="24"/>
          <w:u w:val="none"/>
          <w:lang w:eastAsia="zh-CN"/>
        </w:rPr>
      </w:pPr>
      <w:r>
        <w:rPr>
          <w:rFonts w:hint="eastAsia" w:ascii="宋体" w:hAnsi="宋体" w:eastAsia="宋体" w:cs="宋体"/>
          <w:spacing w:val="0"/>
          <w:position w:val="0"/>
          <w:sz w:val="24"/>
          <w:szCs w:val="24"/>
        </w:rPr>
        <w:t>3.资金来源：</w:t>
      </w:r>
      <w:r>
        <w:rPr>
          <w:rFonts w:hint="eastAsia" w:ascii="宋体" w:hAnsi="宋体" w:eastAsia="宋体" w:cs="宋体"/>
          <w:spacing w:val="0"/>
          <w:position w:val="0"/>
          <w:sz w:val="24"/>
          <w:szCs w:val="24"/>
          <w:u w:val="single" w:color="auto"/>
        </w:rPr>
        <w:t xml:space="preserve"> 已落实</w:t>
      </w:r>
      <w:r>
        <w:rPr>
          <w:rFonts w:hint="eastAsia" w:ascii="宋体" w:hAnsi="宋体" w:eastAsia="宋体" w:cs="宋体"/>
          <w:spacing w:val="0"/>
          <w:position w:val="0"/>
          <w:sz w:val="24"/>
          <w:szCs w:val="24"/>
          <w:u w:val="single" w:color="auto"/>
          <w:lang w:val="en-US" w:eastAsia="zh-CN"/>
        </w:rPr>
        <w:t xml:space="preserve"> </w:t>
      </w:r>
      <w:r>
        <w:rPr>
          <w:rFonts w:hint="eastAsia" w:ascii="宋体" w:hAnsi="宋体" w:eastAsia="宋体" w:cs="宋体"/>
          <w:spacing w:val="0"/>
          <w:position w:val="0"/>
          <w:sz w:val="24"/>
          <w:szCs w:val="24"/>
          <w:u w:val="none" w:color="auto"/>
          <w:lang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4.工程内容：</w:t>
      </w:r>
      <w:r>
        <w:rPr>
          <w:rFonts w:hint="eastAsia" w:ascii="宋体" w:hAnsi="宋体" w:eastAsia="宋体" w:cs="宋体"/>
          <w:spacing w:val="0"/>
          <w:position w:val="0"/>
          <w:sz w:val="24"/>
          <w:szCs w:val="24"/>
          <w:u w:val="single" w:color="auto"/>
        </w:rPr>
        <w:t xml:space="preserve"> </w:t>
      </w:r>
      <w:r>
        <w:rPr>
          <w:rFonts w:hint="eastAsia" w:ascii="宋体" w:hAnsi="宋体" w:eastAsia="宋体" w:cs="宋体"/>
          <w:sz w:val="24"/>
          <w:szCs w:val="24"/>
          <w:u w:val="single"/>
          <w:lang w:val="en-US" w:eastAsia="zh-CN"/>
        </w:rPr>
        <w:t>红旗派出所外立面公安标识及门头部分改造项目</w:t>
      </w:r>
      <w:r>
        <w:rPr>
          <w:rFonts w:hint="eastAsia" w:ascii="宋体" w:hAnsi="宋体" w:eastAsia="宋体" w:cs="宋体"/>
          <w:spacing w:val="0"/>
          <w:position w:val="0"/>
          <w:sz w:val="24"/>
          <w:szCs w:val="24"/>
          <w:u w:val="single" w:color="auto"/>
        </w:rPr>
        <w:t>，采购内容:具体详见本项目竞争性磋商文件、工程量清单、答疑文件等文件的全部内容。</w:t>
      </w:r>
    </w:p>
    <w:p>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5.工程承包范围：本项目的竞争性磋商文件、图纸、工程量清单、答疑文件 及其他补充说明文件等。</w:t>
      </w:r>
    </w:p>
    <w:p>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6.适用于合同的其他规范性文件：《中华人民共和国建筑法》、《中华人民 共和国民法典》《中华人民共和国安全生产法》《建筑工程质量管理条例》《建 筑工程强制性标准条文》《建筑工程质量保修办法》；陕西省、西安市关于安全 生产文明施工的法规、条例和规范性文件等。</w:t>
      </w:r>
    </w:p>
    <w:p>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7.标准和规范</w:t>
      </w:r>
    </w:p>
    <w:p>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u w:val="single" w:color="auto"/>
        </w:rPr>
        <w:t>适用于工程的标准规范包括：国家建筑工程施工及验收规范标准以及材料、</w:t>
      </w:r>
      <w:r>
        <w:rPr>
          <w:rFonts w:hint="eastAsia" w:ascii="宋体" w:hAnsi="宋体" w:eastAsia="宋体" w:cs="宋体"/>
          <w:spacing w:val="0"/>
          <w:position w:val="0"/>
          <w:sz w:val="24"/>
          <w:szCs w:val="24"/>
        </w:rPr>
        <w:t xml:space="preserve"> </w:t>
      </w:r>
      <w:r>
        <w:rPr>
          <w:rFonts w:hint="eastAsia" w:ascii="宋体" w:hAnsi="宋体" w:eastAsia="宋体" w:cs="宋体"/>
          <w:spacing w:val="0"/>
          <w:position w:val="0"/>
          <w:sz w:val="24"/>
          <w:szCs w:val="24"/>
          <w:u w:val="single" w:color="auto"/>
        </w:rPr>
        <w:t>设备所涉及的现行国家、省、市或行业的工程建设标准、规范的要求。</w:t>
      </w:r>
    </w:p>
    <w:p>
      <w:pPr>
        <w:keepNext w:val="0"/>
        <w:keepLines w:val="0"/>
        <w:pageBreakBefore w:val="0"/>
        <w:widowControl w:val="0"/>
        <w:kinsoku/>
        <w:wordWrap/>
        <w:overflowPunct/>
        <w:topLinePunct w:val="0"/>
        <w:autoSpaceDE/>
        <w:autoSpaceDN/>
        <w:bidi w:val="0"/>
        <w:adjustRightInd/>
        <w:snapToGrid/>
        <w:spacing w:line="360" w:lineRule="auto"/>
        <w:ind w:right="0" w:firstLine="482" w:firstLineChars="200"/>
        <w:textAlignment w:val="auto"/>
        <w:rPr>
          <w:rFonts w:hint="eastAsia" w:ascii="宋体" w:hAnsi="宋体" w:eastAsia="宋体" w:cs="宋体"/>
          <w:b/>
          <w:bCs/>
          <w:spacing w:val="0"/>
          <w:position w:val="0"/>
          <w:sz w:val="24"/>
          <w:szCs w:val="24"/>
        </w:rPr>
      </w:pPr>
      <w:r>
        <w:rPr>
          <w:rFonts w:hint="eastAsia" w:ascii="宋体" w:hAnsi="宋体" w:eastAsia="宋体" w:cs="宋体"/>
          <w:b/>
          <w:bCs/>
          <w:spacing w:val="0"/>
          <w:position w:val="0"/>
          <w:sz w:val="24"/>
          <w:szCs w:val="24"/>
        </w:rPr>
        <w:t>以上技术规范由承包人自备，如有不足之处或未能达到国家最新标准时，承包人应使施工及选用的材料符合最新版本的国家标准、规范。</w:t>
      </w:r>
    </w:p>
    <w:p>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8.交通运输</w:t>
      </w:r>
    </w:p>
    <w:p>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关于出入现场的权利的约定：</w:t>
      </w:r>
      <w:r>
        <w:rPr>
          <w:rFonts w:hint="eastAsia" w:ascii="宋体" w:hAnsi="宋体" w:eastAsia="宋体" w:cs="宋体"/>
          <w:spacing w:val="0"/>
          <w:position w:val="0"/>
          <w:sz w:val="24"/>
          <w:szCs w:val="24"/>
          <w:u w:val="single" w:color="auto"/>
        </w:rPr>
        <w:t xml:space="preserve"> 承包人负责现场管理，发包人遵守承包人现</w:t>
      </w:r>
      <w:r>
        <w:rPr>
          <w:rFonts w:hint="eastAsia" w:ascii="宋体" w:hAnsi="宋体" w:eastAsia="宋体" w:cs="宋体"/>
          <w:spacing w:val="0"/>
          <w:position w:val="0"/>
          <w:sz w:val="24"/>
          <w:szCs w:val="24"/>
        </w:rPr>
        <w:t xml:space="preserve"> </w:t>
      </w:r>
      <w:r>
        <w:rPr>
          <w:rFonts w:hint="eastAsia" w:ascii="宋体" w:hAnsi="宋体" w:eastAsia="宋体" w:cs="宋体"/>
          <w:spacing w:val="0"/>
          <w:position w:val="0"/>
          <w:sz w:val="24"/>
          <w:szCs w:val="24"/>
          <w:u w:val="single" w:color="auto"/>
        </w:rPr>
        <w:t>场管理的规定。</w:t>
      </w:r>
    </w:p>
    <w:p>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关于场外交通和场内交通的边界的约定：</w:t>
      </w:r>
      <w:r>
        <w:rPr>
          <w:rFonts w:hint="eastAsia" w:ascii="宋体" w:hAnsi="宋体" w:eastAsia="宋体" w:cs="宋体"/>
          <w:spacing w:val="0"/>
          <w:position w:val="0"/>
          <w:sz w:val="24"/>
          <w:szCs w:val="24"/>
          <w:u w:val="single" w:color="auto"/>
        </w:rPr>
        <w:t xml:space="preserve"> 根据现场情况，双方另行约定 </w:t>
      </w:r>
      <w:r>
        <w:rPr>
          <w:rFonts w:hint="eastAsia" w:ascii="宋体" w:hAnsi="宋体" w:eastAsia="宋体" w:cs="宋体"/>
          <w:spacing w:val="0"/>
          <w:position w:val="0"/>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关于发包人向承包人免费提供满足工程施工需要的场内道路和交通设施的 约定：</w:t>
      </w:r>
      <w:r>
        <w:rPr>
          <w:rFonts w:hint="eastAsia" w:ascii="宋体" w:hAnsi="宋体" w:eastAsia="宋体" w:cs="宋体"/>
          <w:spacing w:val="0"/>
          <w:position w:val="0"/>
          <w:sz w:val="24"/>
          <w:szCs w:val="24"/>
          <w:u w:val="single" w:color="auto"/>
        </w:rPr>
        <w:t xml:space="preserve"> 以场地现状为准，发包人不提供除现状外的其他道路</w:t>
      </w:r>
      <w:r>
        <w:rPr>
          <w:rFonts w:hint="eastAsia" w:ascii="宋体" w:hAnsi="宋体" w:eastAsia="宋体" w:cs="宋体"/>
          <w:spacing w:val="0"/>
          <w:position w:val="0"/>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超大件和超重件的运输：运输超大件或超重件所需的道路和桥梁临时加固改 造费用和其他有关费用由承包人承担。</w:t>
      </w:r>
    </w:p>
    <w:p>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9.知识产权</w:t>
      </w:r>
    </w:p>
    <w:p>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 xml:space="preserve">关于发包人提供给承包人的资料、发包人为实施工程自行编制或委托编制的 技术规范以及反映发包人关于合同要求或其他类似性质的文件的著作权的归属： </w:t>
      </w:r>
      <w:r>
        <w:rPr>
          <w:rFonts w:hint="eastAsia" w:ascii="宋体" w:hAnsi="宋体" w:eastAsia="宋体" w:cs="宋体"/>
          <w:spacing w:val="0"/>
          <w:position w:val="0"/>
          <w:sz w:val="24"/>
          <w:szCs w:val="24"/>
          <w:u w:val="single" w:color="auto"/>
        </w:rPr>
        <w:t xml:space="preserve">归属于发包人 </w:t>
      </w:r>
      <w:r>
        <w:rPr>
          <w:rFonts w:hint="eastAsia" w:ascii="宋体" w:hAnsi="宋体" w:eastAsia="宋体" w:cs="宋体"/>
          <w:spacing w:val="0"/>
          <w:position w:val="0"/>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关于发包人提供的上述文件的使用限制的要求：</w:t>
      </w:r>
      <w:r>
        <w:rPr>
          <w:rFonts w:hint="eastAsia" w:ascii="宋体" w:hAnsi="宋体" w:eastAsia="宋体" w:cs="宋体"/>
          <w:spacing w:val="0"/>
          <w:position w:val="0"/>
          <w:sz w:val="24"/>
          <w:szCs w:val="24"/>
          <w:u w:val="single" w:color="auto"/>
        </w:rPr>
        <w:t xml:space="preserve"> 承包人对上述文件复制应</w:t>
      </w:r>
      <w:r>
        <w:rPr>
          <w:rFonts w:hint="eastAsia" w:ascii="宋体" w:hAnsi="宋体" w:eastAsia="宋体" w:cs="宋体"/>
          <w:spacing w:val="0"/>
          <w:position w:val="0"/>
          <w:sz w:val="24"/>
          <w:szCs w:val="24"/>
        </w:rPr>
        <w:t xml:space="preserve"> </w:t>
      </w:r>
      <w:r>
        <w:rPr>
          <w:rFonts w:hint="eastAsia" w:ascii="宋体" w:hAnsi="宋体" w:eastAsia="宋体" w:cs="宋体"/>
          <w:spacing w:val="0"/>
          <w:position w:val="0"/>
          <w:sz w:val="24"/>
          <w:szCs w:val="24"/>
          <w:u w:val="single" w:color="auto"/>
        </w:rPr>
        <w:t>经发包人同意并记录，按受控文件要求进行管理，不得外传、外借。</w:t>
      </w:r>
    </w:p>
    <w:p>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关于承包人为实施工程所编制文件的著作权的归属：</w:t>
      </w:r>
      <w:r>
        <w:rPr>
          <w:rFonts w:hint="eastAsia" w:ascii="宋体" w:hAnsi="宋体" w:eastAsia="宋体" w:cs="宋体"/>
          <w:spacing w:val="0"/>
          <w:position w:val="0"/>
          <w:sz w:val="24"/>
          <w:szCs w:val="24"/>
          <w:u w:val="single" w:color="auto"/>
        </w:rPr>
        <w:t xml:space="preserve"> 除署名权以外的著作</w:t>
      </w:r>
      <w:r>
        <w:rPr>
          <w:rFonts w:hint="eastAsia" w:ascii="宋体" w:hAnsi="宋体" w:eastAsia="宋体" w:cs="宋体"/>
          <w:spacing w:val="0"/>
          <w:position w:val="0"/>
          <w:sz w:val="24"/>
          <w:szCs w:val="24"/>
        </w:rPr>
        <w:t xml:space="preserve"> </w:t>
      </w:r>
      <w:r>
        <w:rPr>
          <w:rFonts w:hint="eastAsia" w:ascii="宋体" w:hAnsi="宋体" w:eastAsia="宋体" w:cs="宋体"/>
          <w:spacing w:val="0"/>
          <w:position w:val="0"/>
          <w:sz w:val="24"/>
          <w:szCs w:val="24"/>
          <w:u w:val="single" w:color="auto"/>
        </w:rPr>
        <w:t xml:space="preserve">权属于发包人 </w:t>
      </w:r>
      <w:r>
        <w:rPr>
          <w:rFonts w:hint="eastAsia" w:ascii="宋体" w:hAnsi="宋体" w:eastAsia="宋体" w:cs="宋体"/>
          <w:spacing w:val="0"/>
          <w:position w:val="0"/>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关于承包人提供的上述文件的使用限制的要求：</w:t>
      </w:r>
      <w:r>
        <w:rPr>
          <w:rFonts w:hint="eastAsia" w:ascii="宋体" w:hAnsi="宋体" w:eastAsia="宋体" w:cs="宋体"/>
          <w:spacing w:val="0"/>
          <w:position w:val="0"/>
          <w:sz w:val="24"/>
          <w:szCs w:val="24"/>
          <w:u w:val="single" w:color="auto"/>
        </w:rPr>
        <w:t>承包人对上述文件复制应经</w:t>
      </w:r>
      <w:r>
        <w:rPr>
          <w:rFonts w:hint="eastAsia" w:ascii="宋体" w:hAnsi="宋体" w:eastAsia="宋体" w:cs="宋体"/>
          <w:spacing w:val="0"/>
          <w:position w:val="0"/>
          <w:sz w:val="24"/>
          <w:szCs w:val="24"/>
        </w:rPr>
        <w:t xml:space="preserve"> </w:t>
      </w:r>
      <w:r>
        <w:rPr>
          <w:rFonts w:hint="eastAsia" w:ascii="宋体" w:hAnsi="宋体" w:eastAsia="宋体" w:cs="宋体"/>
          <w:spacing w:val="0"/>
          <w:position w:val="0"/>
          <w:sz w:val="24"/>
          <w:szCs w:val="24"/>
          <w:u w:val="single" w:color="auto"/>
        </w:rPr>
        <w:t xml:space="preserve">发包人同意并记录，按受控文件要求进行管理，不得外传、外借 </w:t>
      </w:r>
      <w:r>
        <w:rPr>
          <w:rFonts w:hint="eastAsia" w:ascii="宋体" w:hAnsi="宋体" w:eastAsia="宋体" w:cs="宋体"/>
          <w:spacing w:val="0"/>
          <w:position w:val="0"/>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承包人在施工过程中所采用的专利、专有技术、技术秘密的使用费的承担方式：</w:t>
      </w:r>
      <w:r>
        <w:rPr>
          <w:rFonts w:hint="eastAsia" w:ascii="宋体" w:hAnsi="宋体" w:eastAsia="宋体" w:cs="宋体"/>
          <w:spacing w:val="0"/>
          <w:position w:val="0"/>
          <w:sz w:val="24"/>
          <w:szCs w:val="24"/>
          <w:u w:val="single" w:color="auto"/>
        </w:rPr>
        <w:t xml:space="preserve"> 已包含在磋商报价中，发包人不再另行支付费用 </w:t>
      </w:r>
      <w:r>
        <w:rPr>
          <w:rFonts w:hint="eastAsia" w:ascii="宋体" w:hAnsi="宋体" w:eastAsia="宋体" w:cs="宋体"/>
          <w:spacing w:val="0"/>
          <w:position w:val="0"/>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10.分包：除发包人指定分包的内容外一律不允许分包。</w:t>
      </w:r>
    </w:p>
    <w:p>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11. 工程照管与成品、半成品保护均由承包人负责并不另外记取任何费用。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rPr>
      </w:pPr>
      <w:r>
        <w:rPr>
          <w:rFonts w:hint="eastAsia" w:ascii="宋体" w:hAnsi="宋体" w:eastAsia="宋体" w:cs="宋体"/>
          <w:b/>
          <w:bCs/>
          <w:sz w:val="24"/>
          <w:szCs w:val="24"/>
        </w:rPr>
        <w:t>二、合同工期</w:t>
      </w:r>
    </w:p>
    <w:p>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工期：</w:t>
      </w:r>
      <w:r>
        <w:rPr>
          <w:rFonts w:hint="eastAsia" w:ascii="宋体" w:hAnsi="宋体" w:eastAsia="宋体" w:cs="宋体"/>
          <w:spacing w:val="0"/>
          <w:position w:val="0"/>
          <w:sz w:val="24"/>
          <w:szCs w:val="24"/>
          <w:u w:val="single" w:color="auto"/>
        </w:rPr>
        <w:t xml:space="preserve">       </w:t>
      </w:r>
      <w:r>
        <w:rPr>
          <w:rFonts w:hint="eastAsia" w:ascii="宋体" w:hAnsi="宋体" w:eastAsia="宋体" w:cs="宋体"/>
          <w:spacing w:val="0"/>
          <w:position w:val="0"/>
          <w:sz w:val="24"/>
          <w:szCs w:val="24"/>
        </w:rPr>
        <w:t>个日历天内，计划开工日期：</w:t>
      </w:r>
      <w:r>
        <w:rPr>
          <w:rFonts w:hint="eastAsia" w:ascii="宋体" w:hAnsi="宋体" w:eastAsia="宋体" w:cs="宋体"/>
          <w:spacing w:val="0"/>
          <w:position w:val="0"/>
          <w:sz w:val="24"/>
          <w:szCs w:val="24"/>
          <w:u w:val="single" w:color="auto"/>
        </w:rPr>
        <w:t xml:space="preserve">     </w:t>
      </w:r>
      <w:r>
        <w:rPr>
          <w:rFonts w:hint="eastAsia" w:ascii="宋体" w:hAnsi="宋体" w:eastAsia="宋体" w:cs="宋体"/>
          <w:spacing w:val="0"/>
          <w:position w:val="0"/>
          <w:sz w:val="24"/>
          <w:szCs w:val="24"/>
        </w:rPr>
        <w:t>年</w:t>
      </w:r>
      <w:r>
        <w:rPr>
          <w:rFonts w:hint="eastAsia" w:ascii="宋体" w:hAnsi="宋体" w:eastAsia="宋体" w:cs="宋体"/>
          <w:spacing w:val="0"/>
          <w:position w:val="0"/>
          <w:sz w:val="24"/>
          <w:szCs w:val="24"/>
          <w:u w:val="single" w:color="auto"/>
        </w:rPr>
        <w:t xml:space="preserve">   </w:t>
      </w:r>
      <w:r>
        <w:rPr>
          <w:rFonts w:hint="eastAsia" w:ascii="宋体" w:hAnsi="宋体" w:eastAsia="宋体" w:cs="宋体"/>
          <w:spacing w:val="0"/>
          <w:position w:val="0"/>
          <w:sz w:val="24"/>
          <w:szCs w:val="24"/>
        </w:rPr>
        <w:t>月</w:t>
      </w:r>
      <w:r>
        <w:rPr>
          <w:rFonts w:hint="eastAsia" w:ascii="宋体" w:hAnsi="宋体" w:eastAsia="宋体" w:cs="宋体"/>
          <w:spacing w:val="0"/>
          <w:position w:val="0"/>
          <w:sz w:val="24"/>
          <w:szCs w:val="24"/>
          <w:u w:val="single" w:color="auto"/>
        </w:rPr>
        <w:t xml:space="preserve">   </w:t>
      </w:r>
      <w:r>
        <w:rPr>
          <w:rFonts w:hint="eastAsia" w:ascii="宋体" w:hAnsi="宋体" w:eastAsia="宋体" w:cs="宋体"/>
          <w:spacing w:val="0"/>
          <w:position w:val="0"/>
          <w:sz w:val="24"/>
          <w:szCs w:val="24"/>
        </w:rPr>
        <w:t>日，</w:t>
      </w:r>
    </w:p>
    <w:p>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计划竣工日期：</w:t>
      </w:r>
      <w:r>
        <w:rPr>
          <w:rFonts w:hint="eastAsia" w:ascii="宋体" w:hAnsi="宋体" w:eastAsia="宋体" w:cs="宋体"/>
          <w:spacing w:val="0"/>
          <w:position w:val="0"/>
          <w:sz w:val="24"/>
          <w:szCs w:val="24"/>
          <w:u w:val="single" w:color="auto"/>
        </w:rPr>
        <w:t xml:space="preserve">     </w:t>
      </w:r>
      <w:r>
        <w:rPr>
          <w:rFonts w:hint="eastAsia" w:ascii="宋体" w:hAnsi="宋体" w:eastAsia="宋体" w:cs="宋体"/>
          <w:spacing w:val="0"/>
          <w:position w:val="0"/>
          <w:sz w:val="24"/>
          <w:szCs w:val="24"/>
        </w:rPr>
        <w:t>年</w:t>
      </w:r>
      <w:r>
        <w:rPr>
          <w:rFonts w:hint="eastAsia" w:ascii="宋体" w:hAnsi="宋体" w:eastAsia="宋体" w:cs="宋体"/>
          <w:spacing w:val="0"/>
          <w:position w:val="0"/>
          <w:sz w:val="24"/>
          <w:szCs w:val="24"/>
          <w:u w:val="single" w:color="auto"/>
        </w:rPr>
        <w:t xml:space="preserve">    </w:t>
      </w:r>
      <w:r>
        <w:rPr>
          <w:rFonts w:hint="eastAsia" w:ascii="宋体" w:hAnsi="宋体" w:eastAsia="宋体" w:cs="宋体"/>
          <w:spacing w:val="0"/>
          <w:position w:val="0"/>
          <w:sz w:val="24"/>
          <w:szCs w:val="24"/>
        </w:rPr>
        <w:t>月</w:t>
      </w:r>
      <w:r>
        <w:rPr>
          <w:rFonts w:hint="eastAsia" w:ascii="宋体" w:hAnsi="宋体" w:eastAsia="宋体" w:cs="宋体"/>
          <w:spacing w:val="0"/>
          <w:position w:val="0"/>
          <w:sz w:val="24"/>
          <w:szCs w:val="24"/>
          <w:u w:val="single" w:color="auto"/>
        </w:rPr>
        <w:t xml:space="preserve">    </w:t>
      </w:r>
      <w:r>
        <w:rPr>
          <w:rFonts w:hint="eastAsia" w:ascii="宋体" w:hAnsi="宋体" w:eastAsia="宋体" w:cs="宋体"/>
          <w:spacing w:val="0"/>
          <w:position w:val="0"/>
          <w:sz w:val="24"/>
          <w:szCs w:val="24"/>
        </w:rPr>
        <w:t>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rPr>
      </w:pPr>
      <w:r>
        <w:rPr>
          <w:rFonts w:hint="eastAsia" w:ascii="宋体" w:hAnsi="宋体" w:eastAsia="宋体" w:cs="宋体"/>
          <w:b/>
          <w:bCs/>
          <w:sz w:val="24"/>
          <w:szCs w:val="24"/>
        </w:rPr>
        <w:t>三、项目经理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承包人项目经理：</w:t>
      </w:r>
      <w:r>
        <w:rPr>
          <w:rFonts w:hint="eastAsia" w:ascii="宋体" w:hAnsi="宋体" w:eastAsia="宋体" w:cs="宋体"/>
          <w:spacing w:val="0"/>
          <w:position w:val="0"/>
          <w:sz w:val="24"/>
          <w:szCs w:val="24"/>
          <w:u w:val="single" w:color="auto"/>
        </w:rPr>
        <w:t xml:space="preserve">               </w:t>
      </w:r>
      <w:r>
        <w:rPr>
          <w:rFonts w:hint="eastAsia" w:ascii="宋体" w:hAnsi="宋体" w:eastAsia="宋体" w:cs="宋体"/>
          <w:spacing w:val="0"/>
          <w:position w:val="0"/>
          <w:sz w:val="24"/>
          <w:szCs w:val="24"/>
        </w:rPr>
        <w:t>。项目经理无正当理由不得更换，否则发包人有权解除本合同并由承包人承担由此带来的全部损失。</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rPr>
      </w:pPr>
      <w:r>
        <w:rPr>
          <w:rFonts w:hint="eastAsia" w:ascii="宋体" w:hAnsi="宋体" w:eastAsia="宋体" w:cs="宋体"/>
          <w:b/>
          <w:bCs/>
          <w:sz w:val="24"/>
          <w:szCs w:val="24"/>
        </w:rPr>
        <w:t>四、质量标准</w:t>
      </w:r>
    </w:p>
    <w:p>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1．本工程质量</w:t>
      </w:r>
      <w:r>
        <w:rPr>
          <w:rFonts w:hint="eastAsia" w:ascii="宋体" w:hAnsi="宋体" w:eastAsia="宋体" w:cs="宋体"/>
          <w:spacing w:val="0"/>
          <w:position w:val="0"/>
          <w:sz w:val="24"/>
          <w:szCs w:val="24"/>
          <w:u w:val="single" w:color="auto"/>
        </w:rPr>
        <w:t xml:space="preserve"> 合格  </w:t>
      </w:r>
      <w:r>
        <w:rPr>
          <w:rFonts w:hint="eastAsia" w:ascii="宋体" w:hAnsi="宋体" w:eastAsia="宋体" w:cs="宋体"/>
          <w:spacing w:val="0"/>
          <w:position w:val="0"/>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2．承包人必须严格按照磋商文件和建筑工程规范、规程和标准进行施工，并接受发包人代表的管理和监督。</w:t>
      </w:r>
    </w:p>
    <w:p>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3．承包人应严格按照质量验收标准对工程组织施工。工程完工应会同发包人进行验收。竣工资料 (一式三份) ，逾期未提交，每天按总造价万分之三向发包人支付违约金。</w:t>
      </w:r>
    </w:p>
    <w:p>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4．工程竣工后</w:t>
      </w:r>
      <w:r>
        <w:rPr>
          <w:rFonts w:hint="eastAsia" w:ascii="宋体" w:hAnsi="宋体" w:eastAsia="宋体" w:cs="宋体"/>
          <w:spacing w:val="0"/>
          <w:position w:val="0"/>
          <w:sz w:val="24"/>
          <w:szCs w:val="24"/>
          <w:lang w:eastAsia="zh-CN"/>
        </w:rPr>
        <w:t>，</w:t>
      </w:r>
      <w:r>
        <w:rPr>
          <w:rFonts w:hint="eastAsia" w:ascii="宋体" w:hAnsi="宋体" w:eastAsia="宋体" w:cs="宋体"/>
          <w:spacing w:val="0"/>
          <w:position w:val="0"/>
          <w:sz w:val="24"/>
          <w:szCs w:val="24"/>
        </w:rPr>
        <w:t>承包人应按规定对工程进行保修，保修日期自交工验收之日算起，质量保修期</w:t>
      </w:r>
      <w:r>
        <w:rPr>
          <w:rFonts w:hint="eastAsia" w:ascii="宋体" w:hAnsi="宋体" w:eastAsia="宋体" w:cs="宋体"/>
          <w:spacing w:val="0"/>
          <w:position w:val="0"/>
          <w:sz w:val="24"/>
          <w:szCs w:val="24"/>
          <w:lang w:val="en-US" w:eastAsia="zh-CN"/>
        </w:rPr>
        <w:t>1</w:t>
      </w:r>
      <w:r>
        <w:rPr>
          <w:rFonts w:hint="eastAsia" w:ascii="宋体" w:hAnsi="宋体" w:eastAsia="宋体" w:cs="宋体"/>
          <w:spacing w:val="0"/>
          <w:position w:val="0"/>
          <w:sz w:val="24"/>
          <w:szCs w:val="24"/>
        </w:rPr>
        <w:t>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rPr>
      </w:pPr>
      <w:r>
        <w:rPr>
          <w:rFonts w:hint="eastAsia" w:ascii="宋体" w:hAnsi="宋体" w:eastAsia="宋体" w:cs="宋体"/>
          <w:b/>
          <w:bCs/>
          <w:sz w:val="24"/>
          <w:szCs w:val="24"/>
        </w:rPr>
        <w:t>五、签约合同价与合同价格形式</w:t>
      </w:r>
    </w:p>
    <w:p>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1.签约合同价为：</w:t>
      </w:r>
    </w:p>
    <w:p>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人民币 (大写)</w:t>
      </w:r>
      <w:r>
        <w:rPr>
          <w:rFonts w:hint="eastAsia" w:ascii="宋体" w:hAnsi="宋体" w:eastAsia="宋体" w:cs="宋体"/>
          <w:spacing w:val="0"/>
          <w:position w:val="0"/>
          <w:sz w:val="24"/>
          <w:szCs w:val="24"/>
          <w:u w:val="single" w:color="auto"/>
        </w:rPr>
        <w:t xml:space="preserve">             </w:t>
      </w:r>
      <w:r>
        <w:rPr>
          <w:rFonts w:hint="eastAsia" w:ascii="宋体" w:hAnsi="宋体" w:eastAsia="宋体" w:cs="宋体"/>
          <w:spacing w:val="0"/>
          <w:position w:val="0"/>
          <w:sz w:val="24"/>
          <w:szCs w:val="24"/>
        </w:rPr>
        <w:t>(¥</w:t>
      </w:r>
      <w:r>
        <w:rPr>
          <w:rFonts w:hint="eastAsia" w:ascii="宋体" w:hAnsi="宋体" w:eastAsia="宋体" w:cs="宋体"/>
          <w:spacing w:val="0"/>
          <w:position w:val="0"/>
          <w:sz w:val="24"/>
          <w:szCs w:val="24"/>
          <w:u w:val="single" w:color="auto"/>
        </w:rPr>
        <w:t xml:space="preserve">        </w:t>
      </w:r>
      <w:r>
        <w:rPr>
          <w:rFonts w:hint="eastAsia" w:ascii="宋体" w:hAnsi="宋体" w:eastAsia="宋体" w:cs="宋体"/>
          <w:spacing w:val="0"/>
          <w:position w:val="0"/>
          <w:sz w:val="24"/>
          <w:szCs w:val="24"/>
        </w:rPr>
        <w:t>元)  (详见后附清单明细) 。</w:t>
      </w:r>
    </w:p>
    <w:p>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2.合同价格形式：</w:t>
      </w:r>
      <w:r>
        <w:rPr>
          <w:rFonts w:hint="eastAsia" w:ascii="宋体" w:hAnsi="宋体" w:eastAsia="宋体" w:cs="宋体"/>
          <w:spacing w:val="0"/>
          <w:position w:val="0"/>
          <w:sz w:val="24"/>
          <w:szCs w:val="24"/>
          <w:u w:val="single"/>
          <w:lang w:val="en-US" w:eastAsia="zh-CN"/>
        </w:rPr>
        <w:t xml:space="preserve">           </w:t>
      </w:r>
      <w:r>
        <w:rPr>
          <w:rFonts w:hint="eastAsia" w:ascii="宋体" w:hAnsi="宋体" w:eastAsia="宋体" w:cs="宋体"/>
          <w:spacing w:val="0"/>
          <w:position w:val="0"/>
          <w:sz w:val="24"/>
          <w:szCs w:val="24"/>
        </w:rPr>
        <w:t>。以上费用为包工包料、包工期、包质量、 包安全、包文明施工等所有完成本工程的所有费用；给定清单中未包含的子项目， 视为已包含在我方清单中；除采购人原因需要调整的，不以任何原因予以调整， 最终完成的工程量不得少于清单中的工程量，工程发包采用固定</w:t>
      </w:r>
      <w:r>
        <w:rPr>
          <w:rFonts w:hint="eastAsia" w:ascii="宋体" w:hAnsi="宋体" w:eastAsia="宋体" w:cs="宋体"/>
          <w:spacing w:val="0"/>
          <w:position w:val="0"/>
          <w:sz w:val="24"/>
          <w:szCs w:val="24"/>
          <w:lang w:eastAsia="zh-CN"/>
        </w:rPr>
        <w:t>单</w:t>
      </w:r>
      <w:r>
        <w:rPr>
          <w:rFonts w:hint="eastAsia" w:ascii="宋体" w:hAnsi="宋体" w:eastAsia="宋体" w:cs="宋体"/>
          <w:spacing w:val="0"/>
          <w:position w:val="0"/>
          <w:sz w:val="24"/>
          <w:szCs w:val="24"/>
        </w:rPr>
        <w:t xml:space="preserve">价合同，固定 </w:t>
      </w:r>
      <w:r>
        <w:rPr>
          <w:rFonts w:hint="eastAsia" w:ascii="宋体" w:hAnsi="宋体" w:eastAsia="宋体" w:cs="宋体"/>
          <w:spacing w:val="0"/>
          <w:position w:val="0"/>
          <w:sz w:val="24"/>
          <w:szCs w:val="24"/>
          <w:lang w:eastAsia="zh-CN"/>
        </w:rPr>
        <w:t>单</w:t>
      </w:r>
      <w:r>
        <w:rPr>
          <w:rFonts w:hint="eastAsia" w:ascii="宋体" w:hAnsi="宋体" w:eastAsia="宋体" w:cs="宋体"/>
          <w:spacing w:val="0"/>
          <w:position w:val="0"/>
          <w:sz w:val="24"/>
          <w:szCs w:val="24"/>
        </w:rPr>
        <w:t>价在约定的范围内不变。</w:t>
      </w:r>
    </w:p>
    <w:p>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position w:val="0"/>
          <w:sz w:val="24"/>
          <w:szCs w:val="24"/>
          <w:u w:val="single"/>
          <w:lang w:eastAsia="zh-CN"/>
        </w:rPr>
      </w:pPr>
      <w:r>
        <w:rPr>
          <w:rFonts w:hint="eastAsia" w:ascii="宋体" w:hAnsi="宋体" w:eastAsia="宋体" w:cs="宋体"/>
          <w:spacing w:val="0"/>
          <w:position w:val="0"/>
          <w:sz w:val="24"/>
          <w:szCs w:val="24"/>
        </w:rPr>
        <w:t>3.本项目材料设备暂估价：</w:t>
      </w:r>
      <w:r>
        <w:rPr>
          <w:rFonts w:hint="eastAsia" w:ascii="宋体" w:hAnsi="宋体" w:eastAsia="宋体" w:cs="宋体"/>
          <w:spacing w:val="0"/>
          <w:position w:val="0"/>
          <w:sz w:val="24"/>
          <w:szCs w:val="24"/>
          <w:u w:val="single"/>
        </w:rPr>
        <w:t xml:space="preserve"> </w:t>
      </w:r>
      <w:r>
        <w:rPr>
          <w:rFonts w:hint="eastAsia" w:ascii="宋体" w:hAnsi="宋体" w:eastAsia="宋体" w:cs="宋体"/>
          <w:spacing w:val="0"/>
          <w:position w:val="0"/>
          <w:sz w:val="24"/>
          <w:szCs w:val="24"/>
          <w:u w:val="single"/>
          <w:lang w:val="en-US" w:eastAsia="zh-CN"/>
        </w:rPr>
        <w:t xml:space="preserve">      无          </w:t>
      </w:r>
      <w:r>
        <w:rPr>
          <w:rFonts w:hint="eastAsia" w:ascii="宋体" w:hAnsi="宋体" w:eastAsia="宋体" w:cs="宋体"/>
          <w:spacing w:val="0"/>
          <w:position w:val="0"/>
          <w:sz w:val="24"/>
          <w:szCs w:val="24"/>
          <w:u w:val="single"/>
        </w:rPr>
        <w:t xml:space="preserve"> </w:t>
      </w:r>
      <w:r>
        <w:rPr>
          <w:rFonts w:hint="eastAsia" w:ascii="宋体" w:hAnsi="宋体" w:eastAsia="宋体" w:cs="宋体"/>
          <w:spacing w:val="0"/>
          <w:position w:val="0"/>
          <w:sz w:val="24"/>
          <w:szCs w:val="24"/>
          <w:u w:val="none"/>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rPr>
      </w:pPr>
      <w:r>
        <w:rPr>
          <w:rFonts w:hint="eastAsia" w:ascii="宋体" w:hAnsi="宋体" w:eastAsia="宋体" w:cs="宋体"/>
          <w:b/>
          <w:bCs/>
          <w:sz w:val="24"/>
          <w:szCs w:val="24"/>
        </w:rPr>
        <w:t>六、履约保证金</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承包人提供履约担保，履约保证金金额为合同金额的</w:t>
      </w:r>
      <w:r>
        <w:rPr>
          <w:rFonts w:hint="eastAsia" w:ascii="宋体" w:hAnsi="宋体" w:eastAsia="宋体" w:cs="宋体"/>
          <w:spacing w:val="0"/>
          <w:position w:val="0"/>
          <w:sz w:val="24"/>
          <w:szCs w:val="24"/>
          <w:u w:val="single"/>
          <w:lang w:val="en-US" w:eastAsia="zh-CN"/>
        </w:rPr>
        <w:t xml:space="preserve">    </w:t>
      </w:r>
      <w:r>
        <w:rPr>
          <w:rFonts w:hint="eastAsia" w:ascii="宋体" w:hAnsi="宋体" w:eastAsia="宋体" w:cs="宋体"/>
          <w:spacing w:val="0"/>
          <w:position w:val="0"/>
          <w:sz w:val="24"/>
          <w:szCs w:val="24"/>
        </w:rPr>
        <w:t>，履约保证金可以通过支票、汇票、银行保函等非现金形式交纳，由承包人在合同签订后 7 日内向发包人一次性缴纳或递交，项目验收合格后 30 日内向承包人无息退还。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rPr>
      </w:pPr>
      <w:r>
        <w:rPr>
          <w:rFonts w:hint="eastAsia" w:ascii="宋体" w:hAnsi="宋体" w:eastAsia="宋体" w:cs="宋体"/>
          <w:b/>
          <w:bCs/>
          <w:sz w:val="24"/>
          <w:szCs w:val="24"/>
          <w:lang w:eastAsia="zh-CN"/>
        </w:rPr>
        <w:t>七</w:t>
      </w:r>
      <w:r>
        <w:rPr>
          <w:rFonts w:hint="eastAsia" w:ascii="宋体" w:hAnsi="宋体" w:eastAsia="宋体" w:cs="宋体"/>
          <w:b/>
          <w:bCs/>
          <w:sz w:val="24"/>
          <w:szCs w:val="24"/>
        </w:rPr>
        <w:t>、工程款的支付与决算</w:t>
      </w:r>
    </w:p>
    <w:p>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1.工程进度款结算与支付</w:t>
      </w:r>
    </w:p>
    <w:p>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default" w:ascii="宋体" w:hAnsi="宋体" w:eastAsia="宋体" w:cs="宋体"/>
          <w:spacing w:val="0"/>
          <w:position w:val="0"/>
          <w:sz w:val="24"/>
          <w:szCs w:val="24"/>
          <w:u w:val="single"/>
          <w:lang w:val="en-US" w:eastAsia="zh-CN"/>
        </w:rPr>
      </w:pPr>
      <w:r>
        <w:rPr>
          <w:rFonts w:hint="eastAsia" w:ascii="宋体" w:hAnsi="宋体" w:eastAsia="宋体" w:cs="宋体"/>
          <w:spacing w:val="0"/>
          <w:position w:val="0"/>
          <w:sz w:val="24"/>
          <w:szCs w:val="24"/>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2.质量保修金的返还</w:t>
      </w:r>
    </w:p>
    <w:p>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工程竣工且验收合格后，发包人在支付合同剩余金额前，承包人向发包人提 供合同金额的</w:t>
      </w:r>
      <w:r>
        <w:rPr>
          <w:rFonts w:hint="eastAsia" w:ascii="宋体" w:hAnsi="宋体" w:eastAsia="宋体" w:cs="宋体"/>
          <w:spacing w:val="0"/>
          <w:position w:val="0"/>
          <w:sz w:val="24"/>
          <w:szCs w:val="24"/>
          <w:u w:val="single"/>
        </w:rPr>
        <w:t xml:space="preserve"> </w:t>
      </w:r>
      <w:r>
        <w:rPr>
          <w:rFonts w:hint="eastAsia" w:ascii="宋体" w:hAnsi="宋体" w:eastAsia="宋体" w:cs="宋体"/>
          <w:spacing w:val="0"/>
          <w:position w:val="0"/>
          <w:sz w:val="24"/>
          <w:szCs w:val="24"/>
          <w:u w:val="single"/>
          <w:lang w:val="en-US" w:eastAsia="zh-CN"/>
        </w:rPr>
        <w:t xml:space="preserve">    </w:t>
      </w:r>
      <w:r>
        <w:rPr>
          <w:rFonts w:hint="eastAsia" w:ascii="宋体" w:hAnsi="宋体" w:eastAsia="宋体" w:cs="宋体"/>
          <w:spacing w:val="0"/>
          <w:position w:val="0"/>
          <w:sz w:val="24"/>
          <w:szCs w:val="24"/>
        </w:rPr>
        <w:t>作为质量保修金，质量保修期满无质量问题，发包人退还承包人质量保修金。</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rPr>
      </w:pPr>
      <w:r>
        <w:rPr>
          <w:rFonts w:hint="eastAsia" w:ascii="宋体" w:hAnsi="宋体" w:eastAsia="宋体" w:cs="宋体"/>
          <w:b/>
          <w:bCs/>
          <w:sz w:val="24"/>
          <w:szCs w:val="24"/>
          <w:lang w:eastAsia="zh-CN"/>
        </w:rPr>
        <w:t>八</w:t>
      </w:r>
      <w:r>
        <w:rPr>
          <w:rFonts w:hint="eastAsia" w:ascii="宋体" w:hAnsi="宋体" w:eastAsia="宋体" w:cs="宋体"/>
          <w:b/>
          <w:bCs/>
          <w:sz w:val="24"/>
          <w:szCs w:val="24"/>
        </w:rPr>
        <w:t>、安全文明施工与环境保护</w:t>
      </w:r>
    </w:p>
    <w:p>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承包人应遵守工程建设安全生产有关管理规定，严格按现行安全标准组织施</w:t>
      </w:r>
    </w:p>
    <w:p>
      <w:pPr>
        <w:keepNext w:val="0"/>
        <w:keepLines w:val="0"/>
        <w:pageBreakBefore w:val="0"/>
        <w:widowControl w:val="0"/>
        <w:kinsoku/>
        <w:wordWrap/>
        <w:overflowPunct/>
        <w:topLinePunct w:val="0"/>
        <w:autoSpaceDE/>
        <w:autoSpaceDN/>
        <w:bidi w:val="0"/>
        <w:adjustRightInd/>
        <w:snapToGrid/>
        <w:spacing w:line="360" w:lineRule="auto"/>
        <w:ind w:right="0"/>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工，并随时接受行业安全检查人员依法实施的监督检查，采取必要的安全防护措 施，消除事故隐患。其安全施工防护费用已经含在合同价款内。</w:t>
      </w:r>
    </w:p>
    <w:p>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关于编制施工场地治安管理计划的约定：</w:t>
      </w:r>
      <w:r>
        <w:rPr>
          <w:rFonts w:hint="eastAsia" w:ascii="宋体" w:hAnsi="宋体" w:eastAsia="宋体" w:cs="宋体"/>
          <w:spacing w:val="0"/>
          <w:position w:val="0"/>
          <w:sz w:val="24"/>
          <w:szCs w:val="24"/>
          <w:u w:val="single" w:color="auto"/>
        </w:rPr>
        <w:t>由承包人编制，开工前提供</w:t>
      </w:r>
      <w:r>
        <w:rPr>
          <w:rFonts w:hint="eastAsia" w:ascii="宋体" w:hAnsi="宋体" w:eastAsia="宋体" w:cs="宋体"/>
          <w:spacing w:val="0"/>
          <w:position w:val="0"/>
          <w:sz w:val="24"/>
          <w:szCs w:val="24"/>
        </w:rPr>
        <w:t>。 合同当事人对文明施工的要求：</w:t>
      </w:r>
      <w:r>
        <w:rPr>
          <w:rFonts w:hint="eastAsia" w:ascii="宋体" w:hAnsi="宋体" w:eastAsia="宋体" w:cs="宋体"/>
          <w:spacing w:val="0"/>
          <w:position w:val="0"/>
          <w:sz w:val="24"/>
          <w:szCs w:val="24"/>
          <w:u w:val="single" w:color="auto"/>
        </w:rPr>
        <w:t>满足陕西省对文明工地的要求。</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rPr>
      </w:pPr>
      <w:r>
        <w:rPr>
          <w:rFonts w:hint="eastAsia" w:ascii="宋体" w:hAnsi="宋体" w:eastAsia="宋体" w:cs="宋体"/>
          <w:b/>
          <w:bCs/>
          <w:sz w:val="24"/>
          <w:szCs w:val="24"/>
          <w:lang w:eastAsia="zh-CN"/>
        </w:rPr>
        <w:t>九</w:t>
      </w:r>
      <w:r>
        <w:rPr>
          <w:rFonts w:hint="eastAsia" w:ascii="宋体" w:hAnsi="宋体" w:eastAsia="宋体" w:cs="宋体"/>
          <w:b/>
          <w:bCs/>
          <w:sz w:val="24"/>
          <w:szCs w:val="24"/>
        </w:rPr>
        <w:t>、工程验收</w:t>
      </w:r>
    </w:p>
    <w:p>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1.工程竣工验收。以国家颁发的《关于基本建设项目竣工验收暂行规定》、《工程施工及验收规范》等文件及施工技术文件为依据组织总体验收。</w:t>
      </w:r>
    </w:p>
    <w:p>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 xml:space="preserve">2.施工材料到达现场后由发包人、承包人共同验收，验收合格后方能使用。 </w:t>
      </w:r>
    </w:p>
    <w:p>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3.项目验收</w:t>
      </w:r>
      <w:r>
        <w:rPr>
          <w:rFonts w:hint="eastAsia" w:ascii="宋体" w:hAnsi="宋体" w:eastAsia="宋体" w:cs="宋体"/>
          <w:spacing w:val="0"/>
          <w:position w:val="0"/>
          <w:sz w:val="24"/>
          <w:szCs w:val="24"/>
          <w:lang w:eastAsia="zh-CN"/>
        </w:rPr>
        <w:t>：</w:t>
      </w:r>
      <w:r>
        <w:rPr>
          <w:rFonts w:hint="eastAsia" w:ascii="宋体" w:hAnsi="宋体" w:eastAsia="宋体" w:cs="宋体"/>
          <w:spacing w:val="0"/>
          <w:position w:val="0"/>
          <w:sz w:val="24"/>
          <w:szCs w:val="24"/>
        </w:rPr>
        <w:t>由甲方组织相关职能部门验收。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rPr>
      </w:pPr>
      <w:r>
        <w:rPr>
          <w:rFonts w:hint="eastAsia" w:ascii="宋体" w:hAnsi="宋体" w:eastAsia="宋体" w:cs="宋体"/>
          <w:b/>
          <w:bCs/>
          <w:sz w:val="24"/>
          <w:szCs w:val="24"/>
        </w:rPr>
        <w:t>十</w:t>
      </w:r>
      <w:r>
        <w:rPr>
          <w:rFonts w:hint="eastAsia" w:ascii="宋体" w:hAnsi="宋体" w:eastAsia="宋体" w:cs="宋体"/>
          <w:b/>
          <w:bCs/>
          <w:sz w:val="24"/>
          <w:szCs w:val="24"/>
          <w:lang w:eastAsia="zh-CN"/>
        </w:rPr>
        <w:t>、</w:t>
      </w:r>
      <w:r>
        <w:rPr>
          <w:rFonts w:hint="eastAsia" w:ascii="宋体" w:hAnsi="宋体" w:eastAsia="宋体" w:cs="宋体"/>
          <w:b/>
          <w:bCs/>
          <w:sz w:val="24"/>
          <w:szCs w:val="24"/>
        </w:rPr>
        <w:t>缺陷责任期与保修</w:t>
      </w:r>
    </w:p>
    <w:p>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1.缺陷责任期</w:t>
      </w:r>
    </w:p>
    <w:p>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缺陷责任期的具体期限：本项目缺陷责任期为</w:t>
      </w:r>
      <w:r>
        <w:rPr>
          <w:rFonts w:hint="eastAsia" w:ascii="宋体" w:hAnsi="宋体" w:eastAsia="宋体" w:cs="宋体"/>
          <w:spacing w:val="0"/>
          <w:position w:val="0"/>
          <w:sz w:val="24"/>
          <w:szCs w:val="24"/>
          <w:u w:val="single" w:color="auto"/>
        </w:rPr>
        <w:t xml:space="preserve"> </w:t>
      </w:r>
      <w:r>
        <w:rPr>
          <w:rFonts w:hint="eastAsia" w:ascii="宋体" w:hAnsi="宋体" w:eastAsia="宋体" w:cs="宋体"/>
          <w:spacing w:val="0"/>
          <w:position w:val="0"/>
          <w:sz w:val="24"/>
          <w:szCs w:val="24"/>
          <w:u w:val="single" w:color="auto"/>
          <w:lang w:val="en-US" w:eastAsia="zh-CN"/>
        </w:rPr>
        <w:t>12</w:t>
      </w:r>
      <w:r>
        <w:rPr>
          <w:rFonts w:hint="eastAsia" w:ascii="宋体" w:hAnsi="宋体" w:eastAsia="宋体" w:cs="宋体"/>
          <w:spacing w:val="0"/>
          <w:position w:val="0"/>
          <w:sz w:val="24"/>
          <w:szCs w:val="24"/>
          <w:u w:val="single" w:color="auto"/>
        </w:rPr>
        <w:t xml:space="preserve">  </w:t>
      </w:r>
      <w:r>
        <w:rPr>
          <w:rFonts w:hint="eastAsia" w:ascii="宋体" w:hAnsi="宋体" w:eastAsia="宋体" w:cs="宋体"/>
          <w:spacing w:val="0"/>
          <w:position w:val="0"/>
          <w:sz w:val="24"/>
          <w:szCs w:val="24"/>
        </w:rPr>
        <w:t>个月；</w:t>
      </w:r>
    </w:p>
    <w:p>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2.质量保修金</w:t>
      </w:r>
    </w:p>
    <w:p>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关于是否扣留质量保修金的约定：工程竣工付款时，承包人向发包人提供合</w:t>
      </w:r>
    </w:p>
    <w:p>
      <w:pPr>
        <w:keepNext w:val="0"/>
        <w:keepLines w:val="0"/>
        <w:pageBreakBefore w:val="0"/>
        <w:widowControl w:val="0"/>
        <w:kinsoku/>
        <w:wordWrap/>
        <w:overflowPunct/>
        <w:topLinePunct w:val="0"/>
        <w:autoSpaceDE/>
        <w:autoSpaceDN/>
        <w:bidi w:val="0"/>
        <w:adjustRightInd/>
        <w:snapToGrid/>
        <w:spacing w:line="360" w:lineRule="auto"/>
        <w:ind w:right="0"/>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同金额的</w:t>
      </w:r>
      <w:r>
        <w:rPr>
          <w:rFonts w:hint="eastAsia" w:ascii="宋体" w:hAnsi="宋体" w:eastAsia="宋体" w:cs="宋体"/>
          <w:spacing w:val="0"/>
          <w:position w:val="0"/>
          <w:sz w:val="24"/>
          <w:szCs w:val="24"/>
          <w:u w:val="single"/>
        </w:rPr>
        <w:t xml:space="preserve"> 3%</w:t>
      </w:r>
      <w:r>
        <w:rPr>
          <w:rFonts w:hint="eastAsia" w:ascii="宋体" w:hAnsi="宋体" w:eastAsia="宋体" w:cs="宋体"/>
          <w:spacing w:val="0"/>
          <w:position w:val="0"/>
          <w:sz w:val="24"/>
          <w:szCs w:val="24"/>
          <w:u w:val="single"/>
          <w:lang w:val="en-US" w:eastAsia="zh-CN"/>
        </w:rPr>
        <w:t xml:space="preserve"> </w:t>
      </w:r>
      <w:r>
        <w:rPr>
          <w:rFonts w:hint="eastAsia" w:ascii="宋体" w:hAnsi="宋体" w:eastAsia="宋体" w:cs="宋体"/>
          <w:spacing w:val="0"/>
          <w:position w:val="0"/>
          <w:sz w:val="24"/>
          <w:szCs w:val="24"/>
        </w:rPr>
        <w:t>作为质量保证金；</w:t>
      </w:r>
    </w:p>
    <w:p>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3.保修责任</w:t>
      </w:r>
    </w:p>
    <w:p>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position w:val="0"/>
          <w:sz w:val="24"/>
          <w:szCs w:val="24"/>
          <w:u w:val="single" w:color="auto"/>
        </w:rPr>
      </w:pPr>
      <w:r>
        <w:rPr>
          <w:rFonts w:hint="eastAsia" w:ascii="宋体" w:hAnsi="宋体" w:eastAsia="宋体" w:cs="宋体"/>
          <w:spacing w:val="0"/>
          <w:position w:val="0"/>
          <w:sz w:val="24"/>
          <w:szCs w:val="24"/>
        </w:rPr>
        <w:t>质量保修期为：</w:t>
      </w:r>
      <w:r>
        <w:rPr>
          <w:rFonts w:hint="eastAsia" w:ascii="宋体" w:hAnsi="宋体" w:eastAsia="宋体" w:cs="宋体"/>
          <w:spacing w:val="0"/>
          <w:position w:val="0"/>
          <w:sz w:val="24"/>
          <w:szCs w:val="24"/>
          <w:u w:val="single" w:color="auto"/>
        </w:rPr>
        <w:t>自工程竣工验收合格之日进入工程保修期，质量保修期</w:t>
      </w:r>
      <w:r>
        <w:rPr>
          <w:rFonts w:hint="eastAsia" w:ascii="宋体" w:hAnsi="宋体" w:eastAsia="宋体" w:cs="宋体"/>
          <w:spacing w:val="0"/>
          <w:position w:val="0"/>
          <w:sz w:val="24"/>
          <w:szCs w:val="24"/>
          <w:u w:val="single" w:color="auto"/>
          <w:lang w:val="en-US" w:eastAsia="zh-CN"/>
        </w:rPr>
        <w:t>1</w:t>
      </w:r>
      <w:r>
        <w:rPr>
          <w:rFonts w:hint="eastAsia" w:ascii="宋体" w:hAnsi="宋体" w:eastAsia="宋体" w:cs="宋体"/>
          <w:spacing w:val="0"/>
          <w:position w:val="0"/>
          <w:sz w:val="24"/>
          <w:szCs w:val="24"/>
          <w:u w:val="single" w:color="auto"/>
        </w:rPr>
        <w:t>年。</w:t>
      </w:r>
    </w:p>
    <w:p>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position w:val="0"/>
          <w:sz w:val="24"/>
          <w:szCs w:val="24"/>
          <w:u w:val="single" w:color="auto"/>
        </w:rPr>
      </w:pPr>
      <w:r>
        <w:rPr>
          <w:rFonts w:hint="eastAsia" w:ascii="宋体" w:hAnsi="宋体" w:eastAsia="宋体" w:cs="宋体"/>
          <w:spacing w:val="0"/>
          <w:position w:val="0"/>
          <w:sz w:val="24"/>
          <w:szCs w:val="24"/>
          <w:u w:val="single" w:color="auto"/>
        </w:rPr>
        <w:t>4. 修复通知</w:t>
      </w:r>
    </w:p>
    <w:p>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承包人收到保修通知并到达工程现场的合理时间：</w:t>
      </w:r>
      <w:r>
        <w:rPr>
          <w:rFonts w:hint="eastAsia" w:ascii="宋体" w:hAnsi="宋体" w:eastAsia="宋体" w:cs="宋体"/>
          <w:spacing w:val="0"/>
          <w:position w:val="0"/>
          <w:sz w:val="24"/>
          <w:szCs w:val="24"/>
          <w:u w:val="single" w:color="auto"/>
        </w:rPr>
        <w:t>响应时间为正常工作日二</w:t>
      </w:r>
      <w:r>
        <w:rPr>
          <w:rFonts w:hint="eastAsia" w:ascii="宋体" w:hAnsi="宋体" w:eastAsia="宋体" w:cs="宋体"/>
          <w:spacing w:val="0"/>
          <w:position w:val="0"/>
          <w:sz w:val="24"/>
          <w:szCs w:val="24"/>
        </w:rPr>
        <w:t xml:space="preserve"> </w:t>
      </w:r>
      <w:r>
        <w:rPr>
          <w:rFonts w:hint="eastAsia" w:ascii="宋体" w:hAnsi="宋体" w:eastAsia="宋体" w:cs="宋体"/>
          <w:spacing w:val="0"/>
          <w:position w:val="0"/>
          <w:sz w:val="24"/>
          <w:szCs w:val="24"/>
          <w:u w:val="single" w:color="auto"/>
        </w:rPr>
        <w:t>小时内答复，十二小时内到现场处理。节假日及法定休息日六小时内答复，二十</w:t>
      </w:r>
      <w:r>
        <w:rPr>
          <w:rFonts w:hint="eastAsia" w:ascii="宋体" w:hAnsi="宋体" w:eastAsia="宋体" w:cs="宋体"/>
          <w:spacing w:val="0"/>
          <w:position w:val="0"/>
          <w:sz w:val="24"/>
          <w:szCs w:val="24"/>
        </w:rPr>
        <w:t xml:space="preserve"> </w:t>
      </w:r>
      <w:r>
        <w:rPr>
          <w:rFonts w:hint="eastAsia" w:ascii="宋体" w:hAnsi="宋体" w:eastAsia="宋体" w:cs="宋体"/>
          <w:spacing w:val="0"/>
          <w:position w:val="0"/>
          <w:sz w:val="24"/>
          <w:szCs w:val="24"/>
          <w:u w:val="single" w:color="auto"/>
        </w:rPr>
        <w:t>四小时内到现场处理</w:t>
      </w:r>
      <w:r>
        <w:rPr>
          <w:rFonts w:hint="eastAsia" w:ascii="宋体" w:hAnsi="宋体" w:eastAsia="宋体" w:cs="宋体"/>
          <w:spacing w:val="0"/>
          <w:position w:val="0"/>
          <w:sz w:val="24"/>
          <w:szCs w:val="24"/>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rPr>
      </w:pPr>
      <w:r>
        <w:rPr>
          <w:rFonts w:hint="eastAsia" w:ascii="宋体" w:hAnsi="宋体" w:eastAsia="宋体" w:cs="宋体"/>
          <w:b/>
          <w:bCs/>
          <w:sz w:val="24"/>
          <w:szCs w:val="24"/>
        </w:rPr>
        <w:t>十</w:t>
      </w:r>
      <w:r>
        <w:rPr>
          <w:rFonts w:hint="eastAsia" w:ascii="宋体" w:hAnsi="宋体" w:eastAsia="宋体" w:cs="宋体"/>
          <w:b/>
          <w:bCs/>
          <w:sz w:val="24"/>
          <w:szCs w:val="24"/>
          <w:lang w:eastAsia="zh-CN"/>
        </w:rPr>
        <w:t>一</w:t>
      </w:r>
      <w:r>
        <w:rPr>
          <w:rFonts w:hint="eastAsia" w:ascii="宋体" w:hAnsi="宋体" w:eastAsia="宋体" w:cs="宋体"/>
          <w:b/>
          <w:bCs/>
          <w:sz w:val="24"/>
          <w:szCs w:val="24"/>
        </w:rPr>
        <w:t>、违约责任</w:t>
      </w:r>
    </w:p>
    <w:p>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lang w:val="en-US" w:eastAsia="zh-CN"/>
        </w:rPr>
        <w:t>1、</w:t>
      </w:r>
      <w:r>
        <w:rPr>
          <w:rFonts w:hint="eastAsia" w:ascii="宋体" w:hAnsi="宋体" w:eastAsia="宋体" w:cs="宋体"/>
          <w:spacing w:val="0"/>
          <w:position w:val="0"/>
          <w:sz w:val="24"/>
          <w:szCs w:val="24"/>
        </w:rPr>
        <w:t>发包人违约</w:t>
      </w:r>
    </w:p>
    <w:p>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(1)因发包人原因未能按合同约定支付合同价款的违约责任双方另行协商。</w:t>
      </w:r>
    </w:p>
    <w:p>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(2) 因发包人违反合同约定造成暂停施工的违约责任：若影响工期的，工</w:t>
      </w:r>
    </w:p>
    <w:p>
      <w:pPr>
        <w:keepNext w:val="0"/>
        <w:keepLines w:val="0"/>
        <w:pageBreakBefore w:val="0"/>
        <w:widowControl w:val="0"/>
        <w:kinsoku/>
        <w:wordWrap/>
        <w:overflowPunct/>
        <w:topLinePunct w:val="0"/>
        <w:autoSpaceDE/>
        <w:autoSpaceDN/>
        <w:bidi w:val="0"/>
        <w:adjustRightInd/>
        <w:snapToGrid/>
        <w:spacing w:line="360" w:lineRule="auto"/>
        <w:ind w:right="0"/>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期予以顺延。</w:t>
      </w:r>
    </w:p>
    <w:p>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(3) 发包人无正当理由没有在约定期限内发出复工指示，导致承包人无法 复工的违约责任：若影响工期的，工期予以顺延。</w:t>
      </w:r>
    </w:p>
    <w:p>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(4) 其他：双方协商解决。</w:t>
      </w:r>
    </w:p>
    <w:p>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lang w:val="en-US" w:eastAsia="zh-CN"/>
        </w:rPr>
        <w:t>2、</w:t>
      </w:r>
      <w:r>
        <w:rPr>
          <w:rFonts w:hint="eastAsia" w:ascii="宋体" w:hAnsi="宋体" w:eastAsia="宋体" w:cs="宋体"/>
          <w:spacing w:val="0"/>
          <w:position w:val="0"/>
          <w:sz w:val="24"/>
          <w:szCs w:val="24"/>
        </w:rPr>
        <w:t>承包人违约</w:t>
      </w:r>
    </w:p>
    <w:p>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(1) 承包人不得更换经发包人认定的项目经理。承包人擅自更换项目经理， 应按</w:t>
      </w:r>
      <w:r>
        <w:rPr>
          <w:rFonts w:hint="eastAsia" w:ascii="宋体" w:hAnsi="宋体" w:eastAsia="宋体" w:cs="宋体"/>
          <w:spacing w:val="0"/>
          <w:position w:val="0"/>
          <w:sz w:val="24"/>
          <w:szCs w:val="24"/>
          <w:u w:val="single"/>
        </w:rPr>
        <w:t xml:space="preserve"> 1 </w:t>
      </w:r>
      <w:r>
        <w:rPr>
          <w:rFonts w:hint="eastAsia" w:ascii="宋体" w:hAnsi="宋体" w:eastAsia="宋体" w:cs="宋体"/>
          <w:spacing w:val="0"/>
          <w:position w:val="0"/>
          <w:sz w:val="24"/>
          <w:szCs w:val="24"/>
        </w:rPr>
        <w:t>万元/人</w:t>
      </w:r>
      <w:r>
        <w:rPr>
          <w:rFonts w:hint="eastAsia" w:ascii="宋体" w:hAnsi="宋体" w:eastAsia="宋体" w:cs="宋体"/>
          <w:spacing w:val="0"/>
          <w:position w:val="0"/>
          <w:sz w:val="24"/>
          <w:szCs w:val="24"/>
          <w:lang w:val="en-US" w:eastAsia="zh-CN"/>
        </w:rPr>
        <w:t>/</w:t>
      </w:r>
      <w:r>
        <w:rPr>
          <w:rFonts w:hint="eastAsia" w:ascii="宋体" w:hAnsi="宋体" w:eastAsia="宋体" w:cs="宋体"/>
          <w:spacing w:val="0"/>
          <w:position w:val="0"/>
          <w:sz w:val="24"/>
          <w:szCs w:val="24"/>
        </w:rPr>
        <w:t>次的标准向发包人支付违约金。如需要更换项目技术负责人及 其它专业工程师，应至少提前 15 天以书面形式通知发包人，并征得发包人同意； 后任继续行使合同文件约定的前任的职权，履行前任的义务。</w:t>
      </w:r>
    </w:p>
    <w:p>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(2) 承包人项目经理和技术负责人无特殊情况每月坚守工地时间不得少于</w:t>
      </w:r>
      <w:r>
        <w:rPr>
          <w:rFonts w:hint="eastAsia" w:ascii="宋体" w:hAnsi="宋体" w:eastAsia="宋体" w:cs="宋体"/>
          <w:spacing w:val="0"/>
          <w:position w:val="0"/>
          <w:sz w:val="24"/>
          <w:szCs w:val="24"/>
          <w:u w:val="single"/>
        </w:rPr>
        <w:t xml:space="preserve">22 </w:t>
      </w:r>
      <w:r>
        <w:rPr>
          <w:rFonts w:hint="eastAsia" w:ascii="宋体" w:hAnsi="宋体" w:eastAsia="宋体" w:cs="宋体"/>
          <w:spacing w:val="0"/>
          <w:position w:val="0"/>
          <w:sz w:val="24"/>
          <w:szCs w:val="24"/>
        </w:rPr>
        <w:t>天，项目经理在工程施工期间，要暂时离开工地现场</w:t>
      </w:r>
      <w:r>
        <w:rPr>
          <w:rFonts w:hint="eastAsia" w:ascii="宋体" w:hAnsi="宋体" w:eastAsia="宋体" w:cs="宋体"/>
          <w:spacing w:val="0"/>
          <w:position w:val="0"/>
          <w:sz w:val="24"/>
          <w:szCs w:val="24"/>
          <w:u w:val="single"/>
        </w:rPr>
        <w:t xml:space="preserve"> 2 </w:t>
      </w:r>
      <w:r>
        <w:rPr>
          <w:rFonts w:hint="eastAsia" w:ascii="宋体" w:hAnsi="宋体" w:eastAsia="宋体" w:cs="宋体"/>
          <w:spacing w:val="0"/>
          <w:position w:val="0"/>
          <w:sz w:val="24"/>
          <w:szCs w:val="24"/>
        </w:rPr>
        <w:t>天以上，应事先征得 工程师的同意。项目经理每次请假时间不超过</w:t>
      </w:r>
      <w:r>
        <w:rPr>
          <w:rFonts w:hint="eastAsia" w:ascii="宋体" w:hAnsi="宋体" w:eastAsia="宋体" w:cs="宋体"/>
          <w:spacing w:val="0"/>
          <w:position w:val="0"/>
          <w:sz w:val="24"/>
          <w:szCs w:val="24"/>
          <w:u w:val="single"/>
        </w:rPr>
        <w:t xml:space="preserve"> 7 </w:t>
      </w:r>
      <w:r>
        <w:rPr>
          <w:rFonts w:hint="eastAsia" w:ascii="宋体" w:hAnsi="宋体" w:eastAsia="宋体" w:cs="宋体"/>
          <w:spacing w:val="0"/>
          <w:position w:val="0"/>
          <w:sz w:val="24"/>
          <w:szCs w:val="24"/>
        </w:rPr>
        <w:t>天，一年累计离场时间不得超过</w:t>
      </w:r>
      <w:r>
        <w:rPr>
          <w:rFonts w:hint="eastAsia" w:ascii="宋体" w:hAnsi="宋体" w:eastAsia="宋体" w:cs="宋体"/>
          <w:spacing w:val="0"/>
          <w:position w:val="0"/>
          <w:sz w:val="24"/>
          <w:szCs w:val="24"/>
          <w:u w:val="single"/>
        </w:rPr>
        <w:t xml:space="preserve"> 30 </w:t>
      </w:r>
      <w:r>
        <w:rPr>
          <w:rFonts w:hint="eastAsia" w:ascii="宋体" w:hAnsi="宋体" w:eastAsia="宋体" w:cs="宋体"/>
          <w:spacing w:val="0"/>
          <w:position w:val="0"/>
          <w:sz w:val="24"/>
          <w:szCs w:val="24"/>
        </w:rPr>
        <w:t xml:space="preserve">天。随意离开工地，承包人向发包人支付 </w:t>
      </w:r>
      <w:r>
        <w:rPr>
          <w:rFonts w:hint="eastAsia" w:ascii="宋体" w:hAnsi="宋体" w:eastAsia="宋体" w:cs="宋体"/>
          <w:spacing w:val="0"/>
          <w:position w:val="0"/>
          <w:sz w:val="24"/>
          <w:szCs w:val="24"/>
          <w:u w:val="single"/>
        </w:rPr>
        <w:t xml:space="preserve">2000 </w:t>
      </w:r>
      <w:r>
        <w:rPr>
          <w:rFonts w:hint="eastAsia" w:ascii="宋体" w:hAnsi="宋体" w:eastAsia="宋体" w:cs="宋体"/>
          <w:spacing w:val="0"/>
          <w:position w:val="0"/>
          <w:sz w:val="24"/>
          <w:szCs w:val="24"/>
        </w:rPr>
        <w:t>元/天的违约金。项目经理和技术负责人需要离开工地时必须提前一天书面向发包人请假，获批准后方可离开工地，否则按缺勤处理。</w:t>
      </w:r>
    </w:p>
    <w:p>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(3) 项目经理不胜任本职工作，发包人和工程师可提前</w:t>
      </w:r>
      <w:r>
        <w:rPr>
          <w:rFonts w:hint="eastAsia" w:ascii="宋体" w:hAnsi="宋体" w:eastAsia="宋体" w:cs="宋体"/>
          <w:spacing w:val="0"/>
          <w:position w:val="0"/>
          <w:sz w:val="24"/>
          <w:szCs w:val="24"/>
          <w:u w:val="single"/>
        </w:rPr>
        <w:t xml:space="preserve"> 7 </w:t>
      </w:r>
      <w:r>
        <w:rPr>
          <w:rFonts w:hint="eastAsia" w:ascii="宋体" w:hAnsi="宋体" w:eastAsia="宋体" w:cs="宋体"/>
          <w:spacing w:val="0"/>
          <w:position w:val="0"/>
          <w:sz w:val="24"/>
          <w:szCs w:val="24"/>
        </w:rPr>
        <w:t>天以书面形式通 知承包人更换合格的项目经理，如更换后的项目经理仍旧不能胜任本职工作，发 包人有解除合同的权利。项目技术负责人及其他专业工程师不称职，发包人和工 程师也可提前</w:t>
      </w:r>
      <w:r>
        <w:rPr>
          <w:rFonts w:hint="eastAsia" w:ascii="宋体" w:hAnsi="宋体" w:eastAsia="宋体" w:cs="宋体"/>
          <w:spacing w:val="0"/>
          <w:position w:val="0"/>
          <w:sz w:val="24"/>
          <w:szCs w:val="24"/>
          <w:u w:val="single"/>
        </w:rPr>
        <w:t xml:space="preserve"> 5 </w:t>
      </w:r>
      <w:r>
        <w:rPr>
          <w:rFonts w:hint="eastAsia" w:ascii="宋体" w:hAnsi="宋体" w:eastAsia="宋体" w:cs="宋体"/>
          <w:spacing w:val="0"/>
          <w:position w:val="0"/>
          <w:sz w:val="24"/>
          <w:szCs w:val="24"/>
        </w:rPr>
        <w:t>天以书面形式通知承包人更换合格的人员。上述人员更换，承包人应在</w:t>
      </w:r>
      <w:r>
        <w:rPr>
          <w:rFonts w:hint="eastAsia" w:ascii="宋体" w:hAnsi="宋体" w:eastAsia="宋体" w:cs="宋体"/>
          <w:spacing w:val="0"/>
          <w:position w:val="0"/>
          <w:sz w:val="24"/>
          <w:szCs w:val="24"/>
          <w:u w:val="single"/>
        </w:rPr>
        <w:t xml:space="preserve"> 3 </w:t>
      </w:r>
      <w:r>
        <w:rPr>
          <w:rFonts w:hint="eastAsia" w:ascii="宋体" w:hAnsi="宋体" w:eastAsia="宋体" w:cs="宋体"/>
          <w:spacing w:val="0"/>
          <w:position w:val="0"/>
          <w:sz w:val="24"/>
          <w:szCs w:val="24"/>
        </w:rPr>
        <w:t>日内更换完毕。</w:t>
      </w:r>
    </w:p>
    <w:p>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(4) 承包人主要机械设备未能按工程计划及时到场或到场设备不能正常运 转以及擅自调走已进场的机械设备，应按</w:t>
      </w:r>
      <w:r>
        <w:rPr>
          <w:rFonts w:hint="eastAsia" w:ascii="宋体" w:hAnsi="宋体" w:eastAsia="宋体" w:cs="宋体"/>
          <w:spacing w:val="0"/>
          <w:position w:val="0"/>
          <w:sz w:val="24"/>
          <w:szCs w:val="24"/>
          <w:u w:val="single"/>
        </w:rPr>
        <w:t xml:space="preserve"> 200 </w:t>
      </w:r>
      <w:r>
        <w:rPr>
          <w:rFonts w:hint="eastAsia" w:ascii="宋体" w:hAnsi="宋体" w:eastAsia="宋体" w:cs="宋体"/>
          <w:spacing w:val="0"/>
          <w:position w:val="0"/>
          <w:sz w:val="24"/>
          <w:szCs w:val="24"/>
        </w:rPr>
        <w:t>元/天</w:t>
      </w:r>
      <w:r>
        <w:rPr>
          <w:rFonts w:hint="eastAsia" w:ascii="宋体" w:hAnsi="宋体" w:eastAsia="宋体" w:cs="宋体"/>
          <w:spacing w:val="0"/>
          <w:position w:val="0"/>
          <w:sz w:val="24"/>
          <w:szCs w:val="24"/>
          <w:lang w:val="en-US" w:eastAsia="zh-CN"/>
        </w:rPr>
        <w:t>/</w:t>
      </w:r>
      <w:r>
        <w:rPr>
          <w:rFonts w:hint="eastAsia" w:ascii="宋体" w:hAnsi="宋体" w:eastAsia="宋体" w:cs="宋体"/>
          <w:spacing w:val="0"/>
          <w:position w:val="0"/>
          <w:sz w:val="24"/>
          <w:szCs w:val="24"/>
        </w:rPr>
        <w:t>台(套)标准向发包人支付违约金；迟到或调离超过</w:t>
      </w:r>
      <w:r>
        <w:rPr>
          <w:rFonts w:hint="eastAsia" w:ascii="宋体" w:hAnsi="宋体" w:eastAsia="宋体" w:cs="宋体"/>
          <w:spacing w:val="0"/>
          <w:position w:val="0"/>
          <w:sz w:val="24"/>
          <w:szCs w:val="24"/>
          <w:u w:val="single"/>
        </w:rPr>
        <w:t xml:space="preserve"> 10 </w:t>
      </w:r>
      <w:r>
        <w:rPr>
          <w:rFonts w:hint="eastAsia" w:ascii="宋体" w:hAnsi="宋体" w:eastAsia="宋体" w:cs="宋体"/>
          <w:spacing w:val="0"/>
          <w:position w:val="0"/>
          <w:sz w:val="24"/>
          <w:szCs w:val="24"/>
        </w:rPr>
        <w:t>天时，发包人可自行组织采购，费用直接在向承包人支付工程款时予以扣除，同时对到场时限的延迟仍旧计算违约金</w:t>
      </w:r>
    </w:p>
    <w:p>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(5) 同时出现以下问题：</w:t>
      </w:r>
    </w:p>
    <w:p>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 xml:space="preserve">a.出现重大质量问题，经发包人提出，没有采取有效措施进行补救。 </w:t>
      </w:r>
    </w:p>
    <w:p>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b.被建设行政主管部门因为质量问题通报两次者。</w:t>
      </w:r>
    </w:p>
    <w:p>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c.出现重大安全隐患，经发包人提出</w:t>
      </w:r>
      <w:r>
        <w:rPr>
          <w:rFonts w:hint="eastAsia" w:ascii="宋体" w:hAnsi="宋体" w:eastAsia="宋体" w:cs="宋体"/>
          <w:spacing w:val="0"/>
          <w:position w:val="0"/>
          <w:sz w:val="24"/>
          <w:szCs w:val="24"/>
          <w:lang w:eastAsia="zh-CN"/>
        </w:rPr>
        <w:t>，</w:t>
      </w:r>
      <w:r>
        <w:rPr>
          <w:rFonts w:hint="eastAsia" w:ascii="宋体" w:hAnsi="宋体" w:eastAsia="宋体" w:cs="宋体"/>
          <w:spacing w:val="0"/>
          <w:position w:val="0"/>
          <w:sz w:val="24"/>
          <w:szCs w:val="24"/>
        </w:rPr>
        <w:t xml:space="preserve">在限期内没有得到整改。 </w:t>
      </w:r>
    </w:p>
    <w:p>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d.被建设行政主管部门因为安全问题通报两次者。</w:t>
      </w:r>
    </w:p>
    <w:p>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e.或发生其它使合同无法履行的行为。发包人可单方解除合同。</w:t>
      </w:r>
    </w:p>
    <w:p>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因以上原因终止施工合同，承包人应支付合同价款 3%的违约金，另由于终 止合同对发包人造成的损失由承包人承担。</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rPr>
      </w:pPr>
      <w:r>
        <w:rPr>
          <w:rFonts w:hint="eastAsia" w:ascii="宋体" w:hAnsi="宋体" w:eastAsia="宋体" w:cs="宋体"/>
          <w:b/>
          <w:bCs/>
          <w:sz w:val="24"/>
          <w:szCs w:val="24"/>
        </w:rPr>
        <w:t>十</w:t>
      </w:r>
      <w:r>
        <w:rPr>
          <w:rFonts w:hint="eastAsia" w:ascii="宋体" w:hAnsi="宋体" w:eastAsia="宋体" w:cs="宋体"/>
          <w:b/>
          <w:bCs/>
          <w:sz w:val="24"/>
          <w:szCs w:val="24"/>
          <w:lang w:eastAsia="zh-CN"/>
        </w:rPr>
        <w:t>二</w:t>
      </w:r>
      <w:r>
        <w:rPr>
          <w:rFonts w:hint="eastAsia" w:ascii="宋体" w:hAnsi="宋体" w:eastAsia="宋体" w:cs="宋体"/>
          <w:b/>
          <w:bCs/>
          <w:sz w:val="24"/>
          <w:szCs w:val="24"/>
        </w:rPr>
        <w:t>、不可抗力</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正常年份的风、雨、雪、雾天气不属于不可抗力；一个有经验的承包商应当 能够估计到的自然气候、环境 (制约) 变化的影响原则上也不做为不可抗力事件 对待；高考、中考、运动会以及政府部门发出的有碍于施工的临时性指令均不做 为不可抗力事件对待。由于发生 30 年以上一遇的降雨引起的洪水灾害、雪灾造 成对工程的影响，经国家有关部门鉴定后可按不可抗力对待；发生破坏性地震的 属于不可抗力事件。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rPr>
      </w:pPr>
      <w:r>
        <w:rPr>
          <w:rFonts w:hint="eastAsia" w:ascii="宋体" w:hAnsi="宋体" w:eastAsia="宋体" w:cs="宋体"/>
          <w:b/>
          <w:bCs/>
          <w:sz w:val="24"/>
          <w:szCs w:val="24"/>
        </w:rPr>
        <w:t>十</w:t>
      </w:r>
      <w:r>
        <w:rPr>
          <w:rFonts w:hint="eastAsia" w:ascii="宋体" w:hAnsi="宋体" w:eastAsia="宋体" w:cs="宋体"/>
          <w:b/>
          <w:bCs/>
          <w:sz w:val="24"/>
          <w:szCs w:val="24"/>
          <w:lang w:eastAsia="zh-CN"/>
        </w:rPr>
        <w:t>三</w:t>
      </w:r>
      <w:r>
        <w:rPr>
          <w:rFonts w:hint="eastAsia" w:ascii="宋体" w:hAnsi="宋体" w:eastAsia="宋体" w:cs="宋体"/>
          <w:b/>
          <w:bCs/>
          <w:sz w:val="24"/>
          <w:szCs w:val="24"/>
        </w:rPr>
        <w:t>、保险</w:t>
      </w:r>
    </w:p>
    <w:p>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关于工程保险、承包人员相关保险、设备设施保险等已包含在合同价款中， 保险费用由承包人承担，未购买的承包人承担全部责任。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rPr>
      </w:pPr>
      <w:r>
        <w:rPr>
          <w:rFonts w:hint="eastAsia" w:ascii="宋体" w:hAnsi="宋体" w:eastAsia="宋体" w:cs="宋体"/>
          <w:b/>
          <w:bCs/>
          <w:sz w:val="24"/>
          <w:szCs w:val="24"/>
        </w:rPr>
        <w:t>十</w:t>
      </w:r>
      <w:r>
        <w:rPr>
          <w:rFonts w:hint="eastAsia" w:ascii="宋体" w:hAnsi="宋体" w:eastAsia="宋体" w:cs="宋体"/>
          <w:b/>
          <w:bCs/>
          <w:sz w:val="24"/>
          <w:szCs w:val="24"/>
          <w:lang w:eastAsia="zh-CN"/>
        </w:rPr>
        <w:t>四</w:t>
      </w:r>
      <w:r>
        <w:rPr>
          <w:rFonts w:hint="eastAsia" w:ascii="宋体" w:hAnsi="宋体" w:eastAsia="宋体" w:cs="宋体"/>
          <w:b/>
          <w:bCs/>
          <w:sz w:val="24"/>
          <w:szCs w:val="24"/>
        </w:rPr>
        <w:t>、其他</w:t>
      </w:r>
    </w:p>
    <w:p>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1.在合同要求许可的范围内，在施工、完成工程及保修过程中，承包人所必 需的一切操作均不应对公众的便利及公用道路，以及通往属于发包人和他人财产 的人行道的进入、使用或占有，产生不必要及不适当的干扰；</w:t>
      </w:r>
    </w:p>
    <w:p>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2.承包人的施工管理区及施工现场应设有临时的污水处理设施和施工排水 设施，生活、施工垃圾等处置应妥当；</w:t>
      </w:r>
    </w:p>
    <w:p>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3.竣工验收合格后，承包人应立即从签发了移交证书的那部分工地上将所有 有关承包人的设备、多余材料、垃圾及各种临时工程清除、移走，恢复损坏的原 有公共设施，并使这一部分工程及工地保持清洁，使发包人满意。在质量保修期 结束之前，未完成保修期内的义务，将其需要的材料、承包人的和设备、临时设 施保留在发包人指定的位置；</w:t>
      </w:r>
    </w:p>
    <w:p>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4.承包人应全权负责其劳务及资源的雇佣、工资的支付、房屋、膳食及运输 的安排。承包人在任何时候应采取一切合理的预防措施，以防止其职员发生任何 违法的、妨碍治安的行为，并维护治安和保护工程附近的个人或财产免遭上述行 为的破坏；</w:t>
      </w:r>
    </w:p>
    <w:p>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5.承包人应按安全施工管理有关规定，配备安全管理机构，配备合格的安全 管理人员，负责处理全体工作人员和劳务人员的安全保护和防止事故等问题。在 施工中发生的任何机械及人身伤害事故均由承包方承担赔偿责任；</w:t>
      </w:r>
    </w:p>
    <w:p>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6.承包人应以迅速而有序的方式将所采购的材料运至工地现场，并按工程规 范要求做相应的试验、试样和检测工作，当这些工作不符合现行有关规定 (包括 不及时开展相关工作)时，发包人有权直接指定由相关资质的检测单位进行试验、 试样、检测工作，由此发生的所有费用由承包人承担；</w:t>
      </w:r>
    </w:p>
    <w:p>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7.承包人应负责各分包人在施工过程的之前、之中、之后协调工作，包括工 序、场地、材料堆放、人员食宿、水、电供应等，所发生的费用由承包人自行解 决；</w:t>
      </w:r>
    </w:p>
    <w:p>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8.承包人必须服从发包人对总平面管理和现场平面管理的要求，现场设施搭</w:t>
      </w:r>
    </w:p>
    <w:p>
      <w:pPr>
        <w:keepNext w:val="0"/>
        <w:keepLines w:val="0"/>
        <w:pageBreakBefore w:val="0"/>
        <w:widowControl w:val="0"/>
        <w:kinsoku/>
        <w:wordWrap/>
        <w:overflowPunct/>
        <w:topLinePunct w:val="0"/>
        <w:autoSpaceDE/>
        <w:autoSpaceDN/>
        <w:bidi w:val="0"/>
        <w:adjustRightInd/>
        <w:snapToGrid/>
        <w:spacing w:line="360" w:lineRule="auto"/>
        <w:ind w:right="0"/>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建必须按发包人批准的搭建方案实施，严禁擅自乱建或扩大面积；</w:t>
      </w:r>
    </w:p>
    <w:p>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9.承包人负责处理当地农民对施工的干扰 (非采购人原因) ，自行处理与当 地农民的关系。</w:t>
      </w:r>
    </w:p>
    <w:p>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10.承包人自行解决临时用房。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rPr>
      </w:pPr>
      <w:r>
        <w:rPr>
          <w:rFonts w:hint="eastAsia" w:ascii="宋体" w:hAnsi="宋体" w:eastAsia="宋体" w:cs="宋体"/>
          <w:b/>
          <w:bCs/>
          <w:sz w:val="24"/>
          <w:szCs w:val="24"/>
        </w:rPr>
        <w:t>十</w:t>
      </w:r>
      <w:r>
        <w:rPr>
          <w:rFonts w:hint="eastAsia" w:ascii="宋体" w:hAnsi="宋体" w:eastAsia="宋体" w:cs="宋体"/>
          <w:b/>
          <w:bCs/>
          <w:sz w:val="24"/>
          <w:szCs w:val="24"/>
          <w:lang w:eastAsia="zh-CN"/>
        </w:rPr>
        <w:t>五</w:t>
      </w:r>
      <w:r>
        <w:rPr>
          <w:rFonts w:hint="eastAsia" w:ascii="宋体" w:hAnsi="宋体" w:eastAsia="宋体" w:cs="宋体"/>
          <w:b/>
          <w:bCs/>
          <w:sz w:val="24"/>
          <w:szCs w:val="24"/>
        </w:rPr>
        <w:t>、合同文件构成</w:t>
      </w:r>
    </w:p>
    <w:p>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组成本合同的文件包括：</w:t>
      </w:r>
    </w:p>
    <w:p>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响应文件、工程报价单或预算书及其附件、磋商文件、答疑纪要及工程量清 单、标准、规范及有关技术文件。</w:t>
      </w:r>
    </w:p>
    <w:p>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双方为履行本合同的有关洽商、变更等书面协议、文件，视为本合同的组成 部分。</w:t>
      </w:r>
    </w:p>
    <w:p>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上述各项合同文件包括合同当事人就该项合同文件所作出的补充和修改，属 于同一类内容的文件，应以最新签署的为准。专用合同条款及其附件须经合同当 事人签字或盖章。</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rPr>
      </w:pPr>
      <w:r>
        <w:rPr>
          <w:rFonts w:hint="eastAsia" w:ascii="宋体" w:hAnsi="宋体" w:eastAsia="宋体" w:cs="宋体"/>
          <w:b/>
          <w:bCs/>
          <w:sz w:val="24"/>
          <w:szCs w:val="24"/>
        </w:rPr>
        <w:t>十</w:t>
      </w:r>
      <w:r>
        <w:rPr>
          <w:rFonts w:hint="eastAsia" w:ascii="宋体" w:hAnsi="宋体" w:eastAsia="宋体" w:cs="宋体"/>
          <w:b/>
          <w:bCs/>
          <w:sz w:val="24"/>
          <w:szCs w:val="24"/>
          <w:lang w:eastAsia="zh-CN"/>
        </w:rPr>
        <w:t>六</w:t>
      </w:r>
      <w:r>
        <w:rPr>
          <w:rFonts w:hint="eastAsia" w:ascii="宋体" w:hAnsi="宋体" w:eastAsia="宋体" w:cs="宋体"/>
          <w:b/>
          <w:bCs/>
          <w:sz w:val="24"/>
          <w:szCs w:val="24"/>
        </w:rPr>
        <w:t>、承包人承诺</w:t>
      </w:r>
    </w:p>
    <w:p>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承包人承诺按照法律规定及合同约定组织完成工程施工，确保工程质量和安</w:t>
      </w:r>
    </w:p>
    <w:p>
      <w:pPr>
        <w:keepNext w:val="0"/>
        <w:keepLines w:val="0"/>
        <w:pageBreakBefore w:val="0"/>
        <w:widowControl w:val="0"/>
        <w:kinsoku/>
        <w:wordWrap/>
        <w:overflowPunct/>
        <w:topLinePunct w:val="0"/>
        <w:autoSpaceDE/>
        <w:autoSpaceDN/>
        <w:bidi w:val="0"/>
        <w:adjustRightInd/>
        <w:snapToGrid/>
        <w:spacing w:line="360" w:lineRule="auto"/>
        <w:ind w:right="0"/>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全，不进行转包及违法分包，并在缺陷责任期及质量保修期内承担相应的工程维 修责任。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rPr>
      </w:pPr>
      <w:r>
        <w:rPr>
          <w:rFonts w:hint="eastAsia" w:ascii="宋体" w:hAnsi="宋体" w:eastAsia="宋体" w:cs="宋体"/>
          <w:b/>
          <w:bCs/>
          <w:sz w:val="24"/>
          <w:szCs w:val="24"/>
        </w:rPr>
        <w:t>十</w:t>
      </w:r>
      <w:r>
        <w:rPr>
          <w:rFonts w:hint="eastAsia" w:ascii="宋体" w:hAnsi="宋体" w:eastAsia="宋体" w:cs="宋体"/>
          <w:b/>
          <w:bCs/>
          <w:sz w:val="24"/>
          <w:szCs w:val="24"/>
          <w:lang w:eastAsia="zh-CN"/>
        </w:rPr>
        <w:t>七</w:t>
      </w:r>
      <w:r>
        <w:rPr>
          <w:rFonts w:hint="eastAsia" w:ascii="宋体" w:hAnsi="宋体" w:eastAsia="宋体" w:cs="宋体"/>
          <w:b/>
          <w:bCs/>
          <w:sz w:val="24"/>
          <w:szCs w:val="24"/>
        </w:rPr>
        <w:t>、签订时间及地点</w:t>
      </w:r>
    </w:p>
    <w:p>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本合同于 20</w:t>
      </w:r>
      <w:r>
        <w:rPr>
          <w:rFonts w:hint="eastAsia" w:ascii="宋体" w:hAnsi="宋体" w:eastAsia="宋体" w:cs="宋体"/>
          <w:spacing w:val="0"/>
          <w:position w:val="0"/>
          <w:sz w:val="24"/>
          <w:szCs w:val="24"/>
          <w:u w:val="single" w:color="auto"/>
        </w:rPr>
        <w:t xml:space="preserve">   </w:t>
      </w:r>
      <w:r>
        <w:rPr>
          <w:rFonts w:hint="eastAsia" w:ascii="宋体" w:hAnsi="宋体" w:eastAsia="宋体" w:cs="宋体"/>
          <w:spacing w:val="0"/>
          <w:position w:val="0"/>
          <w:sz w:val="24"/>
          <w:szCs w:val="24"/>
        </w:rPr>
        <w:t>年</w:t>
      </w:r>
      <w:r>
        <w:rPr>
          <w:rFonts w:hint="eastAsia" w:ascii="宋体" w:hAnsi="宋体" w:eastAsia="宋体" w:cs="宋体"/>
          <w:spacing w:val="0"/>
          <w:position w:val="0"/>
          <w:sz w:val="24"/>
          <w:szCs w:val="24"/>
          <w:u w:val="single" w:color="auto"/>
        </w:rPr>
        <w:t xml:space="preserve">    </w:t>
      </w:r>
      <w:r>
        <w:rPr>
          <w:rFonts w:hint="eastAsia" w:ascii="宋体" w:hAnsi="宋体" w:eastAsia="宋体" w:cs="宋体"/>
          <w:spacing w:val="0"/>
          <w:position w:val="0"/>
          <w:sz w:val="24"/>
          <w:szCs w:val="24"/>
        </w:rPr>
        <w:t>月</w:t>
      </w:r>
      <w:r>
        <w:rPr>
          <w:rFonts w:hint="eastAsia" w:ascii="宋体" w:hAnsi="宋体" w:eastAsia="宋体" w:cs="宋体"/>
          <w:spacing w:val="0"/>
          <w:position w:val="0"/>
          <w:sz w:val="24"/>
          <w:szCs w:val="24"/>
          <w:u w:val="single" w:color="auto"/>
        </w:rPr>
        <w:t xml:space="preserve">    </w:t>
      </w:r>
      <w:r>
        <w:rPr>
          <w:rFonts w:hint="eastAsia" w:ascii="宋体" w:hAnsi="宋体" w:eastAsia="宋体" w:cs="宋体"/>
          <w:spacing w:val="0"/>
          <w:position w:val="0"/>
          <w:sz w:val="24"/>
          <w:szCs w:val="24"/>
        </w:rPr>
        <w:t>日签订。</w:t>
      </w:r>
    </w:p>
    <w:p>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本合同签订地点：在</w:t>
      </w:r>
      <w:r>
        <w:rPr>
          <w:rFonts w:hint="eastAsia" w:ascii="宋体" w:hAnsi="宋体" w:eastAsia="宋体" w:cs="宋体"/>
          <w:spacing w:val="0"/>
          <w:position w:val="0"/>
          <w:sz w:val="24"/>
          <w:szCs w:val="24"/>
          <w:u w:val="single" w:color="auto"/>
        </w:rPr>
        <w:t xml:space="preserve">            </w:t>
      </w:r>
      <w:r>
        <w:rPr>
          <w:rFonts w:hint="eastAsia" w:ascii="宋体" w:hAnsi="宋体" w:eastAsia="宋体" w:cs="宋体"/>
          <w:spacing w:val="0"/>
          <w:position w:val="0"/>
          <w:sz w:val="24"/>
          <w:szCs w:val="24"/>
        </w:rPr>
        <w:t>签订。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rPr>
      </w:pPr>
      <w:r>
        <w:rPr>
          <w:rFonts w:hint="eastAsia" w:ascii="宋体" w:hAnsi="宋体" w:eastAsia="宋体" w:cs="宋体"/>
          <w:b/>
          <w:bCs/>
          <w:sz w:val="24"/>
          <w:szCs w:val="24"/>
        </w:rPr>
        <w:t>十</w:t>
      </w:r>
      <w:r>
        <w:rPr>
          <w:rFonts w:hint="eastAsia" w:ascii="宋体" w:hAnsi="宋体" w:eastAsia="宋体" w:cs="宋体"/>
          <w:b/>
          <w:bCs/>
          <w:sz w:val="24"/>
          <w:szCs w:val="24"/>
          <w:lang w:eastAsia="zh-CN"/>
        </w:rPr>
        <w:t>八</w:t>
      </w:r>
      <w:r>
        <w:rPr>
          <w:rFonts w:hint="eastAsia" w:ascii="宋体" w:hAnsi="宋体" w:eastAsia="宋体" w:cs="宋体"/>
          <w:b/>
          <w:bCs/>
          <w:sz w:val="24"/>
          <w:szCs w:val="24"/>
        </w:rPr>
        <w:t>、附则</w:t>
      </w:r>
    </w:p>
    <w:p>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本合同一式捌份， 甲乙双方各执肆份，本合同双方签字盖章后生效。</w:t>
      </w:r>
    </w:p>
    <w:p>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position w:val="0"/>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附件 1：材料、设备品牌清单</w:t>
      </w:r>
    </w:p>
    <w:p>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附件 2：工程质量保修书</w:t>
      </w:r>
    </w:p>
    <w:p>
      <w:pPr>
        <w:pStyle w:val="5"/>
        <w:spacing w:line="360" w:lineRule="auto"/>
        <w:ind w:left="239" w:leftChars="114" w:firstLine="26" w:firstLineChars="132"/>
        <w:rPr>
          <w:rFonts w:hint="eastAsia" w:ascii="宋体" w:hAnsi="宋体" w:eastAsia="宋体" w:cs="宋体"/>
          <w:kern w:val="2"/>
          <w:sz w:val="24"/>
          <w:szCs w:val="24"/>
          <w:lang w:bidi="ar"/>
        </w:rPr>
      </w:pPr>
      <w:r>
        <w:rPr>
          <w:rFonts w:ascii="Arial" w:hAnsi="Arial" w:eastAsia="Arial" w:cs="Arial"/>
          <w:sz w:val="2"/>
          <w:szCs w:val="2"/>
        </w:rPr>
        <w:br w:type="column"/>
      </w:r>
      <w:r>
        <w:rPr>
          <w:rFonts w:hint="eastAsia" w:ascii="宋体" w:hAnsi="宋体" w:eastAsia="宋体" w:cs="宋体"/>
          <w:kern w:val="2"/>
          <w:sz w:val="24"/>
          <w:szCs w:val="24"/>
          <w:lang w:eastAsia="zh-CN" w:bidi="ar"/>
        </w:rPr>
        <w:t>以下无正文</w:t>
      </w:r>
    </w:p>
    <w:tbl>
      <w:tblPr>
        <w:tblStyle w:val="7"/>
        <w:tblW w:w="8680" w:type="dxa"/>
        <w:tblInd w:w="-106" w:type="dxa"/>
        <w:tblLayout w:type="fixed"/>
        <w:tblCellMar>
          <w:top w:w="0" w:type="dxa"/>
          <w:left w:w="108" w:type="dxa"/>
          <w:bottom w:w="0" w:type="dxa"/>
          <w:right w:w="108" w:type="dxa"/>
        </w:tblCellMar>
      </w:tblPr>
      <w:tblGrid>
        <w:gridCol w:w="4183"/>
        <w:gridCol w:w="4497"/>
      </w:tblGrid>
      <w:tr>
        <w:tblPrEx>
          <w:tblCellMar>
            <w:top w:w="0" w:type="dxa"/>
            <w:left w:w="108" w:type="dxa"/>
            <w:bottom w:w="0" w:type="dxa"/>
            <w:right w:w="108" w:type="dxa"/>
          </w:tblCellMar>
        </w:tblPrEx>
        <w:trPr>
          <w:trHeight w:val="863" w:hRule="atLeast"/>
        </w:trPr>
        <w:tc>
          <w:tcPr>
            <w:tcW w:w="4183" w:type="dxa"/>
            <w:noWrap w:val="0"/>
            <w:vAlign w:val="center"/>
          </w:tcPr>
          <w:p>
            <w:pPr>
              <w:spacing w:line="360" w:lineRule="auto"/>
              <w:rPr>
                <w:rFonts w:ascii="宋体" w:hAnsi="宋体"/>
                <w:b/>
                <w:bCs/>
                <w:sz w:val="24"/>
                <w:szCs w:val="24"/>
              </w:rPr>
            </w:pPr>
            <w:r>
              <w:rPr>
                <w:rFonts w:hint="eastAsia" w:ascii="宋体" w:hAnsi="宋体" w:cs="仿宋_GB2312"/>
                <w:b/>
                <w:bCs/>
                <w:sz w:val="24"/>
                <w:szCs w:val="24"/>
              </w:rPr>
              <w:t>甲方（签章）：</w:t>
            </w:r>
          </w:p>
          <w:p>
            <w:pPr>
              <w:spacing w:line="360" w:lineRule="auto"/>
              <w:rPr>
                <w:rFonts w:ascii="宋体" w:hAnsi="宋体"/>
                <w:b/>
                <w:bCs/>
                <w:sz w:val="24"/>
                <w:szCs w:val="24"/>
              </w:rPr>
            </w:pPr>
          </w:p>
        </w:tc>
        <w:tc>
          <w:tcPr>
            <w:tcW w:w="4497" w:type="dxa"/>
            <w:noWrap w:val="0"/>
            <w:vAlign w:val="center"/>
          </w:tcPr>
          <w:p>
            <w:pPr>
              <w:spacing w:line="360" w:lineRule="auto"/>
              <w:rPr>
                <w:rFonts w:ascii="宋体" w:hAnsi="宋体"/>
                <w:b/>
                <w:bCs/>
                <w:sz w:val="24"/>
                <w:szCs w:val="24"/>
              </w:rPr>
            </w:pPr>
            <w:r>
              <w:rPr>
                <w:rFonts w:hint="eastAsia" w:ascii="宋体" w:hAnsi="宋体" w:cs="仿宋_GB2312"/>
                <w:b/>
                <w:bCs/>
                <w:sz w:val="24"/>
                <w:szCs w:val="24"/>
              </w:rPr>
              <w:t xml:space="preserve">乙方（签章）： </w:t>
            </w:r>
            <w:r>
              <w:rPr>
                <w:rFonts w:ascii="宋体" w:hAnsi="宋体" w:cs="仿宋_GB2312"/>
                <w:b/>
                <w:bCs/>
                <w:sz w:val="24"/>
                <w:szCs w:val="24"/>
              </w:rPr>
              <w:t xml:space="preserve">                                                                            </w:t>
            </w:r>
          </w:p>
          <w:p>
            <w:pPr>
              <w:spacing w:line="360" w:lineRule="auto"/>
              <w:rPr>
                <w:rFonts w:ascii="宋体" w:hAnsi="宋体"/>
                <w:b/>
                <w:bCs/>
                <w:sz w:val="24"/>
                <w:szCs w:val="24"/>
              </w:rPr>
            </w:pPr>
          </w:p>
        </w:tc>
      </w:tr>
      <w:tr>
        <w:tblPrEx>
          <w:tblCellMar>
            <w:top w:w="0" w:type="dxa"/>
            <w:left w:w="108" w:type="dxa"/>
            <w:bottom w:w="0" w:type="dxa"/>
            <w:right w:w="108" w:type="dxa"/>
          </w:tblCellMar>
        </w:tblPrEx>
        <w:trPr>
          <w:trHeight w:val="863" w:hRule="atLeast"/>
        </w:trPr>
        <w:tc>
          <w:tcPr>
            <w:tcW w:w="4183" w:type="dxa"/>
            <w:noWrap w:val="0"/>
            <w:vAlign w:val="center"/>
          </w:tcPr>
          <w:p>
            <w:pPr>
              <w:spacing w:line="360" w:lineRule="auto"/>
              <w:rPr>
                <w:rFonts w:ascii="宋体" w:hAnsi="宋体" w:cs="仿宋_GB2312"/>
                <w:b/>
                <w:bCs/>
                <w:sz w:val="24"/>
                <w:szCs w:val="24"/>
              </w:rPr>
            </w:pPr>
            <w:r>
              <w:rPr>
                <w:rFonts w:hint="eastAsia" w:ascii="宋体" w:hAnsi="宋体" w:cs="仿宋_GB2312"/>
                <w:b/>
                <w:bCs/>
                <w:sz w:val="24"/>
                <w:szCs w:val="24"/>
              </w:rPr>
              <w:t>授权代表</w:t>
            </w:r>
            <w:r>
              <w:rPr>
                <w:rFonts w:ascii="宋体" w:hAnsi="宋体" w:cs="仿宋_GB2312"/>
                <w:b/>
                <w:bCs/>
                <w:sz w:val="24"/>
                <w:szCs w:val="24"/>
              </w:rPr>
              <w:t>:</w:t>
            </w:r>
          </w:p>
          <w:p>
            <w:pPr>
              <w:spacing w:line="360" w:lineRule="auto"/>
              <w:rPr>
                <w:rFonts w:ascii="宋体" w:hAnsi="宋体" w:cs="仿宋_GB2312"/>
                <w:b/>
                <w:bCs/>
                <w:sz w:val="24"/>
                <w:szCs w:val="24"/>
              </w:rPr>
            </w:pPr>
          </w:p>
        </w:tc>
        <w:tc>
          <w:tcPr>
            <w:tcW w:w="4497" w:type="dxa"/>
            <w:noWrap w:val="0"/>
            <w:vAlign w:val="center"/>
          </w:tcPr>
          <w:p>
            <w:pPr>
              <w:spacing w:line="360" w:lineRule="auto"/>
              <w:rPr>
                <w:rFonts w:ascii="宋体" w:hAnsi="宋体" w:cs="仿宋_GB2312"/>
                <w:b/>
                <w:bCs/>
                <w:sz w:val="24"/>
                <w:szCs w:val="24"/>
              </w:rPr>
            </w:pPr>
            <w:r>
              <w:rPr>
                <w:rFonts w:hint="eastAsia" w:ascii="宋体" w:hAnsi="宋体" w:cs="仿宋_GB2312"/>
                <w:b/>
                <w:bCs/>
                <w:sz w:val="24"/>
                <w:szCs w:val="24"/>
              </w:rPr>
              <w:t>授权代表</w:t>
            </w:r>
            <w:r>
              <w:rPr>
                <w:rFonts w:ascii="宋体" w:hAnsi="宋体" w:cs="仿宋_GB2312"/>
                <w:b/>
                <w:bCs/>
                <w:sz w:val="24"/>
                <w:szCs w:val="24"/>
              </w:rPr>
              <w:t>:</w:t>
            </w:r>
          </w:p>
          <w:p>
            <w:pPr>
              <w:spacing w:line="360" w:lineRule="auto"/>
              <w:rPr>
                <w:rFonts w:ascii="宋体" w:hAnsi="宋体" w:cs="仿宋_GB2312"/>
                <w:b/>
                <w:bCs/>
                <w:sz w:val="24"/>
                <w:szCs w:val="24"/>
              </w:rPr>
            </w:pPr>
          </w:p>
        </w:tc>
      </w:tr>
      <w:tr>
        <w:tblPrEx>
          <w:tblCellMar>
            <w:top w:w="0" w:type="dxa"/>
            <w:left w:w="108" w:type="dxa"/>
            <w:bottom w:w="0" w:type="dxa"/>
            <w:right w:w="108" w:type="dxa"/>
          </w:tblCellMar>
        </w:tblPrEx>
        <w:trPr>
          <w:trHeight w:val="863" w:hRule="atLeast"/>
        </w:trPr>
        <w:tc>
          <w:tcPr>
            <w:tcW w:w="4183" w:type="dxa"/>
            <w:noWrap w:val="0"/>
            <w:vAlign w:val="center"/>
          </w:tcPr>
          <w:p>
            <w:pPr>
              <w:spacing w:line="360" w:lineRule="auto"/>
              <w:rPr>
                <w:rFonts w:ascii="宋体" w:hAnsi="宋体"/>
                <w:b/>
                <w:bCs/>
                <w:sz w:val="24"/>
                <w:szCs w:val="24"/>
              </w:rPr>
            </w:pPr>
            <w:r>
              <w:rPr>
                <w:rFonts w:hint="eastAsia" w:ascii="宋体" w:hAnsi="宋体" w:cs="仿宋_GB2312"/>
                <w:b/>
                <w:bCs/>
                <w:sz w:val="24"/>
                <w:szCs w:val="24"/>
              </w:rPr>
              <w:t>签约日期：</w:t>
            </w:r>
          </w:p>
          <w:p>
            <w:pPr>
              <w:spacing w:line="360" w:lineRule="auto"/>
              <w:rPr>
                <w:rFonts w:ascii="宋体" w:hAnsi="宋体"/>
                <w:b/>
                <w:bCs/>
                <w:sz w:val="24"/>
                <w:szCs w:val="24"/>
              </w:rPr>
            </w:pPr>
            <w:r>
              <w:rPr>
                <w:rFonts w:ascii="宋体" w:hAnsi="宋体" w:cs="仿宋_GB2312"/>
                <w:b/>
                <w:bCs/>
                <w:sz w:val="24"/>
                <w:szCs w:val="24"/>
                <w:u w:val="single"/>
              </w:rPr>
              <w:t xml:space="preserve">      </w:t>
            </w:r>
            <w:r>
              <w:rPr>
                <w:rFonts w:hint="eastAsia" w:ascii="宋体" w:hAnsi="宋体" w:cs="仿宋_GB2312"/>
                <w:b/>
                <w:bCs/>
                <w:sz w:val="24"/>
                <w:szCs w:val="24"/>
              </w:rPr>
              <w:t>年</w:t>
            </w:r>
            <w:r>
              <w:rPr>
                <w:rFonts w:ascii="宋体" w:hAnsi="宋体" w:cs="仿宋_GB2312"/>
                <w:b/>
                <w:bCs/>
                <w:sz w:val="24"/>
                <w:szCs w:val="24"/>
                <w:u w:val="single"/>
              </w:rPr>
              <w:t xml:space="preserve">      </w:t>
            </w:r>
            <w:r>
              <w:rPr>
                <w:rFonts w:hint="eastAsia" w:ascii="宋体" w:hAnsi="宋体" w:cs="仿宋_GB2312"/>
                <w:b/>
                <w:bCs/>
                <w:sz w:val="24"/>
                <w:szCs w:val="24"/>
              </w:rPr>
              <w:t>月</w:t>
            </w:r>
            <w:r>
              <w:rPr>
                <w:rFonts w:ascii="宋体" w:hAnsi="宋体" w:cs="仿宋_GB2312"/>
                <w:b/>
                <w:bCs/>
                <w:sz w:val="24"/>
                <w:szCs w:val="24"/>
                <w:u w:val="single"/>
              </w:rPr>
              <w:t xml:space="preserve">     </w:t>
            </w:r>
            <w:r>
              <w:rPr>
                <w:rFonts w:hint="eastAsia" w:ascii="宋体" w:hAnsi="宋体" w:cs="仿宋_GB2312"/>
                <w:b/>
                <w:bCs/>
                <w:sz w:val="24"/>
                <w:szCs w:val="24"/>
              </w:rPr>
              <w:t>日</w:t>
            </w:r>
          </w:p>
        </w:tc>
        <w:tc>
          <w:tcPr>
            <w:tcW w:w="4497" w:type="dxa"/>
            <w:noWrap w:val="0"/>
            <w:vAlign w:val="center"/>
          </w:tcPr>
          <w:p>
            <w:pPr>
              <w:spacing w:line="360" w:lineRule="auto"/>
              <w:rPr>
                <w:rFonts w:ascii="宋体" w:hAnsi="宋体"/>
                <w:b/>
                <w:bCs/>
                <w:sz w:val="24"/>
                <w:szCs w:val="24"/>
              </w:rPr>
            </w:pPr>
            <w:r>
              <w:rPr>
                <w:rFonts w:hint="eastAsia" w:ascii="宋体" w:hAnsi="宋体" w:cs="仿宋_GB2312"/>
                <w:b/>
                <w:bCs/>
                <w:sz w:val="24"/>
                <w:szCs w:val="24"/>
              </w:rPr>
              <w:t>签约日期：</w:t>
            </w:r>
          </w:p>
          <w:p>
            <w:pPr>
              <w:spacing w:line="360" w:lineRule="auto"/>
              <w:rPr>
                <w:rFonts w:ascii="宋体" w:hAnsi="宋体"/>
                <w:b/>
                <w:bCs/>
                <w:sz w:val="24"/>
                <w:szCs w:val="24"/>
              </w:rPr>
            </w:pPr>
            <w:r>
              <w:rPr>
                <w:rFonts w:ascii="宋体" w:hAnsi="宋体" w:cs="仿宋_GB2312"/>
                <w:b/>
                <w:bCs/>
                <w:sz w:val="24"/>
                <w:szCs w:val="24"/>
                <w:u w:val="single"/>
              </w:rPr>
              <w:t xml:space="preserve">      </w:t>
            </w:r>
            <w:r>
              <w:rPr>
                <w:rFonts w:hint="eastAsia" w:ascii="宋体" w:hAnsi="宋体" w:cs="仿宋_GB2312"/>
                <w:b/>
                <w:bCs/>
                <w:sz w:val="24"/>
                <w:szCs w:val="24"/>
              </w:rPr>
              <w:t>年</w:t>
            </w:r>
            <w:r>
              <w:rPr>
                <w:rFonts w:ascii="宋体" w:hAnsi="宋体" w:cs="仿宋_GB2312"/>
                <w:b/>
                <w:bCs/>
                <w:sz w:val="24"/>
                <w:szCs w:val="24"/>
                <w:u w:val="single"/>
              </w:rPr>
              <w:t xml:space="preserve">      </w:t>
            </w:r>
            <w:r>
              <w:rPr>
                <w:rFonts w:hint="eastAsia" w:ascii="宋体" w:hAnsi="宋体" w:cs="仿宋_GB2312"/>
                <w:b/>
                <w:bCs/>
                <w:sz w:val="24"/>
                <w:szCs w:val="24"/>
              </w:rPr>
              <w:t>月</w:t>
            </w:r>
            <w:r>
              <w:rPr>
                <w:rFonts w:ascii="宋体" w:hAnsi="宋体" w:cs="仿宋_GB2312"/>
                <w:b/>
                <w:bCs/>
                <w:sz w:val="24"/>
                <w:szCs w:val="24"/>
                <w:u w:val="single"/>
              </w:rPr>
              <w:t xml:space="preserve">      </w:t>
            </w:r>
            <w:r>
              <w:rPr>
                <w:rFonts w:hint="eastAsia" w:ascii="宋体" w:hAnsi="宋体" w:cs="仿宋_GB2312"/>
                <w:b/>
                <w:bCs/>
                <w:sz w:val="24"/>
                <w:szCs w:val="24"/>
              </w:rPr>
              <w:t>日</w:t>
            </w:r>
          </w:p>
        </w:tc>
      </w:tr>
    </w:tbl>
    <w:p>
      <w:pPr>
        <w:spacing w:before="47" w:line="227" w:lineRule="auto"/>
        <w:jc w:val="left"/>
        <w:rPr>
          <w:rFonts w:ascii="宋体" w:hAnsi="宋体" w:eastAsia="宋体" w:cs="宋体"/>
          <w:sz w:val="23"/>
          <w:szCs w:val="23"/>
        </w:rPr>
      </w:pPr>
      <w:r>
        <w:rPr>
          <w:rFonts w:hint="eastAsia" w:ascii="宋体" w:hAnsi="宋体" w:cs="宋体"/>
          <w:b/>
          <w:sz w:val="36"/>
          <w:szCs w:val="36"/>
        </w:rPr>
        <w:br w:type="page"/>
      </w:r>
      <w:r>
        <w:rPr>
          <w:rFonts w:ascii="宋体" w:hAnsi="宋体" w:eastAsia="宋体" w:cs="宋体"/>
          <w:spacing w:val="-15"/>
          <w:sz w:val="28"/>
          <w:szCs w:val="28"/>
        </w:rPr>
        <w:t>附</w:t>
      </w:r>
      <w:r>
        <w:rPr>
          <w:rFonts w:ascii="宋体" w:hAnsi="宋体" w:eastAsia="宋体" w:cs="宋体"/>
          <w:spacing w:val="-11"/>
          <w:sz w:val="28"/>
          <w:szCs w:val="28"/>
        </w:rPr>
        <w:t>件 1：</w:t>
      </w:r>
    </w:p>
    <w:p>
      <w:pPr>
        <w:spacing w:before="210" w:line="219" w:lineRule="auto"/>
        <w:jc w:val="center"/>
        <w:rPr>
          <w:rFonts w:ascii="宋体" w:hAnsi="宋体" w:eastAsia="宋体" w:cs="宋体"/>
          <w:sz w:val="28"/>
          <w:szCs w:val="28"/>
        </w:rPr>
      </w:pPr>
      <w:r>
        <w:rPr>
          <w:rFonts w:ascii="宋体" w:hAnsi="宋体" w:eastAsia="宋体" w:cs="宋体"/>
          <w:spacing w:val="-1"/>
          <w:sz w:val="28"/>
          <w:szCs w:val="28"/>
        </w:rPr>
        <w:t>主要</w:t>
      </w:r>
      <w:r>
        <w:rPr>
          <w:rFonts w:ascii="宋体" w:hAnsi="宋体" w:eastAsia="宋体" w:cs="宋体"/>
          <w:sz w:val="28"/>
          <w:szCs w:val="28"/>
        </w:rPr>
        <w:t>材料、设备品牌清单</w:t>
      </w:r>
    </w:p>
    <w:p>
      <w:pPr>
        <w:spacing w:line="191" w:lineRule="exact"/>
      </w:pPr>
    </w:p>
    <w:tbl>
      <w:tblPr>
        <w:tblStyle w:val="10"/>
        <w:tblW w:w="9236"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56"/>
        <w:gridCol w:w="1961"/>
        <w:gridCol w:w="2435"/>
        <w:gridCol w:w="1781"/>
        <w:gridCol w:w="2203"/>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4" w:hRule="atLeast"/>
          <w:jc w:val="center"/>
        </w:trPr>
        <w:tc>
          <w:tcPr>
            <w:tcW w:w="856" w:type="dxa"/>
            <w:noWrap w:val="0"/>
            <w:vAlign w:val="top"/>
          </w:tcPr>
          <w:p>
            <w:pPr>
              <w:spacing w:before="98" w:line="229" w:lineRule="auto"/>
              <w:ind w:left="115"/>
              <w:rPr>
                <w:rFonts w:ascii="宋体" w:hAnsi="宋体" w:eastAsia="宋体" w:cs="宋体"/>
                <w:sz w:val="24"/>
                <w:szCs w:val="24"/>
              </w:rPr>
            </w:pPr>
            <w:r>
              <w:rPr>
                <w:rFonts w:ascii="宋体" w:hAnsi="宋体" w:eastAsia="宋体" w:cs="宋体"/>
                <w:spacing w:val="6"/>
                <w:sz w:val="24"/>
                <w:szCs w:val="24"/>
              </w:rPr>
              <w:t>序</w:t>
            </w:r>
            <w:r>
              <w:rPr>
                <w:rFonts w:ascii="宋体" w:hAnsi="宋体" w:eastAsia="宋体" w:cs="宋体"/>
                <w:spacing w:val="5"/>
                <w:sz w:val="24"/>
                <w:szCs w:val="24"/>
              </w:rPr>
              <w:t>号</w:t>
            </w:r>
          </w:p>
        </w:tc>
        <w:tc>
          <w:tcPr>
            <w:tcW w:w="1961" w:type="dxa"/>
            <w:noWrap w:val="0"/>
            <w:vAlign w:val="top"/>
          </w:tcPr>
          <w:p>
            <w:pPr>
              <w:spacing w:before="98" w:line="227" w:lineRule="auto"/>
              <w:ind w:left="112"/>
              <w:rPr>
                <w:rFonts w:ascii="宋体" w:hAnsi="宋体" w:eastAsia="宋体" w:cs="宋体"/>
                <w:sz w:val="24"/>
                <w:szCs w:val="24"/>
              </w:rPr>
            </w:pPr>
            <w:r>
              <w:rPr>
                <w:rFonts w:ascii="宋体" w:hAnsi="宋体" w:eastAsia="宋体" w:cs="宋体"/>
                <w:spacing w:val="10"/>
                <w:sz w:val="24"/>
                <w:szCs w:val="24"/>
              </w:rPr>
              <w:t>材</w:t>
            </w:r>
            <w:r>
              <w:rPr>
                <w:rFonts w:ascii="宋体" w:hAnsi="宋体" w:eastAsia="宋体" w:cs="宋体"/>
                <w:spacing w:val="8"/>
                <w:sz w:val="24"/>
                <w:szCs w:val="24"/>
              </w:rPr>
              <w:t>料设备名称</w:t>
            </w:r>
          </w:p>
        </w:tc>
        <w:tc>
          <w:tcPr>
            <w:tcW w:w="2435" w:type="dxa"/>
            <w:noWrap w:val="0"/>
            <w:vAlign w:val="top"/>
          </w:tcPr>
          <w:p>
            <w:pPr>
              <w:spacing w:before="99" w:line="227" w:lineRule="auto"/>
              <w:ind w:left="595"/>
              <w:rPr>
                <w:rFonts w:ascii="宋体" w:hAnsi="宋体" w:eastAsia="宋体" w:cs="宋体"/>
                <w:sz w:val="24"/>
                <w:szCs w:val="24"/>
              </w:rPr>
            </w:pPr>
            <w:r>
              <w:rPr>
                <w:rFonts w:ascii="宋体" w:hAnsi="宋体" w:eastAsia="宋体" w:cs="宋体"/>
                <w:spacing w:val="8"/>
                <w:sz w:val="24"/>
                <w:szCs w:val="24"/>
              </w:rPr>
              <w:t>规</w:t>
            </w:r>
            <w:r>
              <w:rPr>
                <w:rFonts w:ascii="宋体" w:hAnsi="宋体" w:eastAsia="宋体" w:cs="宋体"/>
                <w:spacing w:val="7"/>
                <w:sz w:val="24"/>
                <w:szCs w:val="24"/>
              </w:rPr>
              <w:t>格型号</w:t>
            </w:r>
          </w:p>
        </w:tc>
        <w:tc>
          <w:tcPr>
            <w:tcW w:w="1781" w:type="dxa"/>
            <w:noWrap w:val="0"/>
            <w:vAlign w:val="top"/>
          </w:tcPr>
          <w:p>
            <w:pPr>
              <w:spacing w:before="99" w:line="227" w:lineRule="auto"/>
              <w:ind w:left="118"/>
              <w:rPr>
                <w:rFonts w:ascii="宋体" w:hAnsi="宋体" w:eastAsia="宋体" w:cs="宋体"/>
                <w:sz w:val="24"/>
                <w:szCs w:val="24"/>
              </w:rPr>
            </w:pPr>
            <w:r>
              <w:rPr>
                <w:rFonts w:ascii="宋体" w:hAnsi="宋体" w:eastAsia="宋体" w:cs="宋体"/>
                <w:spacing w:val="10"/>
                <w:sz w:val="24"/>
                <w:szCs w:val="24"/>
              </w:rPr>
              <w:t>厂</w:t>
            </w:r>
            <w:r>
              <w:rPr>
                <w:rFonts w:ascii="宋体" w:hAnsi="宋体" w:eastAsia="宋体" w:cs="宋体"/>
                <w:spacing w:val="7"/>
                <w:sz w:val="24"/>
                <w:szCs w:val="24"/>
              </w:rPr>
              <w:t>家/品牌名称</w:t>
            </w:r>
          </w:p>
        </w:tc>
        <w:tc>
          <w:tcPr>
            <w:tcW w:w="2203" w:type="dxa"/>
            <w:noWrap w:val="0"/>
            <w:vAlign w:val="top"/>
          </w:tcPr>
          <w:p>
            <w:pPr>
              <w:spacing w:before="98" w:line="229" w:lineRule="auto"/>
              <w:ind w:left="598"/>
              <w:rPr>
                <w:rFonts w:ascii="宋体" w:hAnsi="宋体" w:eastAsia="宋体" w:cs="宋体"/>
                <w:sz w:val="24"/>
                <w:szCs w:val="24"/>
              </w:rPr>
            </w:pPr>
            <w:r>
              <w:rPr>
                <w:rFonts w:ascii="宋体" w:hAnsi="宋体" w:eastAsia="宋体" w:cs="宋体"/>
                <w:spacing w:val="4"/>
                <w:sz w:val="24"/>
                <w:szCs w:val="24"/>
              </w:rPr>
              <w:t>备</w:t>
            </w:r>
            <w:r>
              <w:rPr>
                <w:rFonts w:ascii="宋体" w:hAnsi="宋体" w:eastAsia="宋体" w:cs="宋体"/>
                <w:spacing w:val="3"/>
                <w:sz w:val="24"/>
                <w:szCs w:val="24"/>
              </w:rPr>
              <w:t>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0" w:hRule="atLeast"/>
          <w:jc w:val="center"/>
        </w:trPr>
        <w:tc>
          <w:tcPr>
            <w:tcW w:w="856" w:type="dxa"/>
            <w:noWrap w:val="0"/>
            <w:vAlign w:val="top"/>
          </w:tcPr>
          <w:p>
            <w:pPr>
              <w:rPr>
                <w:rFonts w:ascii="Arial"/>
                <w:sz w:val="21"/>
              </w:rPr>
            </w:pPr>
          </w:p>
        </w:tc>
        <w:tc>
          <w:tcPr>
            <w:tcW w:w="1961" w:type="dxa"/>
            <w:noWrap w:val="0"/>
            <w:vAlign w:val="top"/>
          </w:tcPr>
          <w:p>
            <w:pPr>
              <w:rPr>
                <w:rFonts w:ascii="Arial"/>
                <w:sz w:val="21"/>
              </w:rPr>
            </w:pPr>
          </w:p>
        </w:tc>
        <w:tc>
          <w:tcPr>
            <w:tcW w:w="2435" w:type="dxa"/>
            <w:noWrap w:val="0"/>
            <w:vAlign w:val="top"/>
          </w:tcPr>
          <w:p>
            <w:pPr>
              <w:rPr>
                <w:rFonts w:ascii="Arial"/>
                <w:sz w:val="21"/>
              </w:rPr>
            </w:pPr>
          </w:p>
        </w:tc>
        <w:tc>
          <w:tcPr>
            <w:tcW w:w="1781" w:type="dxa"/>
            <w:noWrap w:val="0"/>
            <w:vAlign w:val="top"/>
          </w:tcPr>
          <w:p>
            <w:pPr>
              <w:rPr>
                <w:rFonts w:ascii="Arial"/>
                <w:sz w:val="21"/>
              </w:rPr>
            </w:pPr>
          </w:p>
        </w:tc>
        <w:tc>
          <w:tcPr>
            <w:tcW w:w="2203" w:type="dxa"/>
            <w:noWrap w:val="0"/>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0" w:hRule="atLeast"/>
          <w:jc w:val="center"/>
        </w:trPr>
        <w:tc>
          <w:tcPr>
            <w:tcW w:w="856" w:type="dxa"/>
            <w:noWrap w:val="0"/>
            <w:vAlign w:val="top"/>
          </w:tcPr>
          <w:p>
            <w:pPr>
              <w:rPr>
                <w:rFonts w:ascii="Arial"/>
                <w:sz w:val="21"/>
              </w:rPr>
            </w:pPr>
          </w:p>
        </w:tc>
        <w:tc>
          <w:tcPr>
            <w:tcW w:w="1961" w:type="dxa"/>
            <w:noWrap w:val="0"/>
            <w:vAlign w:val="top"/>
          </w:tcPr>
          <w:p>
            <w:pPr>
              <w:rPr>
                <w:rFonts w:ascii="Arial"/>
                <w:sz w:val="21"/>
              </w:rPr>
            </w:pPr>
          </w:p>
        </w:tc>
        <w:tc>
          <w:tcPr>
            <w:tcW w:w="2435" w:type="dxa"/>
            <w:noWrap w:val="0"/>
            <w:vAlign w:val="top"/>
          </w:tcPr>
          <w:p>
            <w:pPr>
              <w:rPr>
                <w:rFonts w:ascii="Arial"/>
                <w:sz w:val="21"/>
              </w:rPr>
            </w:pPr>
          </w:p>
        </w:tc>
        <w:tc>
          <w:tcPr>
            <w:tcW w:w="1781" w:type="dxa"/>
            <w:noWrap w:val="0"/>
            <w:vAlign w:val="top"/>
          </w:tcPr>
          <w:p>
            <w:pPr>
              <w:rPr>
                <w:rFonts w:ascii="Arial"/>
                <w:sz w:val="21"/>
              </w:rPr>
            </w:pPr>
          </w:p>
        </w:tc>
        <w:tc>
          <w:tcPr>
            <w:tcW w:w="2203" w:type="dxa"/>
            <w:noWrap w:val="0"/>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0" w:hRule="atLeast"/>
          <w:jc w:val="center"/>
        </w:trPr>
        <w:tc>
          <w:tcPr>
            <w:tcW w:w="856" w:type="dxa"/>
            <w:noWrap w:val="0"/>
            <w:vAlign w:val="top"/>
          </w:tcPr>
          <w:p>
            <w:pPr>
              <w:rPr>
                <w:rFonts w:ascii="Arial"/>
                <w:sz w:val="21"/>
              </w:rPr>
            </w:pPr>
          </w:p>
        </w:tc>
        <w:tc>
          <w:tcPr>
            <w:tcW w:w="1961" w:type="dxa"/>
            <w:noWrap w:val="0"/>
            <w:vAlign w:val="top"/>
          </w:tcPr>
          <w:p>
            <w:pPr>
              <w:rPr>
                <w:rFonts w:ascii="Arial"/>
                <w:sz w:val="21"/>
              </w:rPr>
            </w:pPr>
          </w:p>
        </w:tc>
        <w:tc>
          <w:tcPr>
            <w:tcW w:w="2435" w:type="dxa"/>
            <w:noWrap w:val="0"/>
            <w:vAlign w:val="top"/>
          </w:tcPr>
          <w:p>
            <w:pPr>
              <w:rPr>
                <w:rFonts w:ascii="Arial"/>
                <w:sz w:val="21"/>
              </w:rPr>
            </w:pPr>
          </w:p>
        </w:tc>
        <w:tc>
          <w:tcPr>
            <w:tcW w:w="1781" w:type="dxa"/>
            <w:noWrap w:val="0"/>
            <w:vAlign w:val="top"/>
          </w:tcPr>
          <w:p>
            <w:pPr>
              <w:rPr>
                <w:rFonts w:ascii="Arial"/>
                <w:sz w:val="21"/>
              </w:rPr>
            </w:pPr>
          </w:p>
        </w:tc>
        <w:tc>
          <w:tcPr>
            <w:tcW w:w="2203" w:type="dxa"/>
            <w:noWrap w:val="0"/>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0" w:hRule="atLeast"/>
          <w:jc w:val="center"/>
        </w:trPr>
        <w:tc>
          <w:tcPr>
            <w:tcW w:w="856" w:type="dxa"/>
            <w:noWrap w:val="0"/>
            <w:vAlign w:val="top"/>
          </w:tcPr>
          <w:p>
            <w:pPr>
              <w:rPr>
                <w:rFonts w:ascii="Arial"/>
                <w:sz w:val="21"/>
              </w:rPr>
            </w:pPr>
          </w:p>
        </w:tc>
        <w:tc>
          <w:tcPr>
            <w:tcW w:w="1961" w:type="dxa"/>
            <w:noWrap w:val="0"/>
            <w:vAlign w:val="top"/>
          </w:tcPr>
          <w:p>
            <w:pPr>
              <w:rPr>
                <w:rFonts w:ascii="Arial"/>
                <w:sz w:val="21"/>
              </w:rPr>
            </w:pPr>
          </w:p>
        </w:tc>
        <w:tc>
          <w:tcPr>
            <w:tcW w:w="2435" w:type="dxa"/>
            <w:noWrap w:val="0"/>
            <w:vAlign w:val="top"/>
          </w:tcPr>
          <w:p>
            <w:pPr>
              <w:rPr>
                <w:rFonts w:ascii="Arial"/>
                <w:sz w:val="21"/>
              </w:rPr>
            </w:pPr>
          </w:p>
        </w:tc>
        <w:tc>
          <w:tcPr>
            <w:tcW w:w="1781" w:type="dxa"/>
            <w:noWrap w:val="0"/>
            <w:vAlign w:val="top"/>
          </w:tcPr>
          <w:p>
            <w:pPr>
              <w:rPr>
                <w:rFonts w:ascii="Arial"/>
                <w:sz w:val="21"/>
              </w:rPr>
            </w:pPr>
          </w:p>
        </w:tc>
        <w:tc>
          <w:tcPr>
            <w:tcW w:w="2203" w:type="dxa"/>
            <w:noWrap w:val="0"/>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0" w:hRule="atLeast"/>
          <w:jc w:val="center"/>
        </w:trPr>
        <w:tc>
          <w:tcPr>
            <w:tcW w:w="856" w:type="dxa"/>
            <w:noWrap w:val="0"/>
            <w:vAlign w:val="top"/>
          </w:tcPr>
          <w:p>
            <w:pPr>
              <w:rPr>
                <w:rFonts w:ascii="Arial"/>
                <w:sz w:val="21"/>
              </w:rPr>
            </w:pPr>
          </w:p>
        </w:tc>
        <w:tc>
          <w:tcPr>
            <w:tcW w:w="1961" w:type="dxa"/>
            <w:noWrap w:val="0"/>
            <w:vAlign w:val="top"/>
          </w:tcPr>
          <w:p>
            <w:pPr>
              <w:rPr>
                <w:rFonts w:ascii="Arial"/>
                <w:sz w:val="21"/>
              </w:rPr>
            </w:pPr>
          </w:p>
        </w:tc>
        <w:tc>
          <w:tcPr>
            <w:tcW w:w="2435" w:type="dxa"/>
            <w:noWrap w:val="0"/>
            <w:vAlign w:val="top"/>
          </w:tcPr>
          <w:p>
            <w:pPr>
              <w:rPr>
                <w:rFonts w:ascii="Arial"/>
                <w:sz w:val="21"/>
              </w:rPr>
            </w:pPr>
          </w:p>
        </w:tc>
        <w:tc>
          <w:tcPr>
            <w:tcW w:w="1781" w:type="dxa"/>
            <w:noWrap w:val="0"/>
            <w:vAlign w:val="top"/>
          </w:tcPr>
          <w:p>
            <w:pPr>
              <w:rPr>
                <w:rFonts w:ascii="Arial"/>
                <w:sz w:val="21"/>
              </w:rPr>
            </w:pPr>
          </w:p>
        </w:tc>
        <w:tc>
          <w:tcPr>
            <w:tcW w:w="2203" w:type="dxa"/>
            <w:noWrap w:val="0"/>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0" w:hRule="atLeast"/>
          <w:jc w:val="center"/>
        </w:trPr>
        <w:tc>
          <w:tcPr>
            <w:tcW w:w="856" w:type="dxa"/>
            <w:noWrap w:val="0"/>
            <w:vAlign w:val="top"/>
          </w:tcPr>
          <w:p>
            <w:pPr>
              <w:rPr>
                <w:rFonts w:ascii="Arial"/>
                <w:sz w:val="21"/>
              </w:rPr>
            </w:pPr>
          </w:p>
        </w:tc>
        <w:tc>
          <w:tcPr>
            <w:tcW w:w="1961" w:type="dxa"/>
            <w:noWrap w:val="0"/>
            <w:vAlign w:val="top"/>
          </w:tcPr>
          <w:p>
            <w:pPr>
              <w:rPr>
                <w:rFonts w:ascii="Arial"/>
                <w:sz w:val="21"/>
              </w:rPr>
            </w:pPr>
          </w:p>
        </w:tc>
        <w:tc>
          <w:tcPr>
            <w:tcW w:w="2435" w:type="dxa"/>
            <w:noWrap w:val="0"/>
            <w:vAlign w:val="top"/>
          </w:tcPr>
          <w:p>
            <w:pPr>
              <w:rPr>
                <w:rFonts w:ascii="Arial"/>
                <w:sz w:val="21"/>
              </w:rPr>
            </w:pPr>
          </w:p>
        </w:tc>
        <w:tc>
          <w:tcPr>
            <w:tcW w:w="1781" w:type="dxa"/>
            <w:noWrap w:val="0"/>
            <w:vAlign w:val="top"/>
          </w:tcPr>
          <w:p>
            <w:pPr>
              <w:rPr>
                <w:rFonts w:ascii="Arial"/>
                <w:sz w:val="21"/>
              </w:rPr>
            </w:pPr>
          </w:p>
        </w:tc>
        <w:tc>
          <w:tcPr>
            <w:tcW w:w="2203" w:type="dxa"/>
            <w:noWrap w:val="0"/>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0" w:hRule="atLeast"/>
          <w:jc w:val="center"/>
        </w:trPr>
        <w:tc>
          <w:tcPr>
            <w:tcW w:w="856" w:type="dxa"/>
            <w:noWrap w:val="0"/>
            <w:vAlign w:val="top"/>
          </w:tcPr>
          <w:p>
            <w:pPr>
              <w:rPr>
                <w:rFonts w:ascii="Arial"/>
                <w:sz w:val="21"/>
              </w:rPr>
            </w:pPr>
          </w:p>
        </w:tc>
        <w:tc>
          <w:tcPr>
            <w:tcW w:w="1961" w:type="dxa"/>
            <w:noWrap w:val="0"/>
            <w:vAlign w:val="top"/>
          </w:tcPr>
          <w:p>
            <w:pPr>
              <w:rPr>
                <w:rFonts w:ascii="Arial"/>
                <w:sz w:val="21"/>
              </w:rPr>
            </w:pPr>
          </w:p>
        </w:tc>
        <w:tc>
          <w:tcPr>
            <w:tcW w:w="2435" w:type="dxa"/>
            <w:noWrap w:val="0"/>
            <w:vAlign w:val="top"/>
          </w:tcPr>
          <w:p>
            <w:pPr>
              <w:rPr>
                <w:rFonts w:ascii="Arial"/>
                <w:sz w:val="21"/>
              </w:rPr>
            </w:pPr>
          </w:p>
        </w:tc>
        <w:tc>
          <w:tcPr>
            <w:tcW w:w="1781" w:type="dxa"/>
            <w:noWrap w:val="0"/>
            <w:vAlign w:val="top"/>
          </w:tcPr>
          <w:p>
            <w:pPr>
              <w:rPr>
                <w:rFonts w:ascii="Arial"/>
                <w:sz w:val="21"/>
              </w:rPr>
            </w:pPr>
          </w:p>
        </w:tc>
        <w:tc>
          <w:tcPr>
            <w:tcW w:w="2203" w:type="dxa"/>
            <w:noWrap w:val="0"/>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9" w:hRule="atLeast"/>
          <w:jc w:val="center"/>
        </w:trPr>
        <w:tc>
          <w:tcPr>
            <w:tcW w:w="856" w:type="dxa"/>
            <w:noWrap w:val="0"/>
            <w:vAlign w:val="top"/>
          </w:tcPr>
          <w:p>
            <w:pPr>
              <w:rPr>
                <w:rFonts w:ascii="Arial"/>
                <w:sz w:val="21"/>
              </w:rPr>
            </w:pPr>
          </w:p>
        </w:tc>
        <w:tc>
          <w:tcPr>
            <w:tcW w:w="1961" w:type="dxa"/>
            <w:noWrap w:val="0"/>
            <w:vAlign w:val="top"/>
          </w:tcPr>
          <w:p>
            <w:pPr>
              <w:rPr>
                <w:rFonts w:ascii="Arial"/>
                <w:sz w:val="21"/>
              </w:rPr>
            </w:pPr>
          </w:p>
        </w:tc>
        <w:tc>
          <w:tcPr>
            <w:tcW w:w="2435" w:type="dxa"/>
            <w:noWrap w:val="0"/>
            <w:vAlign w:val="top"/>
          </w:tcPr>
          <w:p>
            <w:pPr>
              <w:rPr>
                <w:rFonts w:ascii="Arial"/>
                <w:sz w:val="21"/>
              </w:rPr>
            </w:pPr>
          </w:p>
        </w:tc>
        <w:tc>
          <w:tcPr>
            <w:tcW w:w="1781" w:type="dxa"/>
            <w:noWrap w:val="0"/>
            <w:vAlign w:val="top"/>
          </w:tcPr>
          <w:p>
            <w:pPr>
              <w:rPr>
                <w:rFonts w:ascii="Arial"/>
                <w:sz w:val="21"/>
              </w:rPr>
            </w:pPr>
          </w:p>
        </w:tc>
        <w:tc>
          <w:tcPr>
            <w:tcW w:w="2203" w:type="dxa"/>
            <w:noWrap w:val="0"/>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9" w:hRule="atLeast"/>
          <w:jc w:val="center"/>
        </w:trPr>
        <w:tc>
          <w:tcPr>
            <w:tcW w:w="856" w:type="dxa"/>
            <w:noWrap w:val="0"/>
            <w:vAlign w:val="top"/>
          </w:tcPr>
          <w:p>
            <w:pPr>
              <w:rPr>
                <w:rFonts w:ascii="Arial"/>
                <w:sz w:val="21"/>
              </w:rPr>
            </w:pPr>
          </w:p>
        </w:tc>
        <w:tc>
          <w:tcPr>
            <w:tcW w:w="1961" w:type="dxa"/>
            <w:noWrap w:val="0"/>
            <w:vAlign w:val="top"/>
          </w:tcPr>
          <w:p>
            <w:pPr>
              <w:rPr>
                <w:rFonts w:ascii="Arial"/>
                <w:sz w:val="21"/>
              </w:rPr>
            </w:pPr>
          </w:p>
        </w:tc>
        <w:tc>
          <w:tcPr>
            <w:tcW w:w="2435" w:type="dxa"/>
            <w:noWrap w:val="0"/>
            <w:vAlign w:val="top"/>
          </w:tcPr>
          <w:p>
            <w:pPr>
              <w:rPr>
                <w:rFonts w:ascii="Arial"/>
                <w:sz w:val="21"/>
              </w:rPr>
            </w:pPr>
          </w:p>
        </w:tc>
        <w:tc>
          <w:tcPr>
            <w:tcW w:w="1781" w:type="dxa"/>
            <w:noWrap w:val="0"/>
            <w:vAlign w:val="top"/>
          </w:tcPr>
          <w:p>
            <w:pPr>
              <w:rPr>
                <w:rFonts w:ascii="Arial"/>
                <w:sz w:val="21"/>
              </w:rPr>
            </w:pPr>
          </w:p>
        </w:tc>
        <w:tc>
          <w:tcPr>
            <w:tcW w:w="2203" w:type="dxa"/>
            <w:noWrap w:val="0"/>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0" w:hRule="atLeast"/>
          <w:jc w:val="center"/>
        </w:trPr>
        <w:tc>
          <w:tcPr>
            <w:tcW w:w="856" w:type="dxa"/>
            <w:noWrap w:val="0"/>
            <w:vAlign w:val="top"/>
          </w:tcPr>
          <w:p>
            <w:pPr>
              <w:rPr>
                <w:rFonts w:ascii="Arial"/>
                <w:sz w:val="21"/>
              </w:rPr>
            </w:pPr>
          </w:p>
        </w:tc>
        <w:tc>
          <w:tcPr>
            <w:tcW w:w="1961" w:type="dxa"/>
            <w:noWrap w:val="0"/>
            <w:vAlign w:val="top"/>
          </w:tcPr>
          <w:p>
            <w:pPr>
              <w:rPr>
                <w:rFonts w:ascii="Arial"/>
                <w:sz w:val="21"/>
              </w:rPr>
            </w:pPr>
          </w:p>
        </w:tc>
        <w:tc>
          <w:tcPr>
            <w:tcW w:w="2435" w:type="dxa"/>
            <w:noWrap w:val="0"/>
            <w:vAlign w:val="top"/>
          </w:tcPr>
          <w:p>
            <w:pPr>
              <w:rPr>
                <w:rFonts w:ascii="Arial"/>
                <w:sz w:val="21"/>
              </w:rPr>
            </w:pPr>
          </w:p>
        </w:tc>
        <w:tc>
          <w:tcPr>
            <w:tcW w:w="1781" w:type="dxa"/>
            <w:noWrap w:val="0"/>
            <w:vAlign w:val="top"/>
          </w:tcPr>
          <w:p>
            <w:pPr>
              <w:rPr>
                <w:rFonts w:ascii="Arial"/>
                <w:sz w:val="21"/>
              </w:rPr>
            </w:pPr>
          </w:p>
        </w:tc>
        <w:tc>
          <w:tcPr>
            <w:tcW w:w="2203" w:type="dxa"/>
            <w:noWrap w:val="0"/>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0" w:hRule="atLeast"/>
          <w:jc w:val="center"/>
        </w:trPr>
        <w:tc>
          <w:tcPr>
            <w:tcW w:w="856" w:type="dxa"/>
            <w:noWrap w:val="0"/>
            <w:vAlign w:val="top"/>
          </w:tcPr>
          <w:p>
            <w:pPr>
              <w:rPr>
                <w:rFonts w:ascii="Arial"/>
                <w:sz w:val="21"/>
              </w:rPr>
            </w:pPr>
          </w:p>
        </w:tc>
        <w:tc>
          <w:tcPr>
            <w:tcW w:w="1961" w:type="dxa"/>
            <w:noWrap w:val="0"/>
            <w:vAlign w:val="top"/>
          </w:tcPr>
          <w:p>
            <w:pPr>
              <w:rPr>
                <w:rFonts w:ascii="Arial"/>
                <w:sz w:val="21"/>
              </w:rPr>
            </w:pPr>
          </w:p>
        </w:tc>
        <w:tc>
          <w:tcPr>
            <w:tcW w:w="2435" w:type="dxa"/>
            <w:noWrap w:val="0"/>
            <w:vAlign w:val="top"/>
          </w:tcPr>
          <w:p>
            <w:pPr>
              <w:rPr>
                <w:rFonts w:ascii="Arial"/>
                <w:sz w:val="21"/>
              </w:rPr>
            </w:pPr>
          </w:p>
        </w:tc>
        <w:tc>
          <w:tcPr>
            <w:tcW w:w="1781" w:type="dxa"/>
            <w:noWrap w:val="0"/>
            <w:vAlign w:val="top"/>
          </w:tcPr>
          <w:p>
            <w:pPr>
              <w:rPr>
                <w:rFonts w:ascii="Arial"/>
                <w:sz w:val="21"/>
              </w:rPr>
            </w:pPr>
          </w:p>
        </w:tc>
        <w:tc>
          <w:tcPr>
            <w:tcW w:w="2203" w:type="dxa"/>
            <w:noWrap w:val="0"/>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0" w:hRule="atLeast"/>
          <w:jc w:val="center"/>
        </w:trPr>
        <w:tc>
          <w:tcPr>
            <w:tcW w:w="856" w:type="dxa"/>
            <w:noWrap w:val="0"/>
            <w:vAlign w:val="top"/>
          </w:tcPr>
          <w:p>
            <w:pPr>
              <w:rPr>
                <w:rFonts w:ascii="Arial"/>
                <w:sz w:val="21"/>
              </w:rPr>
            </w:pPr>
          </w:p>
        </w:tc>
        <w:tc>
          <w:tcPr>
            <w:tcW w:w="1961" w:type="dxa"/>
            <w:noWrap w:val="0"/>
            <w:vAlign w:val="top"/>
          </w:tcPr>
          <w:p>
            <w:pPr>
              <w:rPr>
                <w:rFonts w:ascii="Arial"/>
                <w:sz w:val="21"/>
              </w:rPr>
            </w:pPr>
          </w:p>
        </w:tc>
        <w:tc>
          <w:tcPr>
            <w:tcW w:w="2435" w:type="dxa"/>
            <w:noWrap w:val="0"/>
            <w:vAlign w:val="top"/>
          </w:tcPr>
          <w:p>
            <w:pPr>
              <w:rPr>
                <w:rFonts w:ascii="Arial"/>
                <w:sz w:val="21"/>
              </w:rPr>
            </w:pPr>
          </w:p>
        </w:tc>
        <w:tc>
          <w:tcPr>
            <w:tcW w:w="1781" w:type="dxa"/>
            <w:noWrap w:val="0"/>
            <w:vAlign w:val="top"/>
          </w:tcPr>
          <w:p>
            <w:pPr>
              <w:rPr>
                <w:rFonts w:ascii="Arial"/>
                <w:sz w:val="21"/>
              </w:rPr>
            </w:pPr>
          </w:p>
        </w:tc>
        <w:tc>
          <w:tcPr>
            <w:tcW w:w="2203" w:type="dxa"/>
            <w:noWrap w:val="0"/>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9" w:hRule="atLeast"/>
          <w:jc w:val="center"/>
        </w:trPr>
        <w:tc>
          <w:tcPr>
            <w:tcW w:w="856" w:type="dxa"/>
            <w:noWrap w:val="0"/>
            <w:vAlign w:val="top"/>
          </w:tcPr>
          <w:p>
            <w:pPr>
              <w:rPr>
                <w:rFonts w:ascii="Arial"/>
                <w:sz w:val="21"/>
              </w:rPr>
            </w:pPr>
          </w:p>
        </w:tc>
        <w:tc>
          <w:tcPr>
            <w:tcW w:w="1961" w:type="dxa"/>
            <w:noWrap w:val="0"/>
            <w:vAlign w:val="top"/>
          </w:tcPr>
          <w:p>
            <w:pPr>
              <w:rPr>
                <w:rFonts w:ascii="Arial"/>
                <w:sz w:val="21"/>
              </w:rPr>
            </w:pPr>
          </w:p>
        </w:tc>
        <w:tc>
          <w:tcPr>
            <w:tcW w:w="2435" w:type="dxa"/>
            <w:noWrap w:val="0"/>
            <w:vAlign w:val="top"/>
          </w:tcPr>
          <w:p>
            <w:pPr>
              <w:rPr>
                <w:rFonts w:ascii="Arial"/>
                <w:sz w:val="21"/>
              </w:rPr>
            </w:pPr>
          </w:p>
        </w:tc>
        <w:tc>
          <w:tcPr>
            <w:tcW w:w="1781" w:type="dxa"/>
            <w:noWrap w:val="0"/>
            <w:vAlign w:val="top"/>
          </w:tcPr>
          <w:p>
            <w:pPr>
              <w:rPr>
                <w:rFonts w:ascii="Arial"/>
                <w:sz w:val="21"/>
              </w:rPr>
            </w:pPr>
          </w:p>
        </w:tc>
        <w:tc>
          <w:tcPr>
            <w:tcW w:w="2203" w:type="dxa"/>
            <w:noWrap w:val="0"/>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0" w:hRule="atLeast"/>
          <w:jc w:val="center"/>
        </w:trPr>
        <w:tc>
          <w:tcPr>
            <w:tcW w:w="856" w:type="dxa"/>
            <w:noWrap w:val="0"/>
            <w:vAlign w:val="top"/>
          </w:tcPr>
          <w:p>
            <w:pPr>
              <w:rPr>
                <w:rFonts w:ascii="Arial"/>
                <w:sz w:val="21"/>
              </w:rPr>
            </w:pPr>
          </w:p>
        </w:tc>
        <w:tc>
          <w:tcPr>
            <w:tcW w:w="1961" w:type="dxa"/>
            <w:noWrap w:val="0"/>
            <w:vAlign w:val="top"/>
          </w:tcPr>
          <w:p>
            <w:pPr>
              <w:rPr>
                <w:rFonts w:ascii="Arial"/>
                <w:sz w:val="21"/>
              </w:rPr>
            </w:pPr>
          </w:p>
        </w:tc>
        <w:tc>
          <w:tcPr>
            <w:tcW w:w="2435" w:type="dxa"/>
            <w:noWrap w:val="0"/>
            <w:vAlign w:val="top"/>
          </w:tcPr>
          <w:p>
            <w:pPr>
              <w:rPr>
                <w:rFonts w:ascii="Arial"/>
                <w:sz w:val="21"/>
              </w:rPr>
            </w:pPr>
          </w:p>
        </w:tc>
        <w:tc>
          <w:tcPr>
            <w:tcW w:w="1781" w:type="dxa"/>
            <w:noWrap w:val="0"/>
            <w:vAlign w:val="top"/>
          </w:tcPr>
          <w:p>
            <w:pPr>
              <w:rPr>
                <w:rFonts w:ascii="Arial"/>
                <w:sz w:val="21"/>
              </w:rPr>
            </w:pPr>
          </w:p>
        </w:tc>
        <w:tc>
          <w:tcPr>
            <w:tcW w:w="2203" w:type="dxa"/>
            <w:noWrap w:val="0"/>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9" w:hRule="atLeast"/>
          <w:jc w:val="center"/>
        </w:trPr>
        <w:tc>
          <w:tcPr>
            <w:tcW w:w="856" w:type="dxa"/>
            <w:noWrap w:val="0"/>
            <w:vAlign w:val="top"/>
          </w:tcPr>
          <w:p>
            <w:pPr>
              <w:rPr>
                <w:rFonts w:ascii="Arial"/>
                <w:sz w:val="21"/>
              </w:rPr>
            </w:pPr>
          </w:p>
        </w:tc>
        <w:tc>
          <w:tcPr>
            <w:tcW w:w="1961" w:type="dxa"/>
            <w:noWrap w:val="0"/>
            <w:vAlign w:val="top"/>
          </w:tcPr>
          <w:p>
            <w:pPr>
              <w:rPr>
                <w:rFonts w:ascii="Arial"/>
                <w:sz w:val="21"/>
              </w:rPr>
            </w:pPr>
          </w:p>
        </w:tc>
        <w:tc>
          <w:tcPr>
            <w:tcW w:w="2435" w:type="dxa"/>
            <w:noWrap w:val="0"/>
            <w:vAlign w:val="top"/>
          </w:tcPr>
          <w:p>
            <w:pPr>
              <w:rPr>
                <w:rFonts w:ascii="Arial"/>
                <w:sz w:val="21"/>
              </w:rPr>
            </w:pPr>
          </w:p>
        </w:tc>
        <w:tc>
          <w:tcPr>
            <w:tcW w:w="1781" w:type="dxa"/>
            <w:noWrap w:val="0"/>
            <w:vAlign w:val="top"/>
          </w:tcPr>
          <w:p>
            <w:pPr>
              <w:rPr>
                <w:rFonts w:ascii="Arial"/>
                <w:sz w:val="21"/>
              </w:rPr>
            </w:pPr>
          </w:p>
        </w:tc>
        <w:tc>
          <w:tcPr>
            <w:tcW w:w="2203" w:type="dxa"/>
            <w:noWrap w:val="0"/>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9" w:hRule="atLeast"/>
          <w:jc w:val="center"/>
        </w:trPr>
        <w:tc>
          <w:tcPr>
            <w:tcW w:w="856" w:type="dxa"/>
            <w:noWrap w:val="0"/>
            <w:vAlign w:val="top"/>
          </w:tcPr>
          <w:p>
            <w:pPr>
              <w:rPr>
                <w:rFonts w:ascii="Arial"/>
                <w:sz w:val="21"/>
              </w:rPr>
            </w:pPr>
          </w:p>
        </w:tc>
        <w:tc>
          <w:tcPr>
            <w:tcW w:w="1961" w:type="dxa"/>
            <w:noWrap w:val="0"/>
            <w:vAlign w:val="top"/>
          </w:tcPr>
          <w:p>
            <w:pPr>
              <w:rPr>
                <w:rFonts w:ascii="Arial"/>
                <w:sz w:val="21"/>
              </w:rPr>
            </w:pPr>
          </w:p>
        </w:tc>
        <w:tc>
          <w:tcPr>
            <w:tcW w:w="2435" w:type="dxa"/>
            <w:noWrap w:val="0"/>
            <w:vAlign w:val="top"/>
          </w:tcPr>
          <w:p>
            <w:pPr>
              <w:rPr>
                <w:rFonts w:ascii="Arial"/>
                <w:sz w:val="21"/>
              </w:rPr>
            </w:pPr>
          </w:p>
        </w:tc>
        <w:tc>
          <w:tcPr>
            <w:tcW w:w="1781" w:type="dxa"/>
            <w:noWrap w:val="0"/>
            <w:vAlign w:val="top"/>
          </w:tcPr>
          <w:p>
            <w:pPr>
              <w:rPr>
                <w:rFonts w:ascii="Arial"/>
                <w:sz w:val="21"/>
              </w:rPr>
            </w:pPr>
          </w:p>
        </w:tc>
        <w:tc>
          <w:tcPr>
            <w:tcW w:w="2203" w:type="dxa"/>
            <w:noWrap w:val="0"/>
            <w:vAlign w:val="top"/>
          </w:tcPr>
          <w:p>
            <w:pPr>
              <w:rPr>
                <w:rFonts w:ascii="Arial"/>
                <w:sz w:val="21"/>
              </w:rPr>
            </w:pPr>
          </w:p>
        </w:tc>
      </w:tr>
    </w:tbl>
    <w:p>
      <w:pPr>
        <w:spacing w:before="34" w:line="229" w:lineRule="auto"/>
        <w:rPr>
          <w:rFonts w:ascii="宋体" w:hAnsi="宋体" w:eastAsia="宋体" w:cs="宋体"/>
          <w:spacing w:val="14"/>
          <w:sz w:val="23"/>
          <w:szCs w:val="23"/>
        </w:rPr>
      </w:pPr>
    </w:p>
    <w:p>
      <w:pPr>
        <w:spacing w:before="34" w:line="229" w:lineRule="auto"/>
        <w:rPr>
          <w:rFonts w:ascii="宋体" w:hAnsi="宋体" w:eastAsia="宋体" w:cs="宋体"/>
          <w:sz w:val="24"/>
          <w:szCs w:val="24"/>
        </w:rPr>
      </w:pPr>
      <w:r>
        <w:rPr>
          <w:rFonts w:ascii="宋体" w:hAnsi="宋体" w:eastAsia="宋体" w:cs="宋体"/>
          <w:spacing w:val="14"/>
          <w:sz w:val="24"/>
          <w:szCs w:val="24"/>
        </w:rPr>
        <w:t>备</w:t>
      </w:r>
      <w:r>
        <w:rPr>
          <w:rFonts w:ascii="宋体" w:hAnsi="宋体" w:eastAsia="宋体" w:cs="宋体"/>
          <w:spacing w:val="10"/>
          <w:sz w:val="24"/>
          <w:szCs w:val="24"/>
        </w:rPr>
        <w:t>注：承包人须选择上表所列品牌或其它经发包人认可的同档次品牌。</w:t>
      </w:r>
    </w:p>
    <w:p>
      <w:pPr>
        <w:sectPr>
          <w:footerReference r:id="rId3" w:type="default"/>
          <w:pgSz w:w="11906" w:h="16839"/>
          <w:pgMar w:top="1440" w:right="1800" w:bottom="1440" w:left="1800" w:header="0" w:footer="1179" w:gutter="0"/>
          <w:pgNumType w:fmt="decimal"/>
          <w:cols w:space="720" w:num="1"/>
        </w:sectPr>
      </w:pPr>
    </w:p>
    <w:p>
      <w:pPr>
        <w:spacing w:before="47" w:line="227" w:lineRule="auto"/>
        <w:jc w:val="left"/>
        <w:rPr>
          <w:rFonts w:ascii="宋体" w:hAnsi="宋体" w:eastAsia="宋体" w:cs="宋体"/>
          <w:spacing w:val="-11"/>
          <w:sz w:val="28"/>
          <w:szCs w:val="28"/>
        </w:rPr>
      </w:pPr>
      <w:r>
        <w:rPr>
          <w:rFonts w:ascii="宋体" w:hAnsi="宋体" w:eastAsia="宋体" w:cs="宋体"/>
          <w:spacing w:val="-11"/>
          <w:sz w:val="28"/>
          <w:szCs w:val="28"/>
        </w:rPr>
        <w:t>附件 2：</w:t>
      </w:r>
    </w:p>
    <w:p>
      <w:pPr>
        <w:spacing w:before="99" w:line="227" w:lineRule="auto"/>
        <w:ind w:left="595"/>
        <w:jc w:val="center"/>
        <w:rPr>
          <w:rFonts w:ascii="宋体" w:hAnsi="宋体" w:eastAsia="宋体" w:cs="宋体"/>
          <w:spacing w:val="7"/>
          <w:sz w:val="24"/>
          <w:szCs w:val="24"/>
        </w:rPr>
      </w:pPr>
      <w:r>
        <w:rPr>
          <w:rFonts w:ascii="宋体" w:hAnsi="宋体" w:eastAsia="宋体" w:cs="宋体"/>
          <w:spacing w:val="7"/>
          <w:sz w:val="28"/>
          <w:szCs w:val="28"/>
        </w:rPr>
        <w:t>工程质量保修书</w:t>
      </w:r>
    </w:p>
    <w:p>
      <w:pPr>
        <w:spacing w:line="296" w:lineRule="auto"/>
        <w:rPr>
          <w:rFonts w:ascii="Arial"/>
          <w:sz w:val="21"/>
        </w:rPr>
      </w:pPr>
    </w:p>
    <w:p>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发包人(全称):</w:t>
      </w:r>
      <w:r>
        <w:rPr>
          <w:rFonts w:hint="eastAsia" w:ascii="宋体" w:hAnsi="宋体" w:eastAsia="宋体" w:cs="宋体"/>
          <w:spacing w:val="0"/>
          <w:position w:val="0"/>
          <w:sz w:val="24"/>
          <w:szCs w:val="24"/>
          <w:u w:val="single" w:color="auto"/>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承包人(全称)：</w:t>
      </w:r>
      <w:r>
        <w:rPr>
          <w:rFonts w:hint="eastAsia" w:ascii="宋体" w:hAnsi="宋体" w:eastAsia="宋体" w:cs="宋体"/>
          <w:spacing w:val="0"/>
          <w:position w:val="0"/>
          <w:sz w:val="24"/>
          <w:szCs w:val="24"/>
          <w:u w:val="single" w:color="auto"/>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为保证</w:t>
      </w:r>
      <w:r>
        <w:rPr>
          <w:rFonts w:hint="eastAsia" w:ascii="宋体" w:hAnsi="宋体" w:eastAsia="宋体" w:cs="宋体"/>
          <w:spacing w:val="0"/>
          <w:position w:val="0"/>
          <w:sz w:val="24"/>
          <w:szCs w:val="24"/>
          <w:u w:val="single" w:color="auto"/>
        </w:rPr>
        <w:t xml:space="preserve">                      </w:t>
      </w:r>
      <w:r>
        <w:rPr>
          <w:rFonts w:hint="eastAsia" w:ascii="宋体" w:hAnsi="宋体" w:eastAsia="宋体" w:cs="宋体"/>
          <w:spacing w:val="0"/>
          <w:position w:val="0"/>
          <w:sz w:val="24"/>
          <w:szCs w:val="24"/>
        </w:rPr>
        <w:t>(工程名称)在合理使用期限内正常使用，发 包人、承包人协商一致签订工程质量保修书。承包人在保修期内按照有关管理规 定及双方约定承担工程质量保修责任。</w:t>
      </w:r>
    </w:p>
    <w:p>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一、工程质量保修范围和内容</w:t>
      </w:r>
    </w:p>
    <w:p>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质量保修范围和内容包括：</w:t>
      </w:r>
      <w:r>
        <w:rPr>
          <w:rFonts w:hint="eastAsia" w:ascii="宋体" w:hAnsi="宋体" w:eastAsia="宋体" w:cs="宋体"/>
          <w:spacing w:val="0"/>
          <w:position w:val="0"/>
          <w:sz w:val="24"/>
          <w:szCs w:val="24"/>
          <w:u w:val="single" w:color="auto"/>
        </w:rPr>
        <w:t xml:space="preserve"> 按承包人承包的全部施工竣工范围 。</w:t>
      </w:r>
    </w:p>
    <w:p>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二、质量保修期</w:t>
      </w:r>
    </w:p>
    <w:p>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 xml:space="preserve">质量保修期自工程实际竣工之日算起。分单项竣工验收的工程，按单项工程 分别计算质量保修期。 自验收合格之日起质量保修期为 </w:t>
      </w:r>
      <w:r>
        <w:rPr>
          <w:rFonts w:hint="eastAsia" w:ascii="宋体" w:hAnsi="宋体" w:eastAsia="宋体" w:cs="宋体"/>
          <w:spacing w:val="0"/>
          <w:position w:val="0"/>
          <w:sz w:val="24"/>
          <w:szCs w:val="24"/>
          <w:lang w:val="en-US" w:eastAsia="zh-CN"/>
        </w:rPr>
        <w:t>1</w:t>
      </w:r>
      <w:r>
        <w:rPr>
          <w:rFonts w:hint="eastAsia" w:ascii="宋体" w:hAnsi="宋体" w:eastAsia="宋体" w:cs="宋体"/>
          <w:spacing w:val="0"/>
          <w:position w:val="0"/>
          <w:sz w:val="24"/>
          <w:szCs w:val="24"/>
        </w:rPr>
        <w:t xml:space="preserve"> 年。</w:t>
      </w:r>
    </w:p>
    <w:p>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三、质量保修责任</w:t>
      </w:r>
    </w:p>
    <w:p>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1.属于保修范围和内容的项目，承包人应在接到修理通知之日后 7 天内派人 修理。承包人不在约定期限内，派人修理，发包人可委托其他人员修理，保修费 用从质量保修金内扣除。</w:t>
      </w:r>
    </w:p>
    <w:p>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2.发生须紧急抢修事故(如上水跑水、暖气漏水漏气、燃气漏气等)，承包人 接到事故通知后，应立即到达事故现场抢修。非承包人施工质量引起的事故，抢 修费用由发包人承担。</w:t>
      </w:r>
    </w:p>
    <w:p>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3.在国家规定的工程合理使用期限内，承包人确保地基基础工程和主体结构 的质量。因承包人原因致使工程在合理使用期限内造成人身和财产损害的，承包 人应承担损害赔偿责任。</w:t>
      </w:r>
    </w:p>
    <w:p>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4.质量保修完成后，由发包人组织验收。</w:t>
      </w:r>
    </w:p>
    <w:p>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四、质量保修金的支付</w:t>
      </w:r>
    </w:p>
    <w:p>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本工程约定的工程质量保修金为合同金额的</w:t>
      </w:r>
      <w:r>
        <w:rPr>
          <w:rFonts w:hint="eastAsia" w:ascii="宋体" w:hAnsi="宋体" w:eastAsia="宋体" w:cs="宋体"/>
          <w:spacing w:val="0"/>
          <w:position w:val="0"/>
          <w:sz w:val="24"/>
          <w:szCs w:val="24"/>
          <w:u w:val="single" w:color="auto"/>
        </w:rPr>
        <w:t xml:space="preserve">  3  </w:t>
      </w:r>
      <w:r>
        <w:rPr>
          <w:rFonts w:hint="eastAsia" w:ascii="宋体" w:hAnsi="宋体" w:eastAsia="宋体" w:cs="宋体"/>
          <w:spacing w:val="0"/>
          <w:position w:val="0"/>
          <w:sz w:val="24"/>
          <w:szCs w:val="24"/>
        </w:rPr>
        <w:t xml:space="preserve"> ％，工程竣工验收合格后， 承包人向发包人提供合同金额的</w:t>
      </w:r>
      <w:r>
        <w:rPr>
          <w:rFonts w:hint="eastAsia" w:ascii="宋体" w:hAnsi="宋体" w:eastAsia="宋体" w:cs="宋体"/>
          <w:spacing w:val="0"/>
          <w:position w:val="0"/>
          <w:sz w:val="24"/>
          <w:szCs w:val="24"/>
          <w:u w:val="single"/>
        </w:rPr>
        <w:t xml:space="preserve"> 3%</w:t>
      </w:r>
      <w:r>
        <w:rPr>
          <w:rFonts w:hint="eastAsia" w:ascii="宋体" w:hAnsi="宋体" w:eastAsia="宋体" w:cs="宋体"/>
          <w:spacing w:val="0"/>
          <w:position w:val="0"/>
          <w:sz w:val="24"/>
          <w:szCs w:val="24"/>
          <w:u w:val="single"/>
          <w:lang w:val="en-US" w:eastAsia="zh-CN"/>
        </w:rPr>
        <w:t xml:space="preserve"> </w:t>
      </w:r>
      <w:r>
        <w:rPr>
          <w:rFonts w:hint="eastAsia" w:ascii="宋体" w:hAnsi="宋体" w:eastAsia="宋体" w:cs="宋体"/>
          <w:spacing w:val="0"/>
          <w:position w:val="0"/>
          <w:sz w:val="24"/>
          <w:szCs w:val="24"/>
        </w:rPr>
        <w:t>作为质量保证金。</w:t>
      </w:r>
    </w:p>
    <w:p>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本工程双方约定承包人向发包人支付工程质量保修金金额为</w:t>
      </w:r>
      <w:r>
        <w:rPr>
          <w:rFonts w:hint="eastAsia" w:ascii="宋体" w:hAnsi="宋体" w:eastAsia="宋体" w:cs="宋体"/>
          <w:spacing w:val="0"/>
          <w:position w:val="0"/>
          <w:sz w:val="24"/>
          <w:szCs w:val="24"/>
          <w:u w:val="single" w:color="auto"/>
        </w:rPr>
        <w:t xml:space="preserve">  </w:t>
      </w:r>
      <w:r>
        <w:rPr>
          <w:rFonts w:hint="eastAsia" w:ascii="宋体" w:hAnsi="宋体" w:eastAsia="宋体" w:cs="宋体"/>
          <w:spacing w:val="0"/>
          <w:position w:val="0"/>
          <w:sz w:val="24"/>
          <w:szCs w:val="24"/>
          <w:u w:val="single" w:color="auto"/>
          <w:lang w:val="en-US" w:eastAsia="zh-CN"/>
        </w:rPr>
        <w:t xml:space="preserve">  </w:t>
      </w:r>
      <w:r>
        <w:rPr>
          <w:rFonts w:hint="eastAsia" w:ascii="宋体" w:hAnsi="宋体" w:eastAsia="宋体" w:cs="宋体"/>
          <w:spacing w:val="0"/>
          <w:position w:val="0"/>
          <w:sz w:val="24"/>
          <w:szCs w:val="24"/>
          <w:u w:val="single" w:color="auto"/>
        </w:rPr>
        <w:t xml:space="preserve">   </w:t>
      </w:r>
      <w:r>
        <w:rPr>
          <w:rFonts w:hint="eastAsia" w:ascii="宋体" w:hAnsi="宋体" w:eastAsia="宋体" w:cs="宋体"/>
          <w:spacing w:val="0"/>
          <w:position w:val="0"/>
          <w:sz w:val="24"/>
          <w:szCs w:val="24"/>
        </w:rPr>
        <w:t>(大写) 。 质量保修金银行利率为</w:t>
      </w:r>
      <w:r>
        <w:rPr>
          <w:rFonts w:hint="eastAsia" w:ascii="宋体" w:hAnsi="宋体" w:eastAsia="宋体" w:cs="宋体"/>
          <w:spacing w:val="0"/>
          <w:position w:val="0"/>
          <w:sz w:val="24"/>
          <w:szCs w:val="24"/>
          <w:u w:val="single" w:color="auto"/>
        </w:rPr>
        <w:t xml:space="preserve">   0   </w:t>
      </w:r>
      <w:r>
        <w:rPr>
          <w:rFonts w:hint="eastAsia" w:ascii="宋体" w:hAnsi="宋体" w:eastAsia="宋体" w:cs="宋体"/>
          <w:spacing w:val="0"/>
          <w:position w:val="0"/>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五、质量保修金的返还</w:t>
      </w:r>
    </w:p>
    <w:p>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position w:val="0"/>
          <w:sz w:val="24"/>
          <w:szCs w:val="24"/>
        </w:rPr>
        <w:sectPr>
          <w:footerReference r:id="rId4" w:type="default"/>
          <w:pgSz w:w="11906" w:h="16839"/>
          <w:pgMar w:top="1440" w:right="1800" w:bottom="1440" w:left="1800" w:header="0" w:footer="0" w:gutter="0"/>
          <w:pgNumType w:fmt="decimal"/>
          <w:cols w:space="720" w:num="1"/>
        </w:sectPr>
      </w:pPr>
    </w:p>
    <w:p>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发包人在质量保修期满后，质量保修期内无质量问题或有质量问题及时维修 质量保修金一次性无息退还。</w:t>
      </w:r>
    </w:p>
    <w:p>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六、其他</w:t>
      </w:r>
    </w:p>
    <w:p>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双方约定的其他工程质量保修事项：</w:t>
      </w:r>
      <w:r>
        <w:rPr>
          <w:rFonts w:hint="eastAsia" w:ascii="宋体" w:hAnsi="宋体" w:eastAsia="宋体" w:cs="宋体"/>
          <w:spacing w:val="0"/>
          <w:position w:val="0"/>
          <w:sz w:val="24"/>
          <w:szCs w:val="24"/>
          <w:u w:val="single" w:color="auto"/>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本工程质量保修书作为施工合同附件，由施工合同发包人、承包人双方共同 签署。</w:t>
      </w:r>
    </w:p>
    <w:p>
      <w:pPr>
        <w:rPr>
          <w:rFonts w:hint="eastAsia" w:ascii="宋体" w:hAnsi="宋体" w:eastAsia="宋体" w:cs="宋体"/>
          <w:sz w:val="24"/>
          <w:szCs w:val="24"/>
        </w:rPr>
      </w:pPr>
    </w:p>
    <w:p>
      <w:pPr>
        <w:rPr>
          <w:rFonts w:hint="eastAsia" w:ascii="宋体" w:hAnsi="宋体" w:eastAsia="宋体" w:cs="宋体"/>
          <w:sz w:val="24"/>
          <w:szCs w:val="24"/>
        </w:rPr>
      </w:pPr>
    </w:p>
    <w:p>
      <w:pPr>
        <w:spacing w:line="139" w:lineRule="exact"/>
        <w:rPr>
          <w:rFonts w:hint="eastAsia" w:ascii="宋体" w:hAnsi="宋体" w:eastAsia="宋体" w:cs="宋体"/>
          <w:sz w:val="24"/>
          <w:szCs w:val="24"/>
        </w:rPr>
      </w:pPr>
    </w:p>
    <w:p>
      <w:pPr>
        <w:rPr>
          <w:rFonts w:hint="eastAsia" w:ascii="宋体" w:hAnsi="宋体" w:eastAsia="宋体" w:cs="宋体"/>
          <w:sz w:val="24"/>
          <w:szCs w:val="24"/>
        </w:rPr>
        <w:sectPr>
          <w:footerReference r:id="rId5" w:type="default"/>
          <w:pgSz w:w="11906" w:h="16839"/>
          <w:pgMar w:top="1440" w:right="1800" w:bottom="1440" w:left="1800" w:header="0" w:footer="1179" w:gutter="0"/>
          <w:pgNumType w:fmt="decimal"/>
          <w:cols w:space="720" w:num="1"/>
        </w:sectPr>
      </w:pPr>
    </w:p>
    <w:p>
      <w:pPr>
        <w:spacing w:before="47" w:line="227" w:lineRule="auto"/>
        <w:ind w:left="27"/>
        <w:rPr>
          <w:rFonts w:hint="eastAsia" w:ascii="宋体" w:hAnsi="宋体" w:eastAsia="宋体" w:cs="宋体"/>
          <w:sz w:val="24"/>
          <w:szCs w:val="24"/>
        </w:rPr>
      </w:pPr>
      <w:r>
        <w:rPr>
          <w:rFonts w:hint="eastAsia" w:ascii="宋体" w:hAnsi="宋体" w:eastAsia="宋体" w:cs="宋体"/>
          <w:spacing w:val="5"/>
          <w:sz w:val="24"/>
          <w:szCs w:val="24"/>
        </w:rPr>
        <w:t>发 包 人：</w:t>
      </w:r>
      <w:r>
        <w:rPr>
          <w:rFonts w:hint="eastAsia" w:ascii="宋体" w:hAnsi="宋体" w:eastAsia="宋体" w:cs="宋体"/>
          <w:spacing w:val="5"/>
          <w:sz w:val="24"/>
          <w:szCs w:val="24"/>
          <w:u w:val="single" w:color="auto"/>
        </w:rPr>
        <w:t xml:space="preserve">    (盖章)</w:t>
      </w:r>
      <w:r>
        <w:rPr>
          <w:rFonts w:hint="eastAsia" w:ascii="宋体" w:hAnsi="宋体" w:eastAsia="宋体" w:cs="宋体"/>
          <w:sz w:val="24"/>
          <w:szCs w:val="24"/>
          <w:u w:val="single" w:color="auto"/>
        </w:rPr>
        <w:t xml:space="preserve">               </w:t>
      </w:r>
    </w:p>
    <w:p>
      <w:pPr>
        <w:spacing w:line="285" w:lineRule="auto"/>
        <w:rPr>
          <w:rFonts w:hint="eastAsia" w:ascii="宋体" w:hAnsi="宋体" w:eastAsia="宋体" w:cs="宋体"/>
          <w:sz w:val="24"/>
          <w:szCs w:val="24"/>
        </w:rPr>
      </w:pPr>
    </w:p>
    <w:p>
      <w:pPr>
        <w:spacing w:line="285" w:lineRule="auto"/>
        <w:rPr>
          <w:rFonts w:hint="eastAsia" w:ascii="宋体" w:hAnsi="宋体" w:eastAsia="宋体" w:cs="宋体"/>
          <w:sz w:val="24"/>
          <w:szCs w:val="24"/>
        </w:rPr>
      </w:pPr>
    </w:p>
    <w:p>
      <w:pPr>
        <w:spacing w:before="75" w:line="227" w:lineRule="auto"/>
        <w:ind w:left="24"/>
        <w:rPr>
          <w:rFonts w:hint="eastAsia" w:ascii="宋体" w:hAnsi="宋体" w:eastAsia="宋体" w:cs="宋体"/>
          <w:sz w:val="24"/>
          <w:szCs w:val="24"/>
        </w:rPr>
      </w:pPr>
      <w:r>
        <w:rPr>
          <w:rFonts w:hint="eastAsia" w:ascii="宋体" w:hAnsi="宋体" w:eastAsia="宋体" w:cs="宋体"/>
          <w:spacing w:val="14"/>
          <w:sz w:val="24"/>
          <w:szCs w:val="24"/>
        </w:rPr>
        <w:t>法</w:t>
      </w:r>
      <w:r>
        <w:rPr>
          <w:rFonts w:hint="eastAsia" w:ascii="宋体" w:hAnsi="宋体" w:eastAsia="宋体" w:cs="宋体"/>
          <w:spacing w:val="8"/>
          <w:sz w:val="24"/>
          <w:szCs w:val="24"/>
        </w:rPr>
        <w:t>定</w:t>
      </w:r>
      <w:r>
        <w:rPr>
          <w:rFonts w:hint="eastAsia" w:ascii="宋体" w:hAnsi="宋体" w:eastAsia="宋体" w:cs="宋体"/>
          <w:spacing w:val="7"/>
          <w:sz w:val="24"/>
          <w:szCs w:val="24"/>
        </w:rPr>
        <w:t>代表人 (签字或签章)</w:t>
      </w:r>
    </w:p>
    <w:p>
      <w:pPr>
        <w:spacing w:before="186" w:line="227" w:lineRule="auto"/>
        <w:ind w:left="26"/>
        <w:rPr>
          <w:rFonts w:hint="eastAsia" w:ascii="宋体" w:hAnsi="宋体" w:eastAsia="宋体" w:cs="宋体"/>
          <w:sz w:val="24"/>
          <w:szCs w:val="24"/>
        </w:rPr>
      </w:pPr>
      <w:r>
        <w:rPr>
          <w:rFonts w:hint="eastAsia" w:ascii="宋体" w:hAnsi="宋体" w:eastAsia="宋体" w:cs="宋体"/>
          <w:spacing w:val="9"/>
          <w:sz w:val="24"/>
          <w:szCs w:val="24"/>
        </w:rPr>
        <w:t>或</w:t>
      </w:r>
      <w:r>
        <w:rPr>
          <w:rFonts w:hint="eastAsia" w:ascii="宋体" w:hAnsi="宋体" w:eastAsia="宋体" w:cs="宋体"/>
          <w:spacing w:val="7"/>
          <w:sz w:val="24"/>
          <w:szCs w:val="24"/>
        </w:rPr>
        <w:t>其授权代理人 (签字) ：</w:t>
      </w:r>
      <w:r>
        <w:rPr>
          <w:rFonts w:hint="eastAsia" w:ascii="宋体" w:hAnsi="宋体" w:eastAsia="宋体" w:cs="宋体"/>
          <w:sz w:val="24"/>
          <w:szCs w:val="24"/>
          <w:u w:val="single" w:color="auto"/>
        </w:rPr>
        <w:t xml:space="preserve">      </w:t>
      </w:r>
      <w:r>
        <w:rPr>
          <w:rFonts w:hint="eastAsia" w:ascii="宋体" w:hAnsi="宋体" w:eastAsia="宋体" w:cs="宋体"/>
          <w:sz w:val="24"/>
          <w:szCs w:val="24"/>
          <w:u w:val="single" w:color="auto"/>
          <w:lang w:val="en-US" w:eastAsia="zh-CN"/>
        </w:rPr>
        <w:t xml:space="preserve">  </w:t>
      </w:r>
      <w:r>
        <w:rPr>
          <w:rFonts w:hint="eastAsia" w:ascii="宋体" w:hAnsi="宋体" w:eastAsia="宋体" w:cs="宋体"/>
          <w:sz w:val="24"/>
          <w:szCs w:val="24"/>
          <w:u w:val="single" w:color="auto"/>
        </w:rPr>
        <w:t xml:space="preserve">   </w:t>
      </w:r>
    </w:p>
    <w:p>
      <w:pPr>
        <w:spacing w:line="286" w:lineRule="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 xml:space="preserve">   </w:t>
      </w:r>
    </w:p>
    <w:p>
      <w:pPr>
        <w:spacing w:line="286" w:lineRule="auto"/>
        <w:rPr>
          <w:rFonts w:hint="eastAsia" w:ascii="宋体" w:hAnsi="宋体" w:eastAsia="宋体" w:cs="宋体"/>
          <w:sz w:val="24"/>
          <w:szCs w:val="24"/>
        </w:rPr>
      </w:pPr>
    </w:p>
    <w:p>
      <w:pPr>
        <w:tabs>
          <w:tab w:val="left" w:pos="744"/>
        </w:tabs>
        <w:spacing w:before="75" w:line="192" w:lineRule="auto"/>
        <w:ind w:left="134"/>
        <w:rPr>
          <w:rFonts w:hint="eastAsia" w:ascii="宋体" w:hAnsi="宋体" w:eastAsia="宋体" w:cs="宋体"/>
          <w:sz w:val="24"/>
          <w:szCs w:val="24"/>
        </w:rPr>
      </w:pPr>
      <w:r>
        <w:rPr>
          <w:rFonts w:hint="eastAsia" w:ascii="宋体" w:hAnsi="宋体" w:eastAsia="宋体" w:cs="宋体"/>
          <w:sz w:val="24"/>
          <w:szCs w:val="24"/>
          <w:u w:val="single" w:color="auto"/>
        </w:rPr>
        <w:tab/>
      </w:r>
      <w:r>
        <w:rPr>
          <w:rFonts w:hint="eastAsia" w:ascii="宋体" w:hAnsi="宋体" w:eastAsia="宋体" w:cs="宋体"/>
          <w:spacing w:val="11"/>
          <w:sz w:val="24"/>
          <w:szCs w:val="24"/>
        </w:rPr>
        <w:t>年</w:t>
      </w:r>
      <w:r>
        <w:rPr>
          <w:rFonts w:hint="eastAsia" w:ascii="宋体" w:hAnsi="宋体" w:eastAsia="宋体" w:cs="宋体"/>
          <w:spacing w:val="8"/>
          <w:sz w:val="24"/>
          <w:szCs w:val="24"/>
          <w:u w:val="single" w:color="auto"/>
        </w:rPr>
        <w:t xml:space="preserve">      </w:t>
      </w:r>
      <w:r>
        <w:rPr>
          <w:rFonts w:hint="eastAsia" w:ascii="宋体" w:hAnsi="宋体" w:eastAsia="宋体" w:cs="宋体"/>
          <w:spacing w:val="8"/>
          <w:sz w:val="24"/>
          <w:szCs w:val="24"/>
        </w:rPr>
        <w:t>月</w:t>
      </w:r>
      <w:r>
        <w:rPr>
          <w:rFonts w:hint="eastAsia" w:ascii="宋体" w:hAnsi="宋体" w:eastAsia="宋体" w:cs="宋体"/>
          <w:spacing w:val="8"/>
          <w:sz w:val="24"/>
          <w:szCs w:val="24"/>
          <w:u w:val="single" w:color="auto"/>
        </w:rPr>
        <w:t xml:space="preserve">     </w:t>
      </w:r>
      <w:r>
        <w:rPr>
          <w:rFonts w:hint="eastAsia" w:ascii="宋体" w:hAnsi="宋体" w:eastAsia="宋体" w:cs="宋体"/>
          <w:spacing w:val="8"/>
          <w:sz w:val="24"/>
          <w:szCs w:val="24"/>
        </w:rPr>
        <w:t>日</w:t>
      </w:r>
    </w:p>
    <w:p>
      <w:pPr>
        <w:spacing w:line="14" w:lineRule="auto"/>
        <w:rPr>
          <w:rFonts w:hint="eastAsia" w:ascii="宋体" w:hAnsi="宋体" w:eastAsia="宋体" w:cs="宋体"/>
          <w:sz w:val="24"/>
          <w:szCs w:val="24"/>
        </w:rPr>
      </w:pPr>
      <w:r>
        <w:rPr>
          <w:rFonts w:hint="eastAsia" w:ascii="宋体" w:hAnsi="宋体" w:eastAsia="宋体" w:cs="宋体"/>
          <w:sz w:val="24"/>
          <w:szCs w:val="24"/>
        </w:rPr>
        <w:br w:type="column"/>
      </w:r>
    </w:p>
    <w:p>
      <w:pPr>
        <w:spacing w:before="46" w:line="227" w:lineRule="auto"/>
        <w:rPr>
          <w:rFonts w:hint="eastAsia" w:ascii="宋体" w:hAnsi="宋体" w:eastAsia="宋体" w:cs="宋体"/>
          <w:sz w:val="24"/>
          <w:szCs w:val="24"/>
        </w:rPr>
      </w:pPr>
      <w:r>
        <w:rPr>
          <w:rFonts w:hint="eastAsia" w:ascii="宋体" w:hAnsi="宋体" w:eastAsia="宋体" w:cs="宋体"/>
          <w:spacing w:val="9"/>
          <w:sz w:val="24"/>
          <w:szCs w:val="24"/>
        </w:rPr>
        <w:t>承</w:t>
      </w:r>
      <w:r>
        <w:rPr>
          <w:rFonts w:hint="eastAsia" w:ascii="宋体" w:hAnsi="宋体" w:eastAsia="宋体" w:cs="宋体"/>
          <w:spacing w:val="5"/>
          <w:sz w:val="24"/>
          <w:szCs w:val="24"/>
        </w:rPr>
        <w:t xml:space="preserve"> 包 人：</w:t>
      </w:r>
      <w:r>
        <w:rPr>
          <w:rFonts w:hint="eastAsia" w:ascii="宋体" w:hAnsi="宋体" w:eastAsia="宋体" w:cs="宋体"/>
          <w:spacing w:val="5"/>
          <w:sz w:val="24"/>
          <w:szCs w:val="24"/>
          <w:u w:val="single" w:color="auto"/>
        </w:rPr>
        <w:t xml:space="preserve">    (盖章)</w:t>
      </w:r>
      <w:r>
        <w:rPr>
          <w:rFonts w:hint="eastAsia" w:ascii="宋体" w:hAnsi="宋体" w:eastAsia="宋体" w:cs="宋体"/>
          <w:sz w:val="24"/>
          <w:szCs w:val="24"/>
          <w:u w:val="single" w:color="auto"/>
        </w:rPr>
        <w:t xml:space="preserve">       </w:t>
      </w:r>
    </w:p>
    <w:p>
      <w:pPr>
        <w:spacing w:line="285" w:lineRule="auto"/>
        <w:rPr>
          <w:rFonts w:hint="eastAsia" w:ascii="宋体" w:hAnsi="宋体" w:eastAsia="宋体" w:cs="宋体"/>
          <w:sz w:val="24"/>
          <w:szCs w:val="24"/>
        </w:rPr>
      </w:pPr>
    </w:p>
    <w:p>
      <w:pPr>
        <w:spacing w:line="285" w:lineRule="auto"/>
        <w:rPr>
          <w:rFonts w:hint="eastAsia" w:ascii="宋体" w:hAnsi="宋体" w:eastAsia="宋体" w:cs="宋体"/>
          <w:sz w:val="24"/>
          <w:szCs w:val="24"/>
        </w:rPr>
      </w:pPr>
    </w:p>
    <w:p>
      <w:pPr>
        <w:spacing w:before="75" w:line="227" w:lineRule="auto"/>
        <w:rPr>
          <w:rFonts w:hint="eastAsia" w:ascii="宋体" w:hAnsi="宋体" w:eastAsia="宋体" w:cs="宋体"/>
          <w:sz w:val="24"/>
          <w:szCs w:val="24"/>
        </w:rPr>
      </w:pPr>
      <w:r>
        <w:rPr>
          <w:rFonts w:hint="eastAsia" w:ascii="宋体" w:hAnsi="宋体" w:eastAsia="宋体" w:cs="宋体"/>
          <w:spacing w:val="14"/>
          <w:sz w:val="24"/>
          <w:szCs w:val="24"/>
        </w:rPr>
        <w:t>法</w:t>
      </w:r>
      <w:r>
        <w:rPr>
          <w:rFonts w:hint="eastAsia" w:ascii="宋体" w:hAnsi="宋体" w:eastAsia="宋体" w:cs="宋体"/>
          <w:spacing w:val="8"/>
          <w:sz w:val="24"/>
          <w:szCs w:val="24"/>
        </w:rPr>
        <w:t>定</w:t>
      </w:r>
      <w:r>
        <w:rPr>
          <w:rFonts w:hint="eastAsia" w:ascii="宋体" w:hAnsi="宋体" w:eastAsia="宋体" w:cs="宋体"/>
          <w:spacing w:val="7"/>
          <w:sz w:val="24"/>
          <w:szCs w:val="24"/>
        </w:rPr>
        <w:t>代表人 (签字或签章)</w:t>
      </w:r>
    </w:p>
    <w:p>
      <w:pPr>
        <w:spacing w:before="186" w:line="227" w:lineRule="auto"/>
        <w:ind w:left="2"/>
        <w:rPr>
          <w:rFonts w:hint="eastAsia" w:ascii="宋体" w:hAnsi="宋体" w:eastAsia="宋体" w:cs="宋体"/>
          <w:sz w:val="24"/>
          <w:szCs w:val="24"/>
        </w:rPr>
      </w:pPr>
      <w:r>
        <w:rPr>
          <w:rFonts w:hint="eastAsia" w:ascii="宋体" w:hAnsi="宋体" w:eastAsia="宋体" w:cs="宋体"/>
          <w:spacing w:val="9"/>
          <w:sz w:val="24"/>
          <w:szCs w:val="24"/>
        </w:rPr>
        <w:t>或</w:t>
      </w:r>
      <w:r>
        <w:rPr>
          <w:rFonts w:hint="eastAsia" w:ascii="宋体" w:hAnsi="宋体" w:eastAsia="宋体" w:cs="宋体"/>
          <w:spacing w:val="7"/>
          <w:sz w:val="24"/>
          <w:szCs w:val="24"/>
        </w:rPr>
        <w:t>其授权代理人 (签字) ：</w:t>
      </w:r>
      <w:r>
        <w:rPr>
          <w:rFonts w:hint="eastAsia" w:ascii="宋体" w:hAnsi="宋体" w:eastAsia="宋体" w:cs="宋体"/>
          <w:sz w:val="24"/>
          <w:szCs w:val="24"/>
          <w:u w:val="single" w:color="auto"/>
        </w:rPr>
        <w:t xml:space="preserve"> </w:t>
      </w:r>
      <w:r>
        <w:rPr>
          <w:rFonts w:hint="eastAsia" w:ascii="宋体" w:hAnsi="宋体" w:eastAsia="宋体" w:cs="宋体"/>
          <w:sz w:val="24"/>
          <w:szCs w:val="24"/>
          <w:u w:val="single" w:color="auto"/>
          <w:lang w:val="en-US" w:eastAsia="zh-CN"/>
        </w:rPr>
        <w:t xml:space="preserve">         </w:t>
      </w:r>
      <w:r>
        <w:rPr>
          <w:rFonts w:hint="eastAsia" w:ascii="宋体" w:hAnsi="宋体" w:eastAsia="宋体" w:cs="宋体"/>
          <w:sz w:val="24"/>
          <w:szCs w:val="24"/>
          <w:u w:val="single" w:color="auto"/>
        </w:rPr>
        <w:t xml:space="preserve">    </w:t>
      </w:r>
    </w:p>
    <w:p>
      <w:pPr>
        <w:spacing w:line="286" w:lineRule="auto"/>
        <w:rPr>
          <w:rFonts w:hint="eastAsia" w:ascii="宋体" w:hAnsi="宋体" w:eastAsia="宋体" w:cs="宋体"/>
          <w:sz w:val="24"/>
          <w:szCs w:val="24"/>
        </w:rPr>
      </w:pPr>
    </w:p>
    <w:p>
      <w:pPr>
        <w:spacing w:line="286" w:lineRule="auto"/>
        <w:rPr>
          <w:rFonts w:hint="eastAsia" w:ascii="宋体" w:hAnsi="宋体" w:eastAsia="宋体" w:cs="宋体"/>
          <w:sz w:val="24"/>
          <w:szCs w:val="24"/>
        </w:rPr>
      </w:pPr>
    </w:p>
    <w:p>
      <w:pPr>
        <w:tabs>
          <w:tab w:val="left" w:pos="960"/>
        </w:tabs>
        <w:spacing w:before="75" w:line="192" w:lineRule="auto"/>
        <w:ind w:left="110"/>
        <w:rPr>
          <w:rFonts w:hint="eastAsia" w:ascii="宋体" w:hAnsi="宋体" w:eastAsia="宋体" w:cs="宋体"/>
          <w:sz w:val="24"/>
          <w:szCs w:val="24"/>
        </w:rPr>
        <w:sectPr>
          <w:type w:val="continuous"/>
          <w:pgSz w:w="11906" w:h="16839"/>
          <w:pgMar w:top="1426" w:right="1785" w:bottom="1391" w:left="1785" w:header="0" w:footer="1179" w:gutter="0"/>
          <w:pgNumType w:fmt="decimal"/>
          <w:cols w:equalWidth="0" w:num="2">
            <w:col w:w="4844" w:space="100"/>
            <w:col w:w="3391"/>
          </w:cols>
        </w:sectPr>
      </w:pPr>
      <w:r>
        <w:rPr>
          <w:rFonts w:hint="eastAsia" w:ascii="宋体" w:hAnsi="宋体" w:eastAsia="宋体" w:cs="宋体"/>
          <w:sz w:val="24"/>
          <w:szCs w:val="24"/>
          <w:u w:val="single" w:color="auto"/>
        </w:rPr>
        <w:tab/>
      </w:r>
      <w:r>
        <w:rPr>
          <w:rFonts w:hint="eastAsia" w:ascii="宋体" w:hAnsi="宋体" w:eastAsia="宋体" w:cs="宋体"/>
          <w:spacing w:val="5"/>
          <w:sz w:val="24"/>
          <w:szCs w:val="24"/>
        </w:rPr>
        <w:t>年</w:t>
      </w:r>
      <w:r>
        <w:rPr>
          <w:rFonts w:hint="eastAsia" w:ascii="宋体" w:hAnsi="宋体" w:eastAsia="宋体" w:cs="宋体"/>
          <w:spacing w:val="5"/>
          <w:sz w:val="24"/>
          <w:szCs w:val="24"/>
          <w:u w:val="single" w:color="auto"/>
        </w:rPr>
        <w:t xml:space="preserve">      </w:t>
      </w:r>
      <w:r>
        <w:rPr>
          <w:rFonts w:hint="eastAsia" w:ascii="宋体" w:hAnsi="宋体" w:eastAsia="宋体" w:cs="宋体"/>
          <w:spacing w:val="5"/>
          <w:sz w:val="24"/>
          <w:szCs w:val="24"/>
        </w:rPr>
        <w:t>月</w:t>
      </w:r>
      <w:r>
        <w:rPr>
          <w:rFonts w:hint="eastAsia" w:ascii="宋体" w:hAnsi="宋体" w:eastAsia="宋体" w:cs="宋体"/>
          <w:sz w:val="24"/>
          <w:szCs w:val="24"/>
          <w:u w:val="single" w:color="auto"/>
        </w:rPr>
        <w:t xml:space="preserve">    </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30" w:lineRule="auto"/>
      <w:ind w:left="4621"/>
      <w:rPr>
        <w:rFonts w:ascii="宋体" w:hAnsi="宋体" w:eastAsia="宋体" w:cs="宋体"/>
        <w:sz w:val="17"/>
        <w:szCs w:val="17"/>
      </w:rPr>
    </w:pPr>
    <w:r>
      <w:rPr>
        <w:sz w:val="17"/>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6"/>
                          </w:pPr>
                          <w:r>
                            <w:fldChar w:fldCharType="begin"/>
                          </w:r>
                          <w:r>
                            <w:instrText xml:space="preserve"> PAGE  \* MERGEFORMAT </w:instrText>
                          </w:r>
                          <w:r>
                            <w:fldChar w:fldCharType="separate"/>
                          </w:r>
                          <w:r>
                            <w:t>33</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path/>
              <v:fill on="f" focussize="0,0"/>
              <v:stroke on="f"/>
              <v:imagedata o:title=""/>
              <o:lock v:ext="edit" aspectratio="f"/>
              <v:textbox inset="0mm,0mm,0mm,0mm" style="mso-fit-shape-to-text:t;">
                <w:txbxContent>
                  <w:p>
                    <w:pPr>
                      <w:pStyle w:val="6"/>
                    </w:pPr>
                    <w:r>
                      <w:fldChar w:fldCharType="begin"/>
                    </w:r>
                    <w:r>
                      <w:instrText xml:space="preserve"> PAGE  \* MERGEFORMAT </w:instrText>
                    </w:r>
                    <w:r>
                      <w:fldChar w:fldCharType="separate"/>
                    </w:r>
                    <w:r>
                      <w:t>33</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Arial"/>
        <w:sz w:val="2"/>
      </w:rPr>
    </w:pPr>
    <w:r>
      <w:rPr>
        <w:sz w:val="2"/>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6"/>
                          </w:pPr>
                          <w:r>
                            <w:fldChar w:fldCharType="begin"/>
                          </w:r>
                          <w:r>
                            <w:instrText xml:space="preserve"> PAGE  \* MERGEFORMAT </w:instrText>
                          </w:r>
                          <w:r>
                            <w:fldChar w:fldCharType="separate"/>
                          </w:r>
                          <w:r>
                            <w:t>42</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path/>
              <v:fill on="f" focussize="0,0"/>
              <v:stroke on="f"/>
              <v:imagedata o:title=""/>
              <o:lock v:ext="edit" aspectratio="f"/>
              <v:textbox inset="0mm,0mm,0mm,0mm" style="mso-fit-shape-to-text:t;">
                <w:txbxContent>
                  <w:p>
                    <w:pPr>
                      <w:pStyle w:val="6"/>
                    </w:pPr>
                    <w:r>
                      <w:fldChar w:fldCharType="begin"/>
                    </w:r>
                    <w:r>
                      <w:instrText xml:space="preserve"> PAGE  \* MERGEFORMAT </w:instrText>
                    </w:r>
                    <w:r>
                      <w:fldChar w:fldCharType="separate"/>
                    </w:r>
                    <w:r>
                      <w:t>42</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30" w:lineRule="auto"/>
      <w:ind w:left="3813"/>
      <w:rPr>
        <w:rFonts w:ascii="宋体" w:hAnsi="宋体" w:eastAsia="宋体" w:cs="宋体"/>
        <w:sz w:val="17"/>
        <w:szCs w:val="17"/>
      </w:rPr>
    </w:pPr>
    <w:r>
      <w:rPr>
        <w:sz w:val="17"/>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6"/>
                          </w:pPr>
                          <w:r>
                            <w:fldChar w:fldCharType="begin"/>
                          </w:r>
                          <w:r>
                            <w:instrText xml:space="preserve"> PAGE  \* MERGEFORMAT </w:instrText>
                          </w:r>
                          <w:r>
                            <w:fldChar w:fldCharType="separate"/>
                          </w:r>
                          <w:r>
                            <w:t>43</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G+QoMkBAACZAwAADgAAAGRycy9lMm9Eb2MueG1srVPNjtMwEL4j8Q6W&#10;79TZroS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Eb5CgyQEAAJkDAAAOAAAAAAAAAAEAIAAAAB4BAABkcnMvZTJvRG9j&#10;LnhtbFBLBQYAAAAABgAGAFkBAABZBQAAAAA=&#10;">
              <v:path/>
              <v:fill on="f" focussize="0,0"/>
              <v:stroke on="f"/>
              <v:imagedata o:title=""/>
              <o:lock v:ext="edit" aspectratio="f"/>
              <v:textbox inset="0mm,0mm,0mm,0mm" style="mso-fit-shape-to-text:t;">
                <w:txbxContent>
                  <w:p>
                    <w:pPr>
                      <w:pStyle w:val="6"/>
                    </w:pPr>
                    <w:r>
                      <w:fldChar w:fldCharType="begin"/>
                    </w:r>
                    <w:r>
                      <w:instrText xml:space="preserve"> PAGE  \* MERGEFORMAT </w:instrText>
                    </w:r>
                    <w:r>
                      <w:fldChar w:fldCharType="separate"/>
                    </w:r>
                    <w:r>
                      <w:t>43</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Y2NTZhMDBiNDhiMmU1ZGI1YzkzMmJkNzAwMDlhMmQifQ=="/>
  </w:docVars>
  <w:rsids>
    <w:rsidRoot w:val="6D791821"/>
    <w:rsid w:val="6D7918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link w:val="9"/>
    <w:qFormat/>
    <w:uiPriority w:val="0"/>
    <w:pPr>
      <w:keepNext/>
      <w:jc w:val="center"/>
      <w:outlineLvl w:val="0"/>
    </w:pPr>
    <w:rPr>
      <w:sz w:val="28"/>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unhideWhenUsed/>
    <w:qFormat/>
    <w:uiPriority w:val="99"/>
    <w:pPr>
      <w:spacing w:after="120"/>
    </w:pPr>
  </w:style>
  <w:style w:type="paragraph" w:styleId="4">
    <w:name w:val="Body Text Indent"/>
    <w:basedOn w:val="1"/>
    <w:next w:val="5"/>
    <w:qFormat/>
    <w:uiPriority w:val="0"/>
    <w:pPr>
      <w:ind w:firstLine="552"/>
    </w:pPr>
    <w:rPr>
      <w:rFonts w:ascii="宋体"/>
      <w:sz w:val="28"/>
    </w:rPr>
  </w:style>
  <w:style w:type="paragraph" w:styleId="5">
    <w:name w:val="Body Text First Indent 2"/>
    <w:basedOn w:val="4"/>
    <w:qFormat/>
    <w:uiPriority w:val="0"/>
    <w:pPr>
      <w:spacing w:after="120"/>
      <w:ind w:left="420" w:leftChars="200" w:firstLine="420" w:firstLineChars="200"/>
    </w:pPr>
    <w:rPr>
      <w:rFonts w:ascii="Times New Roman"/>
      <w:sz w:val="21"/>
    </w:rPr>
  </w:style>
  <w:style w:type="paragraph" w:styleId="6">
    <w:name w:val="footer"/>
    <w:basedOn w:val="1"/>
    <w:next w:val="1"/>
    <w:qFormat/>
    <w:uiPriority w:val="0"/>
    <w:pPr>
      <w:tabs>
        <w:tab w:val="center" w:pos="4153"/>
        <w:tab w:val="right" w:pos="8306"/>
      </w:tabs>
      <w:adjustRightInd w:val="0"/>
      <w:spacing w:line="240" w:lineRule="atLeast"/>
      <w:jc w:val="left"/>
      <w:textAlignment w:val="baseline"/>
    </w:pPr>
    <w:rPr>
      <w:kern w:val="0"/>
      <w:sz w:val="18"/>
    </w:rPr>
  </w:style>
  <w:style w:type="character" w:customStyle="1" w:styleId="9">
    <w:name w:val="标题 1 Char"/>
    <w:link w:val="3"/>
    <w:qFormat/>
    <w:uiPriority w:val="0"/>
    <w:rPr>
      <w:sz w:val="28"/>
    </w:rPr>
  </w:style>
  <w:style w:type="table" w:customStyle="1" w:styleId="10">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0</Words>
  <Characters>0</Characters>
  <Lines>0</Lines>
  <Paragraphs>0</Paragraphs>
  <TotalTime>0</TotalTime>
  <ScaleCrop>false</ScaleCrop>
  <LinksUpToDate>false</LinksUpToDate>
  <CharactersWithSpaces>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2024-06-28T07:39:00Z</dcterms:created>
  <dc:creator>哎呦</dc:creator>
  <cp:lastModifiedBy>哎呦</cp:lastModifiedBy>
  <dcterms:modified xsi:type="dcterms:W3CDTF">2024-06-28T07:39:49Z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0CDCB9FA342E4DD0A8B3B115F981C729_11</vt:lpwstr>
  </property>
</Properties>
</file>