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灞桥区狄村供水保障项目</w:t>
      </w:r>
    </w:p>
    <w:p>
      <w:pPr>
        <w:pStyle w:val="null3"/>
        <w:jc w:val="center"/>
        <w:outlineLvl w:val="2"/>
      </w:pPr>
      <w:r>
        <w:rPr>
          <w:sz w:val="28"/>
          <w:b/>
        </w:rPr>
        <w:t>采购项目编号：</w:t>
      </w:r>
      <w:r>
        <w:rPr>
          <w:sz w:val="28"/>
          <w:b/>
        </w:rPr>
        <w:t>YSGS-2024ZB0829</w:t>
      </w:r>
      <w:r>
        <w:br/>
      </w:r>
      <w:r>
        <w:br/>
      </w:r>
      <w:r>
        <w:br/>
      </w:r>
    </w:p>
    <w:p>
      <w:pPr>
        <w:pStyle w:val="null3"/>
        <w:jc w:val="center"/>
        <w:outlineLvl w:val="2"/>
      </w:pPr>
      <w:r>
        <w:rPr>
          <w:sz w:val="28"/>
          <w:b/>
        </w:rPr>
        <w:t>西安市灞桥区水务局</w:t>
      </w:r>
    </w:p>
    <w:p>
      <w:pPr>
        <w:pStyle w:val="null3"/>
        <w:jc w:val="center"/>
        <w:outlineLvl w:val="2"/>
      </w:pPr>
      <w:r>
        <w:rPr>
          <w:sz w:val="28"/>
          <w:b/>
        </w:rPr>
        <w:t>陕西衍森项目管理有限公司</w:t>
      </w:r>
      <w:r>
        <w:rPr>
          <w:sz w:val="28"/>
          <w:b/>
        </w:rPr>
        <w:t>共同编制</w:t>
      </w:r>
    </w:p>
    <w:p>
      <w:pPr>
        <w:pStyle w:val="null3"/>
        <w:jc w:val="center"/>
        <w:outlineLvl w:val="2"/>
      </w:pPr>
      <w:r>
        <w:rPr>
          <w:sz w:val="28"/>
          <w:b/>
        </w:rPr>
        <w:t>2024年08月30日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陕西衍森项目管理有限公司</w:t>
      </w:r>
      <w:r>
        <w:rPr/>
        <w:t>（以下简称“代理机构”）受</w:t>
      </w:r>
      <w:r>
        <w:rPr/>
        <w:t>西安市灞桥区水务局</w:t>
      </w:r>
      <w:r>
        <w:rPr/>
        <w:t>委托，拟对</w:t>
      </w:r>
      <w:r>
        <w:rPr/>
        <w:t>灞桥区狄村供水保障项目</w:t>
      </w:r>
      <w:r>
        <w:rPr/>
        <w:t>采用竞争性磋商采购方式进行采购，兹邀请供应商参加本项目的竞争性磋商。</w:t>
      </w:r>
    </w:p>
    <w:p>
      <w:pPr>
        <w:pStyle w:val="null3"/>
        <w:outlineLvl w:val="2"/>
      </w:pPr>
      <w:r>
        <w:rPr>
          <w:sz w:val="28"/>
          <w:b/>
        </w:rPr>
        <w:t>一、采购项目编号：</w:t>
      </w:r>
      <w:r>
        <w:rPr>
          <w:sz w:val="28"/>
          <w:b/>
        </w:rPr>
        <w:t>YSGS-2024ZB0829</w:t>
      </w:r>
    </w:p>
    <w:p>
      <w:pPr>
        <w:pStyle w:val="null3"/>
        <w:outlineLvl w:val="2"/>
      </w:pPr>
      <w:r>
        <w:rPr>
          <w:sz w:val="28"/>
          <w:b/>
        </w:rPr>
        <w:t>二、采购项目名称：</w:t>
      </w:r>
      <w:r>
        <w:rPr>
          <w:sz w:val="28"/>
          <w:b/>
        </w:rPr>
        <w:t>灞桥区狄村供水保障项目</w:t>
      </w:r>
    </w:p>
    <w:p>
      <w:pPr>
        <w:pStyle w:val="null3"/>
        <w:outlineLvl w:val="2"/>
      </w:pPr>
      <w:r>
        <w:rPr>
          <w:sz w:val="28"/>
          <w:b/>
        </w:rPr>
        <w:t>三、磋商项目简介</w:t>
      </w:r>
    </w:p>
    <w:p>
      <w:pPr>
        <w:pStyle w:val="null3"/>
        <w:ind w:firstLine="480"/>
      </w:pPr>
      <w:r>
        <w:rPr/>
        <w:t>本工程建设内容包含新建供水管网 dn25~dn110 共 6.04km，dn20 接户管 4.90km，各类井共计 14座（检修阀门井 8 座，排气井 2 座，排泥井 1 座，湿井 1 座，水表井 2 座）。施工区域南北跨度约 0.7km，东西跨度约 0.5km。</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采购包1（灞桥区狄村供水保障工程）：属于专门面向中小企业采购。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报告：提供2022年度或2023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pPr>
        <w:pStyle w:val="null3"/>
      </w:pPr>
      <w:r>
        <w:rPr/>
        <w:t>3、纳税证明或完税证明：提供投标截止之日前近六个月内至少一个月的纳税证明或完税证明（增值税，印花税，城市维护建设费，企业所得税等一种或多种税种），依法免税的单位应提供相关证明材料；</w:t>
      </w:r>
    </w:p>
    <w:p>
      <w:pPr>
        <w:pStyle w:val="null3"/>
      </w:pPr>
      <w:r>
        <w:rPr/>
        <w:t>4、社会保障资金缴存证明：提供投标截止之日前近六个月内至少一个月的社会保障资金缴存单据或社保机构开具的社会保险参保缴费情况证明，依法不需要缴纳社会保障资金的单位应提供相关证明材料；</w:t>
      </w:r>
    </w:p>
    <w:p>
      <w:pPr>
        <w:pStyle w:val="null3"/>
      </w:pPr>
      <w:r>
        <w:rPr/>
        <w:t>5、设备及专业技术能力的声明：提供具有履行本合同所必需的设备和专业技术能力的声明；</w:t>
      </w:r>
    </w:p>
    <w:p>
      <w:pPr>
        <w:pStyle w:val="null3"/>
      </w:pPr>
      <w:r>
        <w:rPr/>
        <w:t>6、3年内在经营活动中没有重大违法记录的书面声明：出具参加政府采购活动前3年内在经营活动中没有重大违法记录的书面声明；</w:t>
      </w:r>
    </w:p>
    <w:p>
      <w:pPr>
        <w:pStyle w:val="null3"/>
      </w:pPr>
      <w:r>
        <w:rPr/>
        <w:t>7、授权委托书：被授权人参与磋商的需提供法定代表人身份证明书及授权委托书；法定代表人或负责人直接参与磋商的，须出具法定代表人身份证明书；</w:t>
      </w:r>
    </w:p>
    <w:p>
      <w:pPr>
        <w:pStyle w:val="null3"/>
      </w:pPr>
      <w:r>
        <w:rPr/>
        <w:t>8、供应商资质证明：（1）供应商须具备建设行政主管部门颁发的水利水电工程施工总承包三级及以上资质，并具备有效的安全生产许可证； （2）拟派项目经理须具备有效的水利水电工程专业二级（含二级）以上建造师注册证，具备水行政主管部门颁发的安全生产考核合格证（B证），且在本单位注册，无在建工程（提供承诺书）；</w:t>
      </w:r>
    </w:p>
    <w:p>
      <w:pPr>
        <w:pStyle w:val="null3"/>
      </w:pPr>
      <w:r>
        <w:rPr/>
        <w:t>9、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t>10、联合体：本项目不接受联合体磋商。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西安市灞桥区水务局</w:t>
      </w:r>
    </w:p>
    <w:p>
      <w:pPr>
        <w:pStyle w:val="null3"/>
      </w:pPr>
      <w:r>
        <w:rPr/>
        <w:t xml:space="preserve"> 地址： </w:t>
      </w:r>
      <w:r>
        <w:rPr/>
        <w:t>西安市灞桥区纺一路809号</w:t>
      </w:r>
    </w:p>
    <w:p>
      <w:pPr>
        <w:pStyle w:val="null3"/>
      </w:pPr>
      <w:r>
        <w:rPr/>
        <w:t xml:space="preserve"> 邮编： </w:t>
      </w:r>
      <w:r>
        <w:rPr/>
        <w:t>710038</w:t>
      </w:r>
    </w:p>
    <w:p>
      <w:pPr>
        <w:pStyle w:val="null3"/>
      </w:pPr>
      <w:r>
        <w:rPr/>
        <w:t xml:space="preserve"> 联系人： </w:t>
      </w:r>
      <w:r>
        <w:rPr/>
        <w:t>杨佳</w:t>
      </w:r>
    </w:p>
    <w:p>
      <w:pPr>
        <w:pStyle w:val="null3"/>
      </w:pPr>
      <w:r>
        <w:rPr/>
        <w:t xml:space="preserve"> 联系电话： </w:t>
      </w:r>
      <w:r>
        <w:rPr/>
        <w:t>029-83539650</w:t>
      </w:r>
    </w:p>
    <w:p>
      <w:pPr>
        <w:pStyle w:val="null3"/>
        <w:outlineLvl w:val="3"/>
      </w:pPr>
      <w:r>
        <w:rPr>
          <w:sz w:val="24"/>
          <w:b/>
        </w:rPr>
        <w:t>代理机构：</w:t>
      </w:r>
      <w:r>
        <w:rPr>
          <w:sz w:val="24"/>
          <w:b/>
        </w:rPr>
        <w:t>陕西衍森项目管理有限公司</w:t>
      </w:r>
    </w:p>
    <w:p>
      <w:pPr>
        <w:pStyle w:val="null3"/>
      </w:pPr>
      <w:r>
        <w:rPr/>
        <w:t xml:space="preserve"> 地址： </w:t>
      </w:r>
      <w:r>
        <w:rPr/>
        <w:t>陕西省西安市浐灞生态区欧亚大道3399号欧亚国际一期B座0738室</w:t>
      </w:r>
    </w:p>
    <w:p>
      <w:pPr>
        <w:pStyle w:val="null3"/>
      </w:pPr>
      <w:r>
        <w:rPr/>
        <w:t xml:space="preserve"> 邮编： </w:t>
      </w:r>
      <w:r>
        <w:rPr/>
        <w:t>710024</w:t>
      </w:r>
    </w:p>
    <w:p>
      <w:pPr>
        <w:pStyle w:val="null3"/>
      </w:pPr>
      <w:r>
        <w:rPr/>
        <w:t xml:space="preserve"> 联系人： </w:t>
      </w:r>
      <w:r>
        <w:rPr/>
        <w:t>李亚静、白琪琪、张乐</w:t>
      </w:r>
    </w:p>
    <w:p>
      <w:pPr>
        <w:pStyle w:val="null3"/>
      </w:pPr>
      <w:r>
        <w:rPr/>
        <w:t xml:space="preserve"> 联系电话： </w:t>
      </w:r>
      <w:r>
        <w:rPr/>
        <w:t>029-68325822</w:t>
      </w:r>
    </w:p>
    <w:p>
      <w:pPr>
        <w:pStyle w:val="null3"/>
        <w:outlineLvl w:val="3"/>
      </w:pPr>
      <w:r>
        <w:rPr>
          <w:sz w:val="24"/>
          <w:b/>
        </w:rPr>
        <w:t>采购监督机构：</w:t>
      </w:r>
      <w:r>
        <w:rPr>
          <w:sz w:val="24"/>
          <w:b/>
        </w:rPr>
        <w:t>西安市灞桥区政府采购管理股</w:t>
      </w:r>
    </w:p>
    <w:p>
      <w:pPr>
        <w:pStyle w:val="null3"/>
        <w:ind w:firstLine="480"/>
      </w:pPr>
      <w:r>
        <w:rPr/>
        <w:t>联系人：</w:t>
      </w:r>
      <w:r>
        <w:rPr/>
        <w:t>唐鹏翙</w:t>
      </w:r>
    </w:p>
    <w:p>
      <w:pPr>
        <w:pStyle w:val="null3"/>
        <w:ind w:firstLine="480"/>
      </w:pPr>
      <w:r>
        <w:rPr/>
        <w:t>联系电话：</w:t>
      </w:r>
      <w:r>
        <w:rPr/>
        <w:t>029-83519160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lt;招标代理服务收费管理暂行办法&gt;的通知》（计价格【2002】1980号）及《国家发展和改革委员会办公厅关于招标代理服务收费有关问题的通知》（发改办价格〔2003〕857号）规定的标准下浮20%收取。 户名：陕西衍森项目管理有限公司 开户行：平安银行西安分行营业部 账号：15122099180091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西安市灞桥区水务局</w:t>
      </w:r>
      <w:r>
        <w:rPr/>
        <w:t>和</w:t>
      </w:r>
      <w:r>
        <w:rPr/>
        <w:t>陕西衍森项目管理有限公司</w:t>
      </w:r>
      <w:r>
        <w:rPr/>
        <w:t>享有。对磋商文件中供应商参加本次政府采购活动应当具备的条件，磋商项目技术、服务、商务及其他要求，评审细则及标准由</w:t>
      </w:r>
      <w:r>
        <w:rPr/>
        <w:t>西安市灞桥区水务局</w:t>
      </w:r>
      <w:r>
        <w:rPr/>
        <w:t>负责解释。除上述磋商文件内容，其他内容由</w:t>
      </w:r>
      <w:r>
        <w:rPr/>
        <w:t>陕西衍森项目管理有限公司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西安市灞桥区水务局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陕西衍森项目管理有限公司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现行的国家标准或国家行政部门颁布的法律法规、规章制度等。</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陕西衍森项目管理有限公司</w:t>
      </w:r>
      <w:r>
        <w:rPr/>
        <w:t xml:space="preserve"> 负责答复；供应商对采购过程的询问、质疑由</w:t>
      </w:r>
      <w:r>
        <w:rPr/>
        <w:t>陕西衍森项目管理有限公司</w:t>
      </w:r>
      <w:r>
        <w:rPr/>
        <w:t xml:space="preserve"> 负责答复；供应商对采购结果的询问、质疑由 </w:t>
      </w:r>
      <w:r>
        <w:rPr/>
        <w:t>陕西衍森项目管理有限公司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联系人：李亚静、白琪琪、张乐</w:t>
      </w:r>
    </w:p>
    <w:p>
      <w:pPr>
        <w:pStyle w:val="null3"/>
      </w:pPr>
      <w:r>
        <w:rPr/>
        <w:t>联系电话：029-68325822</w:t>
      </w:r>
    </w:p>
    <w:p>
      <w:pPr>
        <w:pStyle w:val="null3"/>
      </w:pPr>
      <w:r>
        <w:rPr/>
        <w:t>地址：陕西省西安市浐灞生态区欧亚大道3399号欧亚国际一期B座0738室</w:t>
      </w:r>
    </w:p>
    <w:p>
      <w:pPr>
        <w:pStyle w:val="null3"/>
      </w:pPr>
      <w:r>
        <w:rPr/>
        <w:t>邮编：710024</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1,500,000.00</w:t>
      </w:r>
    </w:p>
    <w:p>
      <w:pPr>
        <w:pStyle w:val="null3"/>
      </w:pPr>
      <w:r>
        <w:rPr/>
        <w:t>采购包最高限价（元）: 1,476,092.45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供水工程</w:t>
            </w:r>
          </w:p>
        </w:tc>
        <w:tc>
          <w:tcPr>
            <w:tcW w:type="dxa" w:w="1384"/>
          </w:tcPr>
          <w:p>
            <w:pPr>
              <w:pStyle w:val="null3"/>
              <w:jc w:val="right"/>
            </w:pPr>
            <w:r>
              <w:rPr/>
              <w:t>1.00</w:t>
            </w:r>
          </w:p>
        </w:tc>
        <w:tc>
          <w:tcPr>
            <w:tcW w:type="dxa" w:w="1384"/>
          </w:tcPr>
          <w:p>
            <w:pPr>
              <w:pStyle w:val="null3"/>
              <w:jc w:val="right"/>
            </w:pPr>
            <w:r>
              <w:rPr/>
              <w:t>1,500,000.00</w:t>
            </w:r>
          </w:p>
        </w:tc>
        <w:tc>
          <w:tcPr>
            <w:tcW w:type="dxa" w:w="1384"/>
          </w:tcPr>
          <w:p>
            <w:pPr>
              <w:pStyle w:val="null3"/>
            </w:pPr>
            <w:r>
              <w:rPr/>
              <w:t>项</w:t>
            </w:r>
          </w:p>
        </w:tc>
        <w:tc>
          <w:tcPr>
            <w:tcW w:type="dxa" w:w="1384"/>
          </w:tcPr>
          <w:p>
            <w:pPr>
              <w:pStyle w:val="null3"/>
            </w:pPr>
            <w:r>
              <w:rPr/>
              <w:t>其他未列明行业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标的名称：供水工程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560"/>
              <w:jc w:val="left"/>
            </w:pPr>
            <w:r>
              <w:rPr>
                <w:rFonts w:ascii="simsun" w:hAnsi="simsun" w:cs="simsun" w:eastAsia="simsun"/>
                <w:sz w:val="18"/>
              </w:rPr>
              <w:t>本项目工程施工范围自村内水源点始，至用户户表后用水点终。</w:t>
            </w:r>
          </w:p>
          <w:p>
            <w:pPr>
              <w:pStyle w:val="null3"/>
              <w:jc w:val="both"/>
            </w:pPr>
            <w:r>
              <w:rPr>
                <w:rFonts w:ascii="simsun" w:hAnsi="simsun" w:cs="simsun" w:eastAsia="simsun"/>
                <w:sz w:val="18"/>
              </w:rPr>
              <w:t>狄村位于灞桥区以南，该村总计 408 户 800 常住人口。本工程建设内容包含新建供水管网 dn25~dn110 共 6.04km，dn20 接户管 4.90km，各类井共计 14座（检修阀门井 8 座，排气井 2 座，排泥井 1 座，湿井 1 座，水表井 2 座）。施工区域南北跨度约 0.7km，东西跨度约 0.5km。</w:t>
            </w:r>
          </w:p>
          <w:p>
            <w:pPr>
              <w:pStyle w:val="null3"/>
              <w:ind w:firstLine="560"/>
              <w:jc w:val="left"/>
            </w:pPr>
            <w:r>
              <w:rPr>
                <w:rFonts w:ascii="simsun" w:hAnsi="simsun" w:cs="simsun" w:eastAsia="simsun"/>
                <w:sz w:val="18"/>
              </w:rPr>
              <w:t>（一）工程内容：</w:t>
            </w:r>
          </w:p>
          <w:p>
            <w:pPr>
              <w:pStyle w:val="null3"/>
              <w:ind w:firstLine="560"/>
              <w:jc w:val="left"/>
            </w:pPr>
            <w:r>
              <w:rPr>
                <w:rFonts w:ascii="simsun" w:hAnsi="simsun" w:cs="simsun" w:eastAsia="simsun"/>
                <w:sz w:val="18"/>
              </w:rPr>
              <w:t>（</w:t>
            </w:r>
            <w:r>
              <w:rPr>
                <w:rFonts w:ascii="simsun" w:hAnsi="simsun" w:cs="simsun" w:eastAsia="simsun"/>
                <w:sz w:val="18"/>
              </w:rPr>
              <w:t>1</w:t>
            </w:r>
            <w:r>
              <w:rPr>
                <w:rFonts w:ascii="simsun" w:hAnsi="simsun" w:cs="simsun" w:eastAsia="simsun"/>
                <w:sz w:val="18"/>
              </w:rPr>
              <w:t>）水源接口工程</w:t>
            </w:r>
          </w:p>
          <w:p>
            <w:pPr>
              <w:pStyle w:val="null3"/>
              <w:ind w:firstLine="560"/>
              <w:jc w:val="left"/>
            </w:pPr>
            <w:r>
              <w:rPr>
                <w:rFonts w:ascii="simsun" w:hAnsi="simsun" w:cs="simsun" w:eastAsia="simsun"/>
                <w:sz w:val="18"/>
              </w:rPr>
              <w:t>水源接口工程主要包括：分别在狄村 2 个水塔接水点至村内之间，设置水表井，内含水表、阀门等，用于后期用水量计量。</w:t>
            </w:r>
          </w:p>
          <w:p>
            <w:pPr>
              <w:pStyle w:val="null3"/>
              <w:ind w:firstLine="560"/>
              <w:jc w:val="left"/>
            </w:pPr>
            <w:r>
              <w:rPr>
                <w:rFonts w:ascii="simsun" w:hAnsi="simsun" w:cs="simsun" w:eastAsia="simsun"/>
                <w:sz w:val="18"/>
              </w:rPr>
              <w:t>（</w:t>
            </w:r>
            <w:r>
              <w:rPr>
                <w:rFonts w:ascii="simsun" w:hAnsi="simsun" w:cs="simsun" w:eastAsia="simsun"/>
                <w:sz w:val="18"/>
              </w:rPr>
              <w:t>2</w:t>
            </w:r>
            <w:r>
              <w:rPr>
                <w:rFonts w:ascii="simsun" w:hAnsi="simsun" w:cs="simsun" w:eastAsia="simsun"/>
                <w:sz w:val="18"/>
              </w:rPr>
              <w:t>）管网工程</w:t>
            </w:r>
          </w:p>
          <w:p>
            <w:pPr>
              <w:pStyle w:val="null3"/>
              <w:ind w:firstLine="560"/>
              <w:jc w:val="left"/>
            </w:pPr>
            <w:r>
              <w:rPr>
                <w:rFonts w:ascii="simsun" w:hAnsi="simsun" w:cs="simsun" w:eastAsia="simsun"/>
                <w:sz w:val="18"/>
              </w:rPr>
              <w:t>管网工程包括：从狄村两座水塔至村内用户的供水主干管道及管道附属设施。</w:t>
            </w:r>
          </w:p>
          <w:p>
            <w:pPr>
              <w:pStyle w:val="null3"/>
              <w:ind w:firstLine="560"/>
              <w:jc w:val="left"/>
            </w:pPr>
            <w:r>
              <w:rPr>
                <w:rFonts w:ascii="simsun" w:hAnsi="simsun" w:cs="simsun" w:eastAsia="simsun"/>
                <w:sz w:val="18"/>
              </w:rPr>
              <w:t>（</w:t>
            </w:r>
            <w:r>
              <w:rPr>
                <w:rFonts w:ascii="simsun" w:hAnsi="simsun" w:cs="simsun" w:eastAsia="simsun"/>
                <w:sz w:val="18"/>
              </w:rPr>
              <w:t>3</w:t>
            </w:r>
            <w:r>
              <w:rPr>
                <w:rFonts w:ascii="simsun" w:hAnsi="simsun" w:cs="simsun" w:eastAsia="simsun"/>
                <w:sz w:val="18"/>
              </w:rPr>
              <w:t>）接户工程</w:t>
            </w:r>
          </w:p>
          <w:p>
            <w:pPr>
              <w:pStyle w:val="null3"/>
              <w:ind w:firstLine="560"/>
              <w:jc w:val="left"/>
            </w:pPr>
            <w:r>
              <w:rPr>
                <w:rFonts w:ascii="simsun" w:hAnsi="simsun" w:cs="simsun" w:eastAsia="simsun"/>
                <w:sz w:val="18"/>
              </w:rPr>
              <w:t xml:space="preserve">接户工程包括：从主干供水管道连接各户的接户管道，至各户入户水表井。建设内容为暂估量，包含每户 </w:t>
            </w:r>
            <w:r>
              <w:rPr>
                <w:rFonts w:ascii="simsun" w:hAnsi="simsun" w:cs="simsun" w:eastAsia="simsun"/>
                <w:sz w:val="18"/>
              </w:rPr>
              <w:t xml:space="preserve">10m </w:t>
            </w:r>
            <w:r>
              <w:rPr>
                <w:rFonts w:ascii="simsun" w:hAnsi="simsun" w:cs="simsun" w:eastAsia="simsun"/>
                <w:sz w:val="18"/>
              </w:rPr>
              <w:t xml:space="preserve">的 </w:t>
            </w:r>
            <w:r>
              <w:rPr>
                <w:rFonts w:ascii="simsun" w:hAnsi="simsun" w:cs="simsun" w:eastAsia="simsun"/>
                <w:sz w:val="18"/>
              </w:rPr>
              <w:t xml:space="preserve">dn20 </w:t>
            </w:r>
            <w:r>
              <w:rPr>
                <w:rFonts w:ascii="simsun" w:hAnsi="simsun" w:cs="simsun" w:eastAsia="simsun"/>
                <w:sz w:val="18"/>
              </w:rPr>
              <w:t>接户管道，</w:t>
            </w:r>
            <w:r>
              <w:rPr>
                <w:rFonts w:ascii="simsun" w:hAnsi="simsun" w:cs="simsun" w:eastAsia="simsun"/>
                <w:sz w:val="18"/>
              </w:rPr>
              <w:t xml:space="preserve">2m </w:t>
            </w:r>
            <w:r>
              <w:rPr>
                <w:rFonts w:ascii="simsun" w:hAnsi="simsun" w:cs="simsun" w:eastAsia="simsun"/>
                <w:sz w:val="18"/>
              </w:rPr>
              <w:t xml:space="preserve">的 </w:t>
            </w:r>
            <w:r>
              <w:rPr>
                <w:rFonts w:ascii="simsun" w:hAnsi="simsun" w:cs="simsun" w:eastAsia="simsun"/>
                <w:sz w:val="18"/>
              </w:rPr>
              <w:t xml:space="preserve">dn20 </w:t>
            </w:r>
            <w:r>
              <w:rPr>
                <w:rFonts w:ascii="simsun" w:hAnsi="simsun" w:cs="simsun" w:eastAsia="simsun"/>
                <w:sz w:val="18"/>
              </w:rPr>
              <w:t>从户表至用水点管道及每户</w:t>
            </w:r>
            <w:r>
              <w:rPr>
                <w:rFonts w:ascii="simsun" w:hAnsi="simsun" w:cs="simsun" w:eastAsia="simsun"/>
                <w:sz w:val="18"/>
              </w:rPr>
              <w:t>1</w:t>
            </w:r>
            <w:r>
              <w:rPr>
                <w:rFonts w:ascii="simsun" w:hAnsi="simsun" w:cs="simsun" w:eastAsia="simsun"/>
                <w:sz w:val="18"/>
              </w:rPr>
              <w:t>套水表及配套阀门、水表井等。</w:t>
            </w:r>
          </w:p>
          <w:p>
            <w:pPr>
              <w:pStyle w:val="null3"/>
              <w:ind w:firstLine="560"/>
              <w:jc w:val="left"/>
            </w:pPr>
            <w:r>
              <w:rPr>
                <w:rFonts w:ascii="simsun" w:hAnsi="simsun" w:cs="simsun" w:eastAsia="simsun"/>
                <w:sz w:val="18"/>
              </w:rPr>
              <w:t>（</w:t>
            </w:r>
            <w:r>
              <w:rPr>
                <w:rFonts w:ascii="simsun" w:hAnsi="simsun" w:cs="simsun" w:eastAsia="simsun"/>
                <w:sz w:val="18"/>
              </w:rPr>
              <w:t>4</w:t>
            </w:r>
            <w:r>
              <w:rPr>
                <w:rFonts w:ascii="simsun" w:hAnsi="simsun" w:cs="simsun" w:eastAsia="simsun"/>
                <w:sz w:val="18"/>
              </w:rPr>
              <w:t>）入户水表更换</w:t>
            </w:r>
          </w:p>
          <w:p>
            <w:pPr>
              <w:pStyle w:val="null3"/>
              <w:ind w:firstLine="560"/>
              <w:jc w:val="left"/>
            </w:pPr>
            <w:r>
              <w:rPr>
                <w:rFonts w:ascii="simsun" w:hAnsi="simsun" w:cs="simsun" w:eastAsia="simsun"/>
                <w:sz w:val="18"/>
              </w:rPr>
              <w:t>对常用入户水表进行比选，确定最佳户表形式；根据选定水表类型，确定安装方案。</w:t>
            </w:r>
          </w:p>
          <w:p>
            <w:pPr>
              <w:pStyle w:val="null3"/>
              <w:ind w:firstLine="480"/>
            </w:pPr>
            <w:r>
              <w:rPr>
                <w:rFonts w:ascii="simsun" w:hAnsi="simsun" w:cs="simsun" w:eastAsia="simsun"/>
                <w:sz w:val="18"/>
              </w:rPr>
              <w:t>（二）工程地点：灞桥区狄寨街道狄村。</w:t>
            </w:r>
          </w:p>
          <w:p>
            <w:pPr>
              <w:pStyle w:val="null3"/>
              <w:ind w:firstLine="480"/>
            </w:pPr>
            <w:r>
              <w:rPr>
                <w:rFonts w:ascii="simsun" w:hAnsi="simsun" w:cs="simsun" w:eastAsia="simsun"/>
                <w:sz w:val="18"/>
              </w:rPr>
              <w:t>（三）计划工期：3个月。</w:t>
            </w:r>
          </w:p>
          <w:p>
            <w:pPr>
              <w:pStyle w:val="null3"/>
              <w:ind w:firstLine="480"/>
            </w:pPr>
            <w:r>
              <w:rPr>
                <w:rFonts w:ascii="simsun" w:hAnsi="simsun" w:cs="simsun" w:eastAsia="simsun"/>
                <w:sz w:val="18"/>
              </w:rPr>
              <w:t>（四）缺陷责任期：本合同缺陷责任期从颁发交工验收证书之日起1年时间。</w:t>
            </w:r>
          </w:p>
          <w:p>
            <w:pPr>
              <w:pStyle w:val="null3"/>
            </w:pPr>
            <w:r>
              <w:rPr>
                <w:rFonts w:ascii="simsun" w:hAnsi="simsun" w:cs="simsun" w:eastAsia="simsun"/>
                <w:sz w:val="18"/>
              </w:rPr>
              <w:t xml:space="preserve">   （五）质量保修期：本合同质量保修期从工程实际竣工之日算起1年时间。</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详见附件“工程量清</w:t>
            </w:r>
            <w:r>
              <w:rPr>
                <w:sz w:val="18"/>
              </w:rPr>
              <w:t>单</w:t>
            </w:r>
            <w:r>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质量达到合格标准，并满足国家相关标准、规范及有关技术文件要求。</w:t>
      </w:r>
    </w:p>
    <w:p>
      <w:pPr>
        <w:pStyle w:val="null3"/>
        <w:ind w:firstLine="480"/>
      </w:pPr>
      <w:r>
        <w:rPr/>
        <w:t>三、针对本项目的其他技术服务要求：</w:t>
      </w:r>
    </w:p>
    <w:p>
      <w:pPr>
        <w:pStyle w:val="null3"/>
      </w:pPr>
      <w:r>
        <w:rPr/>
        <w:t>详见技术服务标准和要求。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财务报告</w:t>
            </w:r>
          </w:p>
        </w:tc>
        <w:tc>
          <w:tcPr>
            <w:tcW w:type="dxa" w:w="3322"/>
          </w:tcPr>
          <w:p>
            <w:pPr>
              <w:pStyle w:val="null3"/>
            </w:pPr>
            <w:r>
              <w:rPr/>
              <w:t>提供2022年度或2023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纳税证明或完税证明</w:t>
            </w:r>
          </w:p>
        </w:tc>
        <w:tc>
          <w:tcPr>
            <w:tcW w:type="dxa" w:w="3322"/>
          </w:tcPr>
          <w:p>
            <w:pPr>
              <w:pStyle w:val="null3"/>
            </w:pPr>
            <w:r>
              <w:rPr/>
              <w:t>提供投标截止之日前近六个月内至少一个月的纳税证明或完税证明（增值税，印花税，城市维护建设费，企业所得税等一种或多种税种），依法免税的单位应提供相关证明材料；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提供投标截止之日前近六个月内至少一个月的社会保障资金缴存单据或社保机构开具的社会保险参保缴费情况证明，依法不需要缴纳社会保障资金的单位应提供相关证明材料；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设备及专业技术能力的声明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3年内在经营活动中没有重大违法记录的书面声明</w:t>
            </w:r>
          </w:p>
        </w:tc>
        <w:tc>
          <w:tcPr>
            <w:tcW w:type="dxa" w:w="3322"/>
          </w:tcPr>
          <w:p>
            <w:pPr>
              <w:pStyle w:val="null3"/>
            </w:pPr>
            <w:r>
              <w:rPr/>
              <w:t>出具参加政府采购活动前3年内在经营活动中没有重大违法记录的书面声明；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授权委托书</w:t>
            </w:r>
          </w:p>
        </w:tc>
        <w:tc>
          <w:tcPr>
            <w:tcW w:type="dxa" w:w="3322"/>
          </w:tcPr>
          <w:p>
            <w:pPr>
              <w:pStyle w:val="null3"/>
            </w:pPr>
            <w:r>
              <w:rPr/>
              <w:t>被授权人参与磋商的需提供法定代表人身份证明书及授权委托书；法定代表人或负责人直接参与磋商的，须出具法定代表人身份证明书；</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供应商资质证明</w:t>
            </w:r>
          </w:p>
        </w:tc>
        <w:tc>
          <w:tcPr>
            <w:tcW w:type="dxa" w:w="3322"/>
          </w:tcPr>
          <w:p>
            <w:pPr>
              <w:pStyle w:val="null3"/>
            </w:pPr>
            <w:r>
              <w:rPr/>
              <w:t>（1）供应商须具备建设行政主管部门颁发的水利水电工程施工总承包三级及以上资质，并具备有效的安全生产许可证； （2）拟派项目经理须具备有效的水利水电工程专业二级（含二级）以上建造师注册证，具备水行政主管部门颁发的安全生产考核合格证（B证），且在本单位注册，无在建工程（提供承诺书）；</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供应商信誉要求</w:t>
            </w:r>
          </w:p>
        </w:tc>
        <w:tc>
          <w:tcPr>
            <w:tcW w:type="dxa" w:w="3322"/>
          </w:tcPr>
          <w:p>
            <w:pPr>
              <w:pStyle w:val="null3"/>
            </w:pPr>
            <w:r>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投标（响应）文件的签字盖章符合性</w:t>
            </w:r>
          </w:p>
        </w:tc>
        <w:tc>
          <w:tcPr>
            <w:tcW w:type="dxa" w:w="3322"/>
          </w:tcPr>
          <w:p>
            <w:pPr>
              <w:pStyle w:val="null3"/>
            </w:pPr>
            <w:r>
              <w:rPr/>
              <w:t>投标（响应）文件上法定代表人或其授权代表人的签字齐全或加盖公章，符合磋商文件要求</w:t>
            </w:r>
          </w:p>
        </w:tc>
        <w:tc>
          <w:tcPr>
            <w:tcW w:type="dxa" w:w="1661"/>
          </w:tcPr>
          <w:p>
            <w:pPr>
              <w:pStyle w:val="null3"/>
            </w:pPr>
            <w:r>
              <w:rPr/>
              <w:t>响应文件封面 技术、服务、商务、合同条款及其他要求应答表 施工技术方案 已标价工程量清单 中小企业声明函 残疾人福利性单位声明函 供应商应提交的相关资格证明材料 供应商类似项目业绩一览表 响应函 监狱企业的证明文件 项目管理机构</w:t>
            </w:r>
          </w:p>
        </w:tc>
      </w:tr>
      <w:tr>
        <w:tc>
          <w:tcPr>
            <w:tcW w:type="dxa" w:w="831"/>
          </w:tcPr>
          <w:p>
            <w:pPr>
              <w:pStyle w:val="null3"/>
            </w:pPr>
            <w:r>
              <w:rPr/>
              <w:t>3</w:t>
            </w:r>
          </w:p>
        </w:tc>
        <w:tc>
          <w:tcPr>
            <w:tcW w:type="dxa" w:w="2492"/>
          </w:tcPr>
          <w:p>
            <w:pPr>
              <w:pStyle w:val="null3"/>
            </w:pPr>
            <w:r>
              <w:rPr/>
              <w:t>供应商名称字章符合性</w:t>
            </w:r>
          </w:p>
        </w:tc>
        <w:tc>
          <w:tcPr>
            <w:tcW w:type="dxa" w:w="3322"/>
          </w:tcPr>
          <w:p>
            <w:pPr>
              <w:pStyle w:val="null3"/>
            </w:pPr>
            <w:r>
              <w:rPr/>
              <w:t>供应商名称字章一致</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投标（响应）有效期符合</w:t>
            </w:r>
          </w:p>
        </w:tc>
        <w:tc>
          <w:tcPr>
            <w:tcW w:type="dxa" w:w="3322"/>
          </w:tcPr>
          <w:p>
            <w:pPr>
              <w:pStyle w:val="null3"/>
            </w:pPr>
            <w:r>
              <w:rPr/>
              <w:t>投标（响应）有效期满足磋商文件要求</w:t>
            </w:r>
          </w:p>
        </w:tc>
        <w:tc>
          <w:tcPr>
            <w:tcW w:type="dxa" w:w="1661"/>
          </w:tcPr>
          <w:p>
            <w:pPr>
              <w:pStyle w:val="null3"/>
            </w:pPr>
            <w:r>
              <w:rPr/>
              <w:t>供应商应提交的相关资格证明材料 响应函</w:t>
            </w:r>
          </w:p>
        </w:tc>
      </w:tr>
      <w:tr>
        <w:tc>
          <w:tcPr>
            <w:tcW w:type="dxa" w:w="831"/>
          </w:tcPr>
          <w:p>
            <w:pPr>
              <w:pStyle w:val="null3"/>
            </w:pPr>
            <w:r>
              <w:rPr/>
              <w:t>5</w:t>
            </w:r>
          </w:p>
        </w:tc>
        <w:tc>
          <w:tcPr>
            <w:tcW w:type="dxa" w:w="2492"/>
          </w:tcPr>
          <w:p>
            <w:pPr>
              <w:pStyle w:val="null3"/>
            </w:pPr>
            <w:r>
              <w:rPr/>
              <w:t>投标（响应）报价符合性</w:t>
            </w:r>
          </w:p>
        </w:tc>
        <w:tc>
          <w:tcPr>
            <w:tcW w:type="dxa" w:w="3322"/>
          </w:tcPr>
          <w:p>
            <w:pPr>
              <w:pStyle w:val="null3"/>
            </w:pPr>
            <w:r>
              <w:rPr/>
              <w:t>投标（响应）报价是唯一有效的、投标（响应）报价不得超出最高限价</w:t>
            </w:r>
          </w:p>
        </w:tc>
        <w:tc>
          <w:tcPr>
            <w:tcW w:type="dxa" w:w="1661"/>
          </w:tcPr>
          <w:p>
            <w:pPr>
              <w:pStyle w:val="null3"/>
            </w:pPr>
            <w:r>
              <w:rPr/>
              <w:t>已标价工程量清单 报价函 标的清单</w:t>
            </w:r>
          </w:p>
        </w:tc>
      </w:tr>
      <w:tr>
        <w:tc>
          <w:tcPr>
            <w:tcW w:type="dxa" w:w="831"/>
          </w:tcPr>
          <w:p>
            <w:pPr>
              <w:pStyle w:val="null3"/>
            </w:pPr>
            <w:r>
              <w:rPr/>
              <w:t>6</w:t>
            </w:r>
          </w:p>
        </w:tc>
        <w:tc>
          <w:tcPr>
            <w:tcW w:type="dxa" w:w="2492"/>
          </w:tcPr>
          <w:p>
            <w:pPr>
              <w:pStyle w:val="null3"/>
            </w:pPr>
            <w:r>
              <w:rPr/>
              <w:t>技术、服务、商务、合同条款及其他要求</w:t>
            </w:r>
          </w:p>
        </w:tc>
        <w:tc>
          <w:tcPr>
            <w:tcW w:type="dxa" w:w="3322"/>
          </w:tcPr>
          <w:p>
            <w:pPr>
              <w:pStyle w:val="null3"/>
            </w:pPr>
            <w:r>
              <w:rPr/>
              <w:t>技术、服务、商务、合同条款及其他要求满足磋商文件要求</w:t>
            </w:r>
          </w:p>
        </w:tc>
        <w:tc>
          <w:tcPr>
            <w:tcW w:type="dxa" w:w="1661"/>
          </w:tcPr>
          <w:p>
            <w:pPr>
              <w:pStyle w:val="null3"/>
            </w:pPr>
            <w:r>
              <w:rPr/>
              <w:t>技术、服务、商务、合同条款及其他要求应答表</w:t>
            </w:r>
          </w:p>
        </w:tc>
      </w:tr>
      <w:tr>
        <w:tc>
          <w:tcPr>
            <w:tcW w:type="dxa" w:w="831"/>
          </w:tcPr>
          <w:p>
            <w:pPr>
              <w:pStyle w:val="null3"/>
            </w:pPr>
            <w:r>
              <w:rPr/>
              <w:t>7</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响应文件封面 技术、服务、商务、合同条款及其他要求应答表 施工技术方案 已标价工程量清单 中小企业声明函 残疾人福利性单位声明函 供应商应提交的相关资格证明材料 供应商类似项目业绩一览表 响应函 监狱企业的证明文件 项目管理机构</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方案专门针对本项目编制，符合项目实际情况及实施要求，内容详尽且涵盖角度全面，合理性和可行性强，能够保障项目顺利实施的，得(7-10]分; 符合项目实际情况及实施要求，内容较详尽且涵盖角度较全面，有一定的合理性和可行性的，得(4-7]分; 基本符合项目实际情况及实施要求，但方案涵盖角度不全面且实施有难度的，得[0-4]分。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施工技术方案</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措施内容专门针对本项目编制，符合项目实际情况及实施要求，内容详尽且涵盖角度全面，合理性和可行性强，能够保障项目顺利实施的，得(4-6]分; 符合项目实际情况及实施要求，内容较详尽且涵盖角度基本全面，有一定的合理性和可行性的，得(2-4]分; 基本符合项目实际情况及实施要求，但涵盖角度不全面且实施有难度的，得[0-2]分。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施工技术方案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措施内容专门针对本项目编制，符合项目实际情况及实施要求，内容详尽且涵盖角度全面，合理性和可行性强，能够保障项目顺利实施的，得(4-6]分; 符合项目实际情况及实施要求，内容较详尽且涵盖角度基本全面，有一定的合理性和可行性的，得(2-4]分; 基本符合项目实际情况及实施要求，但涵盖角度不全面且实施有难度的，得[0-2]分。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施工技术方案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措施内容专门针对本项目编制，符合项目实际情况及实施要求，内容详尽且涵盖角度全面，合理性和可行性强，能够保障项目顺利实施的，得(4-6]分; 符合项目实际情况及实施要求，内容较详尽且涵盖角度基本全面，有一定的合理性和可行性的，得(2-4]分; 基本符合项目实际情况及实施要求，但涵盖角度不全面且实施有难度的，得[0-2]分。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施工技术方案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措施内容专门针对本项目编制，符合项目实际情况及实施要求，内容详尽且涵盖角度全面，合理性和可行性强，能够保障项目顺利实施的，得(4-6]分; 符合项目实际情况及实施要求，内容较详尽且涵盖角度基本全面，有一定的合理性和可行性的，得(2-4]分; 基本符合项目实际情况及实施要求，但涵盖角度不全面且实施有难度的，得[0-2]分。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施工技术方案</w:t>
            </w:r>
          </w:p>
        </w:tc>
      </w:tr>
      <w:tr>
        <w:tc>
          <w:tcPr>
            <w:tcW w:type="dxa" w:w="831"/>
            <w:vMerge/>
          </w:tcPr>
          <w:p/>
        </w:tc>
        <w:tc>
          <w:tcPr>
            <w:tcW w:type="dxa" w:w="1661"/>
          </w:tcPr>
          <w:p>
            <w:pPr>
              <w:pStyle w:val="null3"/>
            </w:pPr>
            <w:r>
              <w:rPr/>
              <w:t>施工机械及材料投入计划</w:t>
            </w:r>
          </w:p>
        </w:tc>
        <w:tc>
          <w:tcPr>
            <w:tcW w:type="dxa" w:w="2492"/>
          </w:tcPr>
          <w:p>
            <w:pPr>
              <w:pStyle w:val="null3"/>
            </w:pPr>
            <w:r>
              <w:rPr/>
              <w:t>投入计划专门针对本项目编制，符合项目实际情况及实施要求，内容详尽且涵盖角度全面，合理性和可行性强，能够保障项目顺利实施的，得(4-6]分; 符合项目实际情况及实施要求，内容较详尽且涵盖角度基本全面，有一定的合理性和可行性的，得(2-4]分; 基本符合项目实际情况及实施要求，但方案涵盖角度不全面且实施有难度的，得[0-2]分。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施工技术方案</w:t>
            </w:r>
          </w:p>
        </w:tc>
      </w:tr>
      <w:tr>
        <w:tc>
          <w:tcPr>
            <w:tcW w:type="dxa" w:w="831"/>
            <w:vMerge/>
          </w:tcPr>
          <w:p/>
        </w:tc>
        <w:tc>
          <w:tcPr>
            <w:tcW w:type="dxa" w:w="1661"/>
          </w:tcPr>
          <w:p>
            <w:pPr>
              <w:pStyle w:val="null3"/>
            </w:pPr>
            <w:r>
              <w:rPr/>
              <w:t>劳动力安排计划</w:t>
            </w:r>
          </w:p>
        </w:tc>
        <w:tc>
          <w:tcPr>
            <w:tcW w:type="dxa" w:w="2492"/>
          </w:tcPr>
          <w:p>
            <w:pPr>
              <w:pStyle w:val="null3"/>
            </w:pPr>
            <w:r>
              <w:rPr/>
              <w:t>安排计划科学全面、措施详细具体、针对性强计(4-6]分； 安排计划科学全面、措施较详细具体、针对性较强计分(2-4]； 安排计划内容简单笼统计[0-2]分。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施工技术方案</w:t>
            </w:r>
          </w:p>
        </w:tc>
      </w:tr>
      <w:tr>
        <w:tc>
          <w:tcPr>
            <w:tcW w:type="dxa" w:w="831"/>
            <w:vMerge/>
          </w:tcPr>
          <w:p/>
        </w:tc>
        <w:tc>
          <w:tcPr>
            <w:tcW w:type="dxa" w:w="1661"/>
          </w:tcPr>
          <w:p>
            <w:pPr>
              <w:pStyle w:val="null3"/>
            </w:pPr>
            <w:r>
              <w:rPr/>
              <w:t>项目管理机构</w:t>
            </w:r>
          </w:p>
        </w:tc>
        <w:tc>
          <w:tcPr>
            <w:tcW w:type="dxa" w:w="2492"/>
          </w:tcPr>
          <w:p>
            <w:pPr>
              <w:pStyle w:val="null3"/>
            </w:pPr>
            <w:r>
              <w:rPr/>
              <w:t>项目部组成科学合理、人员表配置充足，有详细的人员配置清单，针对性强，能够很好的满足项目需求，得(2-4]分； 项目部组成人员缺乏科学合理性，人员配置清单不全，内容简单笼统得[0-2]分。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项目管理机构</w:t>
            </w:r>
          </w:p>
        </w:tc>
      </w:tr>
      <w:tr>
        <w:tc>
          <w:tcPr>
            <w:tcW w:type="dxa" w:w="831"/>
            <w:vMerge/>
          </w:tcPr>
          <w:p/>
        </w:tc>
        <w:tc>
          <w:tcPr>
            <w:tcW w:type="dxa" w:w="1661"/>
          </w:tcPr>
          <w:p>
            <w:pPr>
              <w:pStyle w:val="null3"/>
            </w:pPr>
            <w:r>
              <w:rPr/>
              <w:t>施工现场扬尘污染防治措施</w:t>
            </w:r>
          </w:p>
        </w:tc>
        <w:tc>
          <w:tcPr>
            <w:tcW w:type="dxa" w:w="2492"/>
          </w:tcPr>
          <w:p>
            <w:pPr>
              <w:pStyle w:val="null3"/>
            </w:pPr>
            <w:r>
              <w:rPr/>
              <w:t>措施内容专门针对本项目编制，符合项目实际情况及实施要求，内容详尽且涵盖角度全面，合理性和可行性强，能够保障项目顺利实施的，得(3-5]分; 基本符合项目实际情况及实施要求，内容较详细，涵盖角度较全面，基本合理可行的，得(2-3]分; 措施内容简单笼统，涵盖角度不全面，实施难度大的，得[0-2]分;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施工技术方案</w:t>
            </w:r>
          </w:p>
        </w:tc>
      </w:tr>
      <w:tr>
        <w:tc>
          <w:tcPr>
            <w:tcW w:type="dxa" w:w="831"/>
            <w:vMerge/>
          </w:tcPr>
          <w:p/>
        </w:tc>
        <w:tc>
          <w:tcPr>
            <w:tcW w:type="dxa" w:w="1661"/>
          </w:tcPr>
          <w:p>
            <w:pPr>
              <w:pStyle w:val="null3"/>
            </w:pPr>
            <w:r>
              <w:rPr/>
              <w:t>新技术、新产品、新工艺、新材料应用</w:t>
            </w:r>
          </w:p>
        </w:tc>
        <w:tc>
          <w:tcPr>
            <w:tcW w:type="dxa" w:w="2492"/>
          </w:tcPr>
          <w:p>
            <w:pPr>
              <w:pStyle w:val="null3"/>
            </w:pPr>
            <w:r>
              <w:rPr/>
              <w:t>应用的技术、产品、工艺、材料等先进科学、可行性高计(2-3]分； 应用的技术、产品、工艺、材料等科学性、可行性缺乏计[0-2]分。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施工技术方案</w:t>
            </w:r>
          </w:p>
        </w:tc>
      </w:tr>
      <w:tr>
        <w:tc>
          <w:tcPr>
            <w:tcW w:type="dxa" w:w="831"/>
            <w:vMerge/>
          </w:tcPr>
          <w:p/>
        </w:tc>
        <w:tc>
          <w:tcPr>
            <w:tcW w:type="dxa" w:w="1661"/>
          </w:tcPr>
          <w:p>
            <w:pPr>
              <w:pStyle w:val="null3"/>
            </w:pPr>
            <w:r>
              <w:rPr/>
              <w:t>工程质量和质量保修承诺</w:t>
            </w:r>
          </w:p>
        </w:tc>
        <w:tc>
          <w:tcPr>
            <w:tcW w:type="dxa" w:w="2492"/>
          </w:tcPr>
          <w:p>
            <w:pPr>
              <w:pStyle w:val="null3"/>
            </w:pPr>
            <w:r>
              <w:rPr/>
              <w:t>承诺方案专门针对本项目编制，符合项目实际情况及实施要求，内容详尽且涵盖角度全面，合理性和可行性强，保障充分，得(4-6]分; 符合项目实际情况及实施要求，内容较详细，涵盖角度较全面，基本合理可行的，得(2-4]分; 基本符合项目实际情况及实施要求，但涵盖角度不全面且实施有难度的，得[0-2]分。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施工技术方案</w:t>
            </w:r>
          </w:p>
        </w:tc>
      </w:tr>
      <w:tr>
        <w:tc>
          <w:tcPr>
            <w:tcW w:type="dxa" w:w="831"/>
            <w:vMerge/>
          </w:tcPr>
          <w:p/>
        </w:tc>
        <w:tc>
          <w:tcPr>
            <w:tcW w:type="dxa" w:w="1661"/>
          </w:tcPr>
          <w:p>
            <w:pPr>
              <w:pStyle w:val="null3"/>
            </w:pPr>
            <w:r>
              <w:rPr/>
              <w:t>业绩</w:t>
            </w:r>
          </w:p>
        </w:tc>
        <w:tc>
          <w:tcPr>
            <w:tcW w:type="dxa" w:w="2492"/>
          </w:tcPr>
          <w:p>
            <w:pPr>
              <w:pStyle w:val="null3"/>
            </w:pPr>
            <w:r>
              <w:rPr/>
              <w:t>近三年（2021年1月1日至今）项目类似业绩，每承担过1个类似项目得2分，最高得6分（类似业绩合同协议书或中标通知书复印件并加盖公章，合同以签订日期为准，中标通知书以落款时间为准）。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 , 即满足磋商文件要求且最后磋商报价最低的报价为评审基准价，其价格分为满分。其他供应商的价格 分统一按照下列公式计算：磋商报价得分=【评审基准价/磋商报价( 最终二次报价）】 ×30。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p>
            <w:pPr>
              <w:pStyle w:val="null3"/>
            </w:pPr>
            <w:r>
              <w:rPr/>
              <w:t>响应函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详见附件：技术、服务、商务、合同条款及其他要求应答表</w:t>
      </w:r>
    </w:p>
    <w:p>
      <w:pPr>
        <w:pStyle w:val="null3"/>
        <w:ind w:firstLine="960"/>
      </w:pPr>
      <w:r>
        <w:rPr/>
        <w:t>详见附件：施工技术方案</w:t>
      </w:r>
    </w:p>
    <w:p>
      <w:pPr>
        <w:pStyle w:val="null3"/>
        <w:ind w:firstLine="960"/>
      </w:pPr>
      <w:r>
        <w:rPr/>
        <w:t>详见附件：项目管理机构</w:t>
      </w:r>
    </w:p>
    <w:p>
      <w:pPr>
        <w:pStyle w:val="null3"/>
        <w:ind w:firstLine="960"/>
      </w:pPr>
      <w:r>
        <w:rPr/>
        <w:t>详见附件：供应商类似项目业绩一览表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