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F22A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shd w:val="clear" w:color="auto" w:fill="FFFFFF"/>
          <w:lang w:val="en-US" w:eastAsia="zh-CN" w:bidi="ar"/>
        </w:rPr>
        <w:t>项目名称：灞桥区第一会议室设备采购安装项目</w:t>
      </w:r>
    </w:p>
    <w:p w14:paraId="02BC95F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项目编号：HXGJXM2025-ZC-GK1065</w:t>
      </w:r>
      <w:bookmarkStart w:id="0" w:name="_GoBack"/>
      <w:bookmarkEnd w:id="0"/>
    </w:p>
    <w:p w14:paraId="3495DB7D">
      <w:pPr>
        <w:spacing w:after="120"/>
        <w:ind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</w:t>
      </w: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2566"/>
        <w:gridCol w:w="1290"/>
        <w:gridCol w:w="880"/>
      </w:tblGrid>
      <w:tr w14:paraId="598735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noWrap w:val="0"/>
            <w:vAlign w:val="center"/>
          </w:tcPr>
          <w:p w14:paraId="3949C402">
            <w:pPr>
              <w:spacing w:before="16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53" w:type="dxa"/>
            <w:noWrap w:val="0"/>
            <w:vAlign w:val="center"/>
          </w:tcPr>
          <w:p w14:paraId="13161DB8">
            <w:pPr>
              <w:spacing w:before="16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品目</w:t>
            </w:r>
          </w:p>
        </w:tc>
        <w:tc>
          <w:tcPr>
            <w:tcW w:w="1714" w:type="dxa"/>
            <w:noWrap w:val="0"/>
            <w:vAlign w:val="center"/>
          </w:tcPr>
          <w:p w14:paraId="180EB16D">
            <w:pPr>
              <w:spacing w:before="16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招标规格 ☆1</w:t>
            </w:r>
          </w:p>
        </w:tc>
        <w:tc>
          <w:tcPr>
            <w:tcW w:w="2566" w:type="dxa"/>
            <w:noWrap w:val="0"/>
            <w:vAlign w:val="center"/>
          </w:tcPr>
          <w:p w14:paraId="0E80F730">
            <w:pPr>
              <w:spacing w:before="16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投标规格 ☆2</w:t>
            </w:r>
          </w:p>
        </w:tc>
        <w:tc>
          <w:tcPr>
            <w:tcW w:w="1290" w:type="dxa"/>
            <w:noWrap w:val="0"/>
            <w:vAlign w:val="center"/>
          </w:tcPr>
          <w:p w14:paraId="1901B92A">
            <w:pPr>
              <w:spacing w:before="16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偏离说明</w:t>
            </w:r>
          </w:p>
        </w:tc>
        <w:tc>
          <w:tcPr>
            <w:tcW w:w="880" w:type="dxa"/>
            <w:noWrap w:val="0"/>
            <w:vAlign w:val="center"/>
          </w:tcPr>
          <w:p w14:paraId="1EC69630">
            <w:pPr>
              <w:spacing w:before="16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5EF80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noWrap w:val="0"/>
            <w:vAlign w:val="top"/>
          </w:tcPr>
          <w:p w14:paraId="5FA6359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noWrap w:val="0"/>
            <w:vAlign w:val="top"/>
          </w:tcPr>
          <w:p w14:paraId="76A9D18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noWrap w:val="0"/>
            <w:vAlign w:val="top"/>
          </w:tcPr>
          <w:p w14:paraId="4CBFDF5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66" w:type="dxa"/>
            <w:noWrap w:val="0"/>
            <w:vAlign w:val="top"/>
          </w:tcPr>
          <w:p w14:paraId="55568FF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noWrap w:val="0"/>
            <w:vAlign w:val="top"/>
          </w:tcPr>
          <w:p w14:paraId="753D902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0" w:type="dxa"/>
            <w:noWrap w:val="0"/>
            <w:vAlign w:val="top"/>
          </w:tcPr>
          <w:p w14:paraId="2A2053F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0414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noWrap w:val="0"/>
            <w:vAlign w:val="top"/>
          </w:tcPr>
          <w:p w14:paraId="31C3595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noWrap w:val="0"/>
            <w:vAlign w:val="top"/>
          </w:tcPr>
          <w:p w14:paraId="38C36AF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noWrap w:val="0"/>
            <w:vAlign w:val="top"/>
          </w:tcPr>
          <w:p w14:paraId="7ADBA78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66" w:type="dxa"/>
            <w:noWrap w:val="0"/>
            <w:vAlign w:val="top"/>
          </w:tcPr>
          <w:p w14:paraId="3DED920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noWrap w:val="0"/>
            <w:vAlign w:val="top"/>
          </w:tcPr>
          <w:p w14:paraId="379FE38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0" w:type="dxa"/>
            <w:noWrap w:val="0"/>
            <w:vAlign w:val="top"/>
          </w:tcPr>
          <w:p w14:paraId="5DD05E9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35B4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noWrap w:val="0"/>
            <w:vAlign w:val="top"/>
          </w:tcPr>
          <w:p w14:paraId="08106F7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noWrap w:val="0"/>
            <w:vAlign w:val="top"/>
          </w:tcPr>
          <w:p w14:paraId="58C8417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noWrap w:val="0"/>
            <w:vAlign w:val="top"/>
          </w:tcPr>
          <w:p w14:paraId="79C2ED6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66" w:type="dxa"/>
            <w:noWrap w:val="0"/>
            <w:vAlign w:val="top"/>
          </w:tcPr>
          <w:p w14:paraId="60658A5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noWrap w:val="0"/>
            <w:vAlign w:val="top"/>
          </w:tcPr>
          <w:p w14:paraId="0A1EEC3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0" w:type="dxa"/>
            <w:noWrap w:val="0"/>
            <w:vAlign w:val="top"/>
          </w:tcPr>
          <w:p w14:paraId="4B2C139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9225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noWrap w:val="0"/>
            <w:vAlign w:val="top"/>
          </w:tcPr>
          <w:p w14:paraId="1AC085F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noWrap w:val="0"/>
            <w:vAlign w:val="top"/>
          </w:tcPr>
          <w:p w14:paraId="4FA4C4F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noWrap w:val="0"/>
            <w:vAlign w:val="top"/>
          </w:tcPr>
          <w:p w14:paraId="73CD17B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66" w:type="dxa"/>
            <w:noWrap w:val="0"/>
            <w:vAlign w:val="top"/>
          </w:tcPr>
          <w:p w14:paraId="26129B4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noWrap w:val="0"/>
            <w:vAlign w:val="top"/>
          </w:tcPr>
          <w:p w14:paraId="13CD57B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0" w:type="dxa"/>
            <w:noWrap w:val="0"/>
            <w:vAlign w:val="top"/>
          </w:tcPr>
          <w:p w14:paraId="1E51F6A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6F41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noWrap w:val="0"/>
            <w:vAlign w:val="top"/>
          </w:tcPr>
          <w:p w14:paraId="5A177F1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53" w:type="dxa"/>
            <w:noWrap w:val="0"/>
            <w:vAlign w:val="top"/>
          </w:tcPr>
          <w:p w14:paraId="51D8BB3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noWrap w:val="0"/>
            <w:vAlign w:val="top"/>
          </w:tcPr>
          <w:p w14:paraId="2492705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66" w:type="dxa"/>
            <w:noWrap w:val="0"/>
            <w:vAlign w:val="top"/>
          </w:tcPr>
          <w:p w14:paraId="1A77B3E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90" w:type="dxa"/>
            <w:noWrap w:val="0"/>
            <w:vAlign w:val="top"/>
          </w:tcPr>
          <w:p w14:paraId="37EC4B0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0" w:type="dxa"/>
            <w:noWrap w:val="0"/>
            <w:vAlign w:val="top"/>
          </w:tcPr>
          <w:p w14:paraId="24E5297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D1EF3F1">
      <w:pPr>
        <w:rPr>
          <w:rFonts w:hint="eastAsia" w:ascii="仿宋" w:hAnsi="仿宋" w:eastAsia="仿宋" w:cs="仿宋"/>
          <w:sz w:val="24"/>
          <w:szCs w:val="24"/>
        </w:rPr>
      </w:pPr>
    </w:p>
    <w:p w14:paraId="714262CD">
      <w:pPr>
        <w:spacing w:line="520" w:lineRule="exact"/>
        <w:ind w:firstLine="480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投标人名称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</w:rPr>
        <w:t>（加盖单位公章）</w:t>
      </w:r>
    </w:p>
    <w:p w14:paraId="3CE6E051">
      <w:pPr>
        <w:spacing w:line="500" w:lineRule="exact"/>
        <w:ind w:firstLine="496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（签字或盖章）</w:t>
      </w:r>
    </w:p>
    <w:p w14:paraId="246A68F4">
      <w:pPr>
        <w:spacing w:line="52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  期：      年    月    日</w:t>
      </w:r>
    </w:p>
    <w:p w14:paraId="77F5FD23">
      <w:pPr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</w:p>
    <w:p w14:paraId="0383BE4B">
      <w:pPr>
        <w:rPr>
          <w:rFonts w:hint="eastAsia" w:ascii="仿宋" w:hAnsi="仿宋" w:eastAsia="仿宋" w:cs="仿宋"/>
          <w:sz w:val="24"/>
          <w:szCs w:val="24"/>
        </w:rPr>
      </w:pPr>
    </w:p>
    <w:p w14:paraId="04A97A2D">
      <w:pPr>
        <w:pStyle w:val="4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注:  1、 ☆1指招标文件中的技术规格(参数),供应商应按照招标文件中第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章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3.3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技术要求中的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对应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内容逐项响应。</w:t>
      </w:r>
    </w:p>
    <w:p w14:paraId="03A5051B">
      <w:pPr>
        <w:pStyle w:val="4"/>
        <w:numPr>
          <w:ilvl w:val="0"/>
          <w:numId w:val="1"/>
        </w:numPr>
        <w:ind w:left="630" w:leftChars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☆2 指供应商拟提供的投标产品的功能及技术规格(参数),供应商应逐条如实填写并提供相应的支持文件。</w:t>
      </w:r>
    </w:p>
    <w:p w14:paraId="670E0228">
      <w:pPr>
        <w:ind w:firstLine="720" w:firstLineChars="300"/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偏离说明填写：优于、满足或低于。</w:t>
      </w:r>
    </w:p>
    <w:p w14:paraId="3AAB49D7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F4820"/>
    <w:multiLevelType w:val="singleLevel"/>
    <w:tmpl w:val="DA4F4820"/>
    <w:lvl w:ilvl="0" w:tentative="0">
      <w:start w:val="2"/>
      <w:numFmt w:val="decimal"/>
      <w:suff w:val="space"/>
      <w:lvlText w:val="%1、"/>
      <w:lvlJc w:val="left"/>
      <w:pPr>
        <w:ind w:left="63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D479A"/>
    <w:rsid w:val="44DA375C"/>
    <w:rsid w:val="59145234"/>
    <w:rsid w:val="6128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222</Characters>
  <Lines>0</Lines>
  <Paragraphs>0</Paragraphs>
  <TotalTime>0</TotalTime>
  <ScaleCrop>false</ScaleCrop>
  <LinksUpToDate>false</LinksUpToDate>
  <CharactersWithSpaces>291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2025-05-11T04:22:00Z</dcterms:created>
  <dc:creator>MINOZ</dc:creator>
  <cp:lastModifiedBy>1</cp:lastModifiedBy>
  <dcterms:modified xsi:type="dcterms:W3CDTF">2025-11-05T09:02:14Z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eyJoZGlkIjoiYWRjNjA3YjNkZTkyNDk4OTI5YWU2YmU2MzVkMmI4MTAiLCJ1c2VySWQiOiI0ODU3MDc4MjgifQ==</vt:lpwstr>
  </property>
  <property fmtid="{D5CDD505-2E9C-101B-9397-08002B2CF9AE}" pid="4" name="ICV">
    <vt:lpwstr>6E8C7C0FA353493685F26FD80FC7E0FF_12</vt:lpwstr>
  </property>
</Properties>
</file>