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A477F">
      <w:pPr>
        <w:pStyle w:val="2"/>
      </w:pPr>
      <w:r>
        <w:t xml:space="preserve"> </w:t>
      </w:r>
      <w:r>
        <w:rPr>
          <w:rFonts w:hint="eastAsia"/>
        </w:rPr>
        <w:t>合同条款</w:t>
      </w:r>
    </w:p>
    <w:p w14:paraId="5CB740B6">
      <w:pPr>
        <w:spacing w:before="232" w:line="346" w:lineRule="auto"/>
        <w:ind w:left="20" w:right="90" w:firstLine="430"/>
        <w:rPr>
          <w:rFonts w:ascii="黑体" w:hAnsi="黑体" w:eastAsia="黑体" w:cs="黑体"/>
          <w:szCs w:val="24"/>
        </w:rPr>
      </w:pPr>
      <w:r>
        <w:rPr>
          <w:rFonts w:ascii="黑体" w:hAnsi="黑体" w:eastAsia="黑体" w:cs="黑体"/>
          <w:b/>
          <w:bCs/>
          <w:spacing w:val="-4"/>
          <w:szCs w:val="24"/>
          <w:u w:val="single"/>
        </w:rPr>
        <w:t>注：本合同仅为合同的参考文本，合同签订双方可根</w:t>
      </w:r>
      <w:r>
        <w:rPr>
          <w:rFonts w:ascii="黑体" w:hAnsi="黑体" w:eastAsia="黑体" w:cs="黑体"/>
          <w:b/>
          <w:bCs/>
          <w:spacing w:val="-5"/>
          <w:szCs w:val="24"/>
          <w:u w:val="single"/>
        </w:rPr>
        <w:t>据项目的具体要求进行修订。</w:t>
      </w:r>
    </w:p>
    <w:p w14:paraId="18320B28">
      <w:pPr>
        <w:spacing w:line="360" w:lineRule="auto"/>
        <w:ind w:firstLine="720" w:firstLineChars="300"/>
      </w:pPr>
    </w:p>
    <w:p w14:paraId="290BA5B5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eastAsia="宋体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 xml:space="preserve"> 医疗设备采购项目</w:t>
      </w:r>
    </w:p>
    <w:p w14:paraId="1A216DA8">
      <w:pPr>
        <w:jc w:val="center"/>
        <w:rPr>
          <w:rFonts w:ascii="宋体" w:hAnsi="宋体" w:cs="宋体"/>
          <w:b/>
          <w:sz w:val="52"/>
          <w:szCs w:val="52"/>
        </w:rPr>
      </w:pPr>
      <w:r>
        <w:rPr>
          <w:rFonts w:hint="eastAsia" w:ascii="宋体" w:hAnsi="宋体" w:cs="宋体"/>
          <w:b/>
          <w:sz w:val="48"/>
          <w:szCs w:val="48"/>
        </w:rPr>
        <w:t>采购合同</w:t>
      </w:r>
    </w:p>
    <w:p w14:paraId="304F07E1">
      <w:pPr>
        <w:jc w:val="center"/>
        <w:rPr>
          <w:rFonts w:ascii="宋体" w:hAnsi="宋体" w:cs="宋体"/>
          <w:sz w:val="28"/>
        </w:rPr>
      </w:pPr>
    </w:p>
    <w:p w14:paraId="5FF5EB77">
      <w:pPr>
        <w:ind w:firstLine="480" w:firstLineChars="200"/>
        <w:rPr>
          <w:rFonts w:ascii="宋体" w:hAnsi="宋体" w:cs="宋体"/>
        </w:rPr>
      </w:pPr>
    </w:p>
    <w:p w14:paraId="4A34BA00">
      <w:pPr>
        <w:ind w:firstLine="480" w:firstLineChars="200"/>
        <w:rPr>
          <w:rFonts w:ascii="宋体" w:hAnsi="宋体" w:cs="宋体"/>
        </w:rPr>
      </w:pPr>
    </w:p>
    <w:p w14:paraId="7D5F0985">
      <w:pPr>
        <w:ind w:firstLine="480" w:firstLineChars="200"/>
        <w:rPr>
          <w:rFonts w:ascii="宋体" w:hAnsi="宋体" w:cs="宋体"/>
        </w:rPr>
      </w:pPr>
    </w:p>
    <w:p w14:paraId="6AC2DE41">
      <w:pPr>
        <w:ind w:firstLine="480" w:firstLineChars="200"/>
        <w:rPr>
          <w:rFonts w:ascii="宋体" w:hAnsi="宋体" w:cs="宋体"/>
        </w:rPr>
      </w:pPr>
    </w:p>
    <w:p w14:paraId="14974A87">
      <w:pPr>
        <w:ind w:firstLine="480" w:firstLineChars="200"/>
        <w:rPr>
          <w:rFonts w:ascii="宋体" w:hAnsi="宋体" w:cs="宋体"/>
        </w:rPr>
      </w:pPr>
    </w:p>
    <w:p w14:paraId="0E51516C">
      <w:pPr>
        <w:ind w:firstLine="480" w:firstLineChars="200"/>
        <w:rPr>
          <w:rFonts w:ascii="宋体" w:hAnsi="宋体" w:cs="宋体"/>
        </w:rPr>
      </w:pPr>
    </w:p>
    <w:p w14:paraId="48E6243E">
      <w:pPr>
        <w:ind w:firstLine="480" w:firstLineChars="200"/>
        <w:rPr>
          <w:rFonts w:ascii="宋体" w:hAnsi="宋体" w:cs="宋体"/>
        </w:rPr>
      </w:pPr>
    </w:p>
    <w:p w14:paraId="4261EA7B">
      <w:pPr>
        <w:ind w:firstLine="480" w:firstLineChars="200"/>
        <w:rPr>
          <w:rFonts w:ascii="宋体" w:hAnsi="宋体" w:cs="宋体"/>
        </w:rPr>
      </w:pPr>
    </w:p>
    <w:p w14:paraId="3415EC24">
      <w:pPr>
        <w:ind w:firstLine="480" w:firstLineChars="200"/>
        <w:rPr>
          <w:rFonts w:ascii="宋体" w:hAnsi="宋体" w:cs="宋体"/>
        </w:rPr>
      </w:pPr>
    </w:p>
    <w:p w14:paraId="4DE3BBF4">
      <w:pPr>
        <w:ind w:firstLine="480" w:firstLineChars="200"/>
        <w:rPr>
          <w:rFonts w:ascii="宋体" w:hAnsi="宋体" w:cs="宋体"/>
        </w:rPr>
      </w:pPr>
    </w:p>
    <w:p w14:paraId="604822D0">
      <w:pPr>
        <w:ind w:firstLine="480" w:firstLineChars="200"/>
        <w:rPr>
          <w:rFonts w:ascii="宋体" w:hAnsi="宋体" w:cs="宋体"/>
        </w:rPr>
      </w:pPr>
    </w:p>
    <w:p w14:paraId="0323E21F">
      <w:pPr>
        <w:ind w:firstLine="480" w:firstLineChars="200"/>
        <w:rPr>
          <w:rFonts w:ascii="宋体" w:hAnsi="宋体" w:cs="宋体"/>
        </w:rPr>
      </w:pPr>
    </w:p>
    <w:p w14:paraId="024B0524">
      <w:pPr>
        <w:ind w:firstLine="480" w:firstLineChars="200"/>
        <w:rPr>
          <w:rFonts w:ascii="宋体" w:hAnsi="宋体" w:cs="宋体"/>
        </w:rPr>
      </w:pPr>
    </w:p>
    <w:p w14:paraId="138F157C">
      <w:pPr>
        <w:ind w:firstLine="480" w:firstLineChars="200"/>
        <w:rPr>
          <w:rFonts w:ascii="宋体" w:hAnsi="宋体" w:cs="宋体"/>
        </w:rPr>
      </w:pPr>
    </w:p>
    <w:p w14:paraId="41022220">
      <w:pPr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0750AA05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  <w:bookmarkStart w:id="0" w:name="_Toc9781"/>
    </w:p>
    <w:p w14:paraId="431C316A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20CF06B4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7A391312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5BE4E926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202</w:t>
      </w:r>
      <w:r>
        <w:rPr>
          <w:rFonts w:hint="eastAsia" w:ascii="宋体" w:hAnsi="宋体" w:cs="宋体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sz w:val="36"/>
          <w:szCs w:val="36"/>
        </w:rPr>
        <w:t>年  月</w:t>
      </w:r>
      <w:bookmarkEnd w:id="0"/>
    </w:p>
    <w:p w14:paraId="4A9E53D6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580D5680">
      <w:pPr>
        <w:spacing w:before="120" w:beforeLines="50" w:after="120" w:afterLines="50" w:line="360" w:lineRule="auto"/>
        <w:jc w:val="center"/>
        <w:rPr>
          <w:rFonts w:hint="eastAsia" w:ascii="宋体" w:hAnsi="宋体" w:cs="宋体"/>
          <w:sz w:val="36"/>
          <w:szCs w:val="36"/>
        </w:rPr>
      </w:pPr>
    </w:p>
    <w:p w14:paraId="05DFB0D7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甲方（采购人）：西安市灞桥区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人民医院</w:t>
      </w:r>
    </w:p>
    <w:p w14:paraId="5129C3A7"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乙方（中标供应商）：</w:t>
      </w:r>
    </w:p>
    <w:p w14:paraId="34459D42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>日，</w:t>
      </w:r>
    </w:p>
    <w:p w14:paraId="3C1C376D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 xml:space="preserve"> 医疗设备采购项目 </w:t>
      </w:r>
      <w:r>
        <w:rPr>
          <w:rFonts w:hint="eastAsia" w:ascii="宋体" w:hAnsi="宋体" w:eastAsia="宋体" w:cs="宋体"/>
          <w:bCs/>
          <w:sz w:val="24"/>
          <w:szCs w:val="24"/>
        </w:rPr>
        <w:t>，按照采购程序，经财政局同意，委托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</w:rPr>
        <w:t>公司通过公开招标方式确定（招标编号：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），乙方获得该项目设备的供货权。双方经过协商，达成如下协议：</w:t>
      </w:r>
    </w:p>
    <w:p w14:paraId="78DE9065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一、货物清单 (详细技术指标见附件)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04"/>
        <w:gridCol w:w="1618"/>
        <w:gridCol w:w="1458"/>
        <w:gridCol w:w="900"/>
        <w:gridCol w:w="1080"/>
        <w:gridCol w:w="1715"/>
      </w:tblGrid>
      <w:tr w14:paraId="32654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67F2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77BC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62707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规格型号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A0EC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生产厂家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D4DD9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B6F75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单价（元）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E51C5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7D59353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4499D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63A7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F433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1A6F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5DD0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6DA11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FE8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4578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1CF1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6A5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21A9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38A6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F609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1532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A3A85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82D3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5129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91A57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…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A3BB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79790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4C01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CF85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80EAE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1B82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90C1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6D2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   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869D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617AE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F7003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A70927D">
      <w:pPr>
        <w:spacing w:line="520" w:lineRule="exact"/>
        <w:ind w:firstLine="240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人民币（含税）合计：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（大写）</w:t>
      </w:r>
    </w:p>
    <w:p w14:paraId="0E32789E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二、产品质量</w:t>
      </w:r>
    </w:p>
    <w:p w14:paraId="00E81E2C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1、乙方提供给甲方的货物必须是原厂生产的全新合格产品。</w:t>
      </w:r>
    </w:p>
    <w:p w14:paraId="3D2C2524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2、乙方提供产品涉及的专利权应符合中国的相关法律要求，由此导致与第三方发生的任何纠纷均与甲方无关。</w:t>
      </w:r>
    </w:p>
    <w:p w14:paraId="1F0E3196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20FE1B8F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4、有强制性安全标准的产品，乙方应提供产品的制造许可证明。</w:t>
      </w:r>
    </w:p>
    <w:p w14:paraId="5F4835D0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5、乙方产品性能必须与其标示的技术指标相符合，并符合国家标准，无国家标准的应符合行业标准。</w:t>
      </w:r>
    </w:p>
    <w:p w14:paraId="1C8DC79C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三、产品运输方式及到货验收时间</w:t>
      </w:r>
    </w:p>
    <w:p w14:paraId="7445BC58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1、产品运输方式由乙方自行选择，所发生的一切费用由乙方承担。</w:t>
      </w:r>
    </w:p>
    <w:p w14:paraId="396C7C41">
      <w:pPr>
        <w:spacing w:line="520" w:lineRule="exact"/>
        <w:ind w:firstLine="470" w:firstLineChars="196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2、乙方货物到达甲方指定地点，并按合同要求完成安装调试方可组织验收。</w:t>
      </w:r>
    </w:p>
    <w:p w14:paraId="3C6D8601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  3、到货及验收时间：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日前到货。到货后5个工作日内乙方完成安装调试及培训，30个工作日内采购人组织验收。</w:t>
      </w:r>
    </w:p>
    <w:p w14:paraId="514EEF2F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四、保修</w:t>
      </w:r>
    </w:p>
    <w:p w14:paraId="0926E20A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乙方所提供的上述产品免费质保期限为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>年，时间按所有货物验收合格之日算起。质保期内免费上门服务响应时间为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小时，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小时内解决存在问题。质保期内货物不能及时维修时，乙方应向甲方提供相同的货物，以保证甲方的正常使用。质保期外的维修，乙方只收取材料费。</w:t>
      </w:r>
    </w:p>
    <w:p w14:paraId="1AF51BFD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五、技术培训</w:t>
      </w:r>
    </w:p>
    <w:p w14:paraId="47B9B40F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乙方免费为甲方在货物使用地提供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天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人的操作、保养及维修培训。</w:t>
      </w:r>
    </w:p>
    <w:p w14:paraId="7EBCC9F7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六、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付款</w:t>
      </w:r>
    </w:p>
    <w:p w14:paraId="5F7A6506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合同签订后，乙方按期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、安装调试、验收合格后，乙方持全额正式发票及《验收单》申请付款。</w:t>
      </w:r>
    </w:p>
    <w:p w14:paraId="16402D03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合同签订之后，设备安装并且经验收合格之后无任何质量问题不计息先付95%,设备运行一年后无质量问题付剩余5%款项。</w:t>
      </w:r>
    </w:p>
    <w:p w14:paraId="34C2EC06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付款信息：单    位：</w:t>
      </w:r>
    </w:p>
    <w:p w14:paraId="21FB29AB">
      <w:pPr>
        <w:spacing w:line="520" w:lineRule="exact"/>
        <w:ind w:firstLine="1680" w:firstLineChars="7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开 户 行：</w:t>
      </w:r>
    </w:p>
    <w:p w14:paraId="58E4C585">
      <w:pPr>
        <w:spacing w:line="520" w:lineRule="exact"/>
        <w:ind w:firstLine="1680" w:firstLineChars="7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账    号：</w:t>
      </w:r>
    </w:p>
    <w:p w14:paraId="6C04CCE7">
      <w:pPr>
        <w:spacing w:line="520" w:lineRule="exact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注：乙方申请付款前，须向甲方提供等额发票。</w:t>
      </w:r>
    </w:p>
    <w:p w14:paraId="49436090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七、违约责任</w:t>
      </w:r>
    </w:p>
    <w:p w14:paraId="3ADF6141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1、甲乙双方均应全面履行本合同，任何一方未能按照本合同的约定履行自己的义务，应当承担违约责任。</w:t>
      </w:r>
    </w:p>
    <w:p w14:paraId="7A7548B8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2、乙方逾期交付货物的，则每逾期一天，按合同总额的3‰向甲方支付违约金，并承担因此给甲方造成的实际损失。逾期交付超过5天的，甲方有权单方解除合同。</w:t>
      </w:r>
    </w:p>
    <w:p w14:paraId="642C1B24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3、若乙方未能按照合同约定的质量标准履行合同，甲方有权单方解除合同。对甲方造成损失的，乙方应对甲方损失全额赔偿，并按照合同金额20%的标准承担违约金。</w:t>
      </w:r>
    </w:p>
    <w:p w14:paraId="43357975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59C37A21">
      <w:pPr>
        <w:spacing w:line="52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5、甲乙双方的任何一方遇法定不可抗因素，造成合同履行不能或延时，由双方协商解决。</w:t>
      </w:r>
    </w:p>
    <w:p w14:paraId="5E190438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八、合同书、本合同附件与本项目的招投标文件具有同等法律效力，合同未尽事宜执行招投标文件。</w:t>
      </w:r>
    </w:p>
    <w:p w14:paraId="551AA8EC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九、解决合同纠纷方式：如有纠纷，双方友好协商解决，协商不成时应向杨陵区人民法院起诉。</w:t>
      </w:r>
    </w:p>
    <w:p w14:paraId="68D66D97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十、合同签订地点：</w:t>
      </w:r>
    </w:p>
    <w:p w14:paraId="1B7AE343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十一、本合同书一式伍份，甲方贰份，乙方贰份，财政局壹份。</w:t>
      </w:r>
    </w:p>
    <w:p w14:paraId="71A93BD9">
      <w:pPr>
        <w:spacing w:line="52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十二、本合同经甲、乙双方法定代表人或委托代理人签字并加盖单位公章后生效。</w:t>
      </w:r>
    </w:p>
    <w:p w14:paraId="22D8D3B1">
      <w:pPr>
        <w:spacing w:line="520" w:lineRule="exact"/>
        <w:ind w:left="551"/>
        <w:rPr>
          <w:rFonts w:hint="eastAsia" w:ascii="宋体" w:hAnsi="宋体" w:eastAsia="宋体" w:cs="宋体"/>
          <w:bCs/>
          <w:sz w:val="24"/>
          <w:szCs w:val="24"/>
        </w:rPr>
      </w:pPr>
    </w:p>
    <w:p w14:paraId="5325979D">
      <w:pPr>
        <w:spacing w:after="120" w:afterLines="50"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甲方：西安市灞桥区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人民医院</w:t>
      </w:r>
      <w:r>
        <w:rPr>
          <w:rFonts w:hint="eastAsia" w:ascii="宋体" w:hAnsi="宋体" w:eastAsia="宋体" w:cs="宋体"/>
          <w:bCs/>
          <w:sz w:val="24"/>
          <w:szCs w:val="24"/>
        </w:rPr>
        <w:t>（盖章）</w:t>
      </w:r>
    </w:p>
    <w:p w14:paraId="7D9DDFA3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经办人：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 w14:paraId="3192C1A0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地址： </w:t>
      </w:r>
    </w:p>
    <w:p w14:paraId="078AA022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电话： </w:t>
      </w:r>
    </w:p>
    <w:p w14:paraId="39538753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</w:p>
    <w:p w14:paraId="120E1E6A">
      <w:pPr>
        <w:spacing w:after="120" w:afterLines="50"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乙方：                    （盖章）</w:t>
      </w:r>
    </w:p>
    <w:p w14:paraId="38A27352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代表：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</w:t>
      </w:r>
    </w:p>
    <w:p w14:paraId="4963B09C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地址：</w:t>
      </w:r>
    </w:p>
    <w:p w14:paraId="2598F745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座机：                      手机：</w:t>
      </w:r>
    </w:p>
    <w:p w14:paraId="09999561">
      <w:pPr>
        <w:spacing w:line="520" w:lineRule="exact"/>
        <w:ind w:left="883" w:leftChars="368"/>
        <w:rPr>
          <w:rFonts w:hint="eastAsia" w:ascii="宋体" w:hAnsi="宋体" w:eastAsia="宋体" w:cs="宋体"/>
          <w:bCs/>
          <w:sz w:val="24"/>
          <w:szCs w:val="24"/>
        </w:rPr>
      </w:pPr>
    </w:p>
    <w:p w14:paraId="1A75745C">
      <w:pPr>
        <w:spacing w:line="520" w:lineRule="exact"/>
        <w:ind w:firstLine="4800" w:firstLineChars="20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年   月   日</w:t>
      </w:r>
    </w:p>
    <w:p w14:paraId="66678CF9">
      <w:pPr>
        <w:spacing w:line="520" w:lineRule="exact"/>
        <w:rPr>
          <w:rFonts w:hint="eastAsia" w:ascii="宋体" w:hAnsi="宋体" w:eastAsia="宋体" w:cs="宋体"/>
          <w:bCs/>
          <w:sz w:val="28"/>
        </w:rPr>
      </w:pPr>
      <w:bookmarkStart w:id="1" w:name="_GoBack"/>
      <w:bookmarkEnd w:id="1"/>
      <w:r>
        <w:rPr>
          <w:rFonts w:hint="eastAsia" w:ascii="宋体" w:hAnsi="宋体" w:eastAsia="宋体" w:cs="宋体"/>
          <w:bCs/>
          <w:sz w:val="28"/>
        </w:rPr>
        <w:br w:type="page"/>
      </w:r>
      <w:r>
        <w:rPr>
          <w:rFonts w:hint="eastAsia" w:ascii="宋体" w:hAnsi="宋体" w:eastAsia="宋体" w:cs="宋体"/>
          <w:bCs/>
          <w:sz w:val="28"/>
        </w:rPr>
        <w:t>附件：具体配置及详细技术指标</w:t>
      </w:r>
    </w:p>
    <w:p w14:paraId="6530D025">
      <w:pPr>
        <w:spacing w:after="120" w:afterLines="50" w:line="520" w:lineRule="exact"/>
        <w:rPr>
          <w:rFonts w:hint="eastAsia" w:ascii="宋体" w:hAnsi="宋体" w:eastAsia="宋体" w:cs="宋体"/>
          <w:bCs/>
          <w:sz w:val="28"/>
        </w:rPr>
      </w:pPr>
      <w:r>
        <w:rPr>
          <w:rFonts w:hint="eastAsia" w:ascii="宋体" w:hAnsi="宋体" w:eastAsia="宋体" w:cs="宋体"/>
          <w:bCs/>
          <w:sz w:val="28"/>
        </w:rPr>
        <w:t>一、配置详单：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980"/>
        <w:gridCol w:w="1056"/>
        <w:gridCol w:w="2217"/>
        <w:gridCol w:w="833"/>
        <w:gridCol w:w="1760"/>
        <w:gridCol w:w="703"/>
      </w:tblGrid>
      <w:tr w14:paraId="2F010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B007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3869C0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名称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44229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货号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E9BA0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规格型号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26A6B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品牌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B84876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生产厂家全称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68A81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数量</w:t>
            </w:r>
          </w:p>
        </w:tc>
      </w:tr>
      <w:tr w14:paraId="1663A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4BC1C5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09082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C7688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36041E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89EA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B3A8F1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8E69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68E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086AF4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D6203D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BA73B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579235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35D29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3937A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A8CBBF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08D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AAA28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F3E94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325A00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642EA3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AFB15F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6E8E9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4B33D2">
            <w:pPr>
              <w:spacing w:line="52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496623B3">
      <w:pPr>
        <w:spacing w:line="520" w:lineRule="exact"/>
        <w:ind w:left="720"/>
        <w:rPr>
          <w:rFonts w:hint="eastAsia" w:ascii="宋体" w:hAnsi="宋体" w:eastAsia="宋体" w:cs="宋体"/>
          <w:bCs/>
          <w:sz w:val="28"/>
        </w:rPr>
      </w:pPr>
    </w:p>
    <w:p w14:paraId="485667EE">
      <w:pPr>
        <w:numPr>
          <w:ilvl w:val="0"/>
          <w:numId w:val="1"/>
        </w:numPr>
        <w:spacing w:line="520" w:lineRule="exact"/>
        <w:rPr>
          <w:rFonts w:hint="eastAsia" w:ascii="宋体" w:hAnsi="宋体" w:eastAsia="宋体" w:cs="宋体"/>
          <w:bCs/>
          <w:sz w:val="28"/>
        </w:rPr>
      </w:pPr>
      <w:r>
        <w:rPr>
          <w:rFonts w:hint="eastAsia" w:ascii="宋体" w:hAnsi="宋体" w:eastAsia="宋体" w:cs="宋体"/>
          <w:bCs/>
          <w:sz w:val="28"/>
        </w:rPr>
        <w:t>技术指标：</w:t>
      </w:r>
    </w:p>
    <w:p w14:paraId="1F51A6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269503"/>
    <w:multiLevelType w:val="singleLevel"/>
    <w:tmpl w:val="B326950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46CA"/>
    <w:rsid w:val="22D246CA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line="360" w:lineRule="auto"/>
      <w:jc w:val="center"/>
      <w:outlineLvl w:val="0"/>
    </w:pPr>
    <w:rPr>
      <w:rFonts w:cs="Times New Roman"/>
      <w:b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2025-03-12T08:29:00Z</dcterms:created>
  <dc:creator>马宁</dc:creator>
  <cp:lastModifiedBy>马宁</cp:lastModifiedBy>
  <dcterms:modified xsi:type="dcterms:W3CDTF">2025-03-12T08:29:38Z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133D479AC8D4437CAE63448A532D1064_11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