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版本号：ZZGJZB-20250301820250319001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灞桥区粮食作物重大病虫害应急防治项目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ZZGJZB-202503018</w:t>
      </w:r>
      <w:r>
        <w:br/>
      </w:r>
      <w:r>
        <w:br/>
      </w:r>
      <w:r>
        <w:br/>
      </w:r>
    </w:p>
    <w:p>
      <w:pPr>
        <w:pStyle w:val="null3"/>
        <w:jc w:val="center"/>
        <w:outlineLvl w:val="2"/>
      </w:pPr>
      <w:r>
        <w:rPr>
          <w:rFonts w:ascii="仿宋_GB2312" w:hAnsi="仿宋_GB2312" w:cs="仿宋_GB2312" w:eastAsia="仿宋_GB2312"/>
          <w:sz w:val="28"/>
          <w:b/>
        </w:rPr>
        <w:t>西安市灞桥区农业科学技术推广站</w:t>
      </w:r>
    </w:p>
    <w:p>
      <w:pPr>
        <w:pStyle w:val="null3"/>
        <w:jc w:val="center"/>
        <w:outlineLvl w:val="2"/>
      </w:pPr>
      <w:r>
        <w:rPr>
          <w:rFonts w:ascii="仿宋_GB2312" w:hAnsi="仿宋_GB2312" w:cs="仿宋_GB2312" w:eastAsia="仿宋_GB2312"/>
          <w:sz w:val="28"/>
          <w:b/>
        </w:rPr>
        <w:t>西安中泽国际招标有限公司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西安中泽国际招标有限公司</w:t>
      </w:r>
      <w:r>
        <w:rPr>
          <w:rFonts w:ascii="仿宋_GB2312" w:hAnsi="仿宋_GB2312" w:cs="仿宋_GB2312" w:eastAsia="仿宋_GB2312"/>
        </w:rPr>
        <w:t>（以下简称“代理机构”）受</w:t>
      </w:r>
      <w:r>
        <w:rPr>
          <w:rFonts w:ascii="仿宋_GB2312" w:hAnsi="仿宋_GB2312" w:cs="仿宋_GB2312" w:eastAsia="仿宋_GB2312"/>
        </w:rPr>
        <w:t>西安市灞桥区农业科学技术推广站</w:t>
      </w:r>
      <w:r>
        <w:rPr>
          <w:rFonts w:ascii="仿宋_GB2312" w:hAnsi="仿宋_GB2312" w:cs="仿宋_GB2312" w:eastAsia="仿宋_GB2312"/>
        </w:rPr>
        <w:t>委托，拟对</w:t>
      </w:r>
      <w:r>
        <w:rPr>
          <w:rFonts w:ascii="仿宋_GB2312" w:hAnsi="仿宋_GB2312" w:cs="仿宋_GB2312" w:eastAsia="仿宋_GB2312"/>
        </w:rPr>
        <w:t>灞桥区粮食作物重大病虫害应急防治项目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ZZGJZB-202503018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灞桥区粮食作物重大病虫害应急防治项目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灞桥区粮食作物重大病虫害应急防治项目，采购内容：对灞桥区2025年小麦、玉米种植地块采用植保无人机分别开展“一喷三防”和“一喷多促”统防统治作业，保证作业效果和病虫害防效达标。（具体详见竞争性磋商文件的采购内容及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采购包1（灞桥区粮食作物重大病虫害应急防治项目）：属于专门面向中小企业采购。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供应商具有良好的商业信誉和健全的财务会计制度：提供2023年度经审计的财务报告（成立时间至磋商截止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3、有依法缴纳税收的良好记录：税收缴纳证明提供磋商截止时间前一年内任意一个月的纳税证明或完税证明，依法免税的单位应提供相关证明材料；</w:t>
      </w:r>
    </w:p>
    <w:p>
      <w:pPr>
        <w:pStyle w:val="null3"/>
      </w:pPr>
      <w:r>
        <w:rPr>
          <w:rFonts w:ascii="仿宋_GB2312" w:hAnsi="仿宋_GB2312" w:cs="仿宋_GB2312" w:eastAsia="仿宋_GB2312"/>
        </w:rPr>
        <w:t>4、有依法缴纳社会保障资金的良好记录：社会保障资金缴纳证明提供磋商截止时间前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5、供应商参加政府采购活动前三年内在经营活动中没有重大违法记录：供应商提供参加政府采购活动前三年内在经营活动中没有重大违法记录的书面声明；</w:t>
      </w:r>
    </w:p>
    <w:p>
      <w:pPr>
        <w:pStyle w:val="null3"/>
      </w:pPr>
      <w:r>
        <w:rPr>
          <w:rFonts w:ascii="仿宋_GB2312" w:hAnsi="仿宋_GB2312" w:cs="仿宋_GB2312" w:eastAsia="仿宋_GB2312"/>
        </w:rPr>
        <w:t>6、供应商具有履行合同所必需的设备和专业技术能力：供应商提供具有履行本合同所必需的设备和专业技术能力的说明及承诺；</w:t>
      </w:r>
    </w:p>
    <w:p>
      <w:pPr>
        <w:pStyle w:val="null3"/>
      </w:pPr>
      <w:r>
        <w:rPr>
          <w:rFonts w:ascii="仿宋_GB2312" w:hAnsi="仿宋_GB2312" w:cs="仿宋_GB2312" w:eastAsia="仿宋_GB2312"/>
        </w:rPr>
        <w:t>7、供应商资质：供应商须具备民用无人驾驶航空器经营许可证或民用无人驾驶航空器运营合格证；</w:t>
      </w:r>
    </w:p>
    <w:p>
      <w:pPr>
        <w:pStyle w:val="null3"/>
      </w:pPr>
      <w:r>
        <w:rPr>
          <w:rFonts w:ascii="仿宋_GB2312" w:hAnsi="仿宋_GB2312" w:cs="仿宋_GB2312" w:eastAsia="仿宋_GB2312"/>
        </w:rPr>
        <w:t>8、供应商应授权合法的人员参加磋商全过程：法定代表人直接参加磋商的，须出具法定代表人身份证明及身份证；法定代表人授权代表参加磋商的，须出具法定代表人授权委托书及授权代表身份证；</w:t>
      </w:r>
    </w:p>
    <w:p>
      <w:pPr>
        <w:pStyle w:val="null3"/>
      </w:pPr>
      <w:r>
        <w:rPr>
          <w:rFonts w:ascii="仿宋_GB2312" w:hAnsi="仿宋_GB2312" w:cs="仿宋_GB2312" w:eastAsia="仿宋_GB2312"/>
        </w:rPr>
        <w:t>9、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10、非联合体磋商：本项目不接受联合体磋商，单位负责人为同一人或者存在控股、管理关系的不同单位不得同时参加（提供书面承诺）。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西安市灞桥区农业科学技术推广站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西安市灞桥区席王街道柳巷村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029-83624972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西安中泽国际招标有限公司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西安市灞桥区纺西街华夏世纪广场A座1501室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029-83520200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及《国家发展改革委办公厅关于招标代理服务收费有关问题的通知》（发改价格[2003]857号）文件的通知标准，不足捌仟元按捌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西安市灞桥区农业科学技术推广站</w:t>
      </w:r>
      <w:r>
        <w:rPr>
          <w:rFonts w:ascii="仿宋_GB2312" w:hAnsi="仿宋_GB2312" w:cs="仿宋_GB2312" w:eastAsia="仿宋_GB2312"/>
        </w:rPr>
        <w:t>和</w:t>
      </w:r>
      <w:r>
        <w:rPr>
          <w:rFonts w:ascii="仿宋_GB2312" w:hAnsi="仿宋_GB2312" w:cs="仿宋_GB2312" w:eastAsia="仿宋_GB2312"/>
        </w:rPr>
        <w:t>西安中泽国际招标有限公司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西安市灞桥区农业科学技术推广站</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西安中泽国际招标有限公司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西安市灞桥区农业科学技术推广站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西安中泽国际招标有限公司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联系人：马迪</w:t>
      </w:r>
    </w:p>
    <w:p>
      <w:pPr>
        <w:pStyle w:val="null3"/>
      </w:pPr>
      <w:r>
        <w:rPr>
          <w:rFonts w:ascii="仿宋_GB2312" w:hAnsi="仿宋_GB2312" w:cs="仿宋_GB2312" w:eastAsia="仿宋_GB2312"/>
        </w:rPr>
        <w:t>联系电话：029-83520200</w:t>
      </w:r>
    </w:p>
    <w:p>
      <w:pPr>
        <w:pStyle w:val="null3"/>
      </w:pPr>
      <w:r>
        <w:rPr>
          <w:rFonts w:ascii="仿宋_GB2312" w:hAnsi="仿宋_GB2312" w:cs="仿宋_GB2312" w:eastAsia="仿宋_GB2312"/>
        </w:rPr>
        <w:t>地址：西安市灞桥区纺西街华夏世纪广场A座1501室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灞桥区粮食作物重大病虫害应急防治项目，采购内容：对灞桥区2025年小麦、玉米种植地块采用植保无人机分别开展“一喷三防”和“一喷多促”统防统治作业，保证作业效果和病虫害防效达标。（具体详见竞争性磋商文件的采购内容及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w:t>
      </w:r>
    </w:p>
    <w:p>
      <w:pPr>
        <w:pStyle w:val="null3"/>
      </w:pPr>
      <w:r>
        <w:rPr>
          <w:rFonts w:ascii="仿宋_GB2312" w:hAnsi="仿宋_GB2312" w:cs="仿宋_GB2312" w:eastAsia="仿宋_GB2312"/>
        </w:rPr>
        <w:t>采购包最高限价（元）: 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灞桥区粮食作物重大病虫害应急防治项目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标的名称：灞桥区粮食作物重大病虫害应急防治项目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jc w:val="both"/>
            </w:pPr>
            <w:r>
              <w:rPr>
                <w:rFonts w:ascii="仿宋_GB2312" w:hAnsi="仿宋_GB2312" w:cs="仿宋_GB2312" w:eastAsia="仿宋_GB2312"/>
                <w:sz w:val="21"/>
              </w:rPr>
              <w:t>对灞桥区</w:t>
            </w:r>
            <w:r>
              <w:rPr>
                <w:rFonts w:ascii="仿宋_GB2312" w:hAnsi="仿宋_GB2312" w:cs="仿宋_GB2312" w:eastAsia="仿宋_GB2312"/>
                <w:sz w:val="21"/>
              </w:rPr>
              <w:t>2025年小麦、玉米种植地块采用植保无人机分别开展“一喷三防”和“一喷多促”统防统治作业，保证作业效果和病虫害防效达标。通过委托第三方专业化防治机构在红旗街道常家湾村、南江村、高桥村、神鹿坊村，灞桥街道歇</w:t>
            </w:r>
            <w:r>
              <w:rPr>
                <w:rFonts w:ascii="仿宋_GB2312" w:hAnsi="仿宋_GB2312" w:cs="仿宋_GB2312" w:eastAsia="仿宋_GB2312"/>
                <w:sz w:val="21"/>
              </w:rPr>
              <w:t>驾</w:t>
            </w:r>
            <w:r>
              <w:rPr>
                <w:rFonts w:ascii="仿宋_GB2312" w:hAnsi="仿宋_GB2312" w:cs="仿宋_GB2312" w:eastAsia="仿宋_GB2312"/>
                <w:sz w:val="21"/>
              </w:rPr>
              <w:t>寺村、邵平店村、新兴村、吕家堡村、香杨村、刘家底村、豁口村，狄寨街道南枝村、迷鹿村，席王街道西张村，洪庆街道车王村、白蟒村、新兴村、燎原村、岳家沟村、路家湾村，纺织城街道枣园苏村等粮食种植地块开展</w:t>
            </w:r>
            <w:r>
              <w:rPr>
                <w:rFonts w:ascii="仿宋_GB2312" w:hAnsi="仿宋_GB2312" w:cs="仿宋_GB2312" w:eastAsia="仿宋_GB2312"/>
                <w:sz w:val="21"/>
              </w:rPr>
              <w:t>8500亩粮食作</w:t>
            </w:r>
            <w:r>
              <w:rPr>
                <w:rFonts w:ascii="仿宋_GB2312" w:hAnsi="仿宋_GB2312" w:cs="仿宋_GB2312" w:eastAsia="仿宋_GB2312"/>
                <w:sz w:val="21"/>
              </w:rPr>
              <w:t>物主要病虫害防控</w:t>
            </w:r>
            <w:r>
              <w:rPr>
                <w:rFonts w:ascii="仿宋_GB2312" w:hAnsi="仿宋_GB2312" w:cs="仿宋_GB2312" w:eastAsia="仿宋_GB2312"/>
                <w:sz w:val="21"/>
              </w:rPr>
              <w:t>工作。</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技术要求</w:t>
            </w:r>
          </w:p>
        </w:tc>
        <w:tc>
          <w:tcPr>
            <w:tcW w:type="dxa" w:w="2076"/>
          </w:tcPr>
          <w:p>
            <w:pPr>
              <w:pStyle w:val="null3"/>
              <w:jc w:val="both"/>
            </w:pPr>
            <w:r>
              <w:rPr>
                <w:rFonts w:ascii="仿宋_GB2312" w:hAnsi="仿宋_GB2312" w:cs="仿宋_GB2312" w:eastAsia="仿宋_GB2312"/>
                <w:sz w:val="21"/>
              </w:rPr>
              <w:t>熟练掌握植保无人机喷施作业技术，解决项目开展中存在的各类技术性问题。</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sz w:val="21"/>
              </w:rPr>
              <w:t>1、按照项目实施方案开展相关工作，并定期向甲方通报工作进展。</w:t>
            </w:r>
          </w:p>
          <w:p>
            <w:pPr>
              <w:pStyle w:val="null3"/>
              <w:jc w:val="both"/>
            </w:pPr>
            <w:r>
              <w:rPr>
                <w:rFonts w:ascii="仿宋_GB2312" w:hAnsi="仿宋_GB2312" w:cs="仿宋_GB2312" w:eastAsia="仿宋_GB2312"/>
                <w:sz w:val="21"/>
              </w:rPr>
              <w:t>2、接受甲方监督和技术指导。</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服务期</w:t>
            </w:r>
          </w:p>
        </w:tc>
        <w:tc>
          <w:tcPr>
            <w:tcW w:type="dxa" w:w="2076"/>
          </w:tcPr>
          <w:p>
            <w:pPr>
              <w:pStyle w:val="null3"/>
              <w:jc w:val="both"/>
            </w:pPr>
            <w:r>
              <w:rPr>
                <w:rFonts w:ascii="仿宋_GB2312" w:hAnsi="仿宋_GB2312" w:cs="仿宋_GB2312" w:eastAsia="仿宋_GB2312"/>
                <w:sz w:val="21"/>
              </w:rPr>
              <w:t>自合同签订之日至项目验收通过后。</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付款方式</w:t>
            </w:r>
          </w:p>
        </w:tc>
        <w:tc>
          <w:tcPr>
            <w:tcW w:type="dxa" w:w="2076"/>
          </w:tcPr>
          <w:p>
            <w:pPr>
              <w:pStyle w:val="null3"/>
              <w:jc w:val="both"/>
            </w:pPr>
            <w:r>
              <w:rPr>
                <w:rFonts w:ascii="仿宋_GB2312" w:hAnsi="仿宋_GB2312" w:cs="仿宋_GB2312" w:eastAsia="仿宋_GB2312"/>
                <w:sz w:val="21"/>
              </w:rPr>
              <w:t>按照灞桥区农业项目和资金管理办法执行，项目报账后一次性全额拨付。</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其他要求</w:t>
            </w:r>
          </w:p>
        </w:tc>
        <w:tc>
          <w:tcPr>
            <w:tcW w:type="dxa" w:w="2076"/>
          </w:tcPr>
          <w:p>
            <w:pPr>
              <w:pStyle w:val="null3"/>
              <w:jc w:val="both"/>
            </w:pPr>
            <w:r>
              <w:rPr>
                <w:rFonts w:ascii="仿宋_GB2312" w:hAnsi="仿宋_GB2312" w:cs="仿宋_GB2312" w:eastAsia="仿宋_GB2312"/>
                <w:sz w:val="21"/>
              </w:rPr>
              <w:t>（一）对服务商的业绩要求：具备一定的相关的农业服务能力和经验。</w:t>
            </w:r>
          </w:p>
          <w:p>
            <w:pPr>
              <w:pStyle w:val="null3"/>
              <w:jc w:val="both"/>
            </w:pPr>
            <w:r>
              <w:rPr>
                <w:rFonts w:ascii="仿宋_GB2312" w:hAnsi="仿宋_GB2312" w:cs="仿宋_GB2312" w:eastAsia="仿宋_GB2312"/>
                <w:sz w:val="21"/>
              </w:rPr>
              <w:t>（二）进度要求：</w:t>
            </w:r>
            <w:r>
              <w:rPr>
                <w:rFonts w:ascii="仿宋_GB2312" w:hAnsi="仿宋_GB2312" w:cs="仿宋_GB2312" w:eastAsia="仿宋_GB2312"/>
                <w:sz w:val="21"/>
              </w:rPr>
              <w:t>2025年9月底前完成全部项目内容。</w:t>
            </w:r>
          </w:p>
          <w:p>
            <w:pPr>
              <w:pStyle w:val="null3"/>
              <w:jc w:val="both"/>
            </w:pPr>
            <w:r>
              <w:rPr>
                <w:rFonts w:ascii="仿宋_GB2312" w:hAnsi="仿宋_GB2312" w:cs="仿宋_GB2312" w:eastAsia="仿宋_GB2312"/>
                <w:sz w:val="21"/>
              </w:rPr>
              <w:t>（三）成果交付要求：</w:t>
            </w:r>
            <w:r>
              <w:rPr>
                <w:rFonts w:ascii="仿宋_GB2312" w:hAnsi="仿宋_GB2312" w:cs="仿宋_GB2312" w:eastAsia="仿宋_GB2312"/>
                <w:sz w:val="21"/>
              </w:rPr>
              <w:t>1、灞桥区小麦“一喷三防”和玉米“一喷多促”作业区域村组出具作业服务面积认定证明。</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2、无人机作业轨迹图及作业影像资料。</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3、专家防效评估意见。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4、作业服务工作总结</w:t>
            </w:r>
          </w:p>
          <w:p>
            <w:pPr>
              <w:pStyle w:val="null3"/>
              <w:jc w:val="both"/>
            </w:pPr>
            <w:r>
              <w:rPr>
                <w:rFonts w:ascii="仿宋_GB2312" w:hAnsi="仿宋_GB2312" w:cs="仿宋_GB2312" w:eastAsia="仿宋_GB2312"/>
                <w:sz w:val="21"/>
              </w:rPr>
              <w:t>（四）质量验收标准或规范：</w:t>
            </w:r>
            <w:r>
              <w:rPr>
                <w:rFonts w:ascii="仿宋_GB2312" w:hAnsi="仿宋_GB2312" w:cs="仿宋_GB2312" w:eastAsia="仿宋_GB2312"/>
                <w:sz w:val="21"/>
              </w:rPr>
              <w:t>1、农田植保无人机作业操作规范。2、小麦“一喷三防”、玉米“一喷多促”施药及作业技术要求。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3、专家现场防效评估意见。</w:t>
            </w:r>
          </w:p>
          <w:p>
            <w:pPr>
              <w:pStyle w:val="null3"/>
              <w:jc w:val="both"/>
            </w:pPr>
            <w:r>
              <w:rPr>
                <w:rFonts w:ascii="仿宋_GB2312" w:hAnsi="仿宋_GB2312" w:cs="仿宋_GB2312" w:eastAsia="仿宋_GB2312"/>
                <w:sz w:val="21"/>
              </w:rPr>
              <w:t>（五）违约责任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参考《中华人民共和国民法典》第八章第五百七十七条至第五百九十四条相关规定。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符合本项目采购需求的专业人员详见采购文件评审标准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自合同签订之日至项目验收通过后</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自合同签订之日至项目验收通过后</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按照灞桥区农业项目和资金管理办法执行，项目报账后一次性全额拨付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磋商截止时间不足一年的可提供成立后任意时段的资产负债表）或磋商截止时间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提供2023年度经审计的财务报告（成立时间至磋商截止时间不足一年的可提供成立后任意时段的资产负债表）或磋商截止时间前六个月内其基本账户银行出具的资信证明或政府采购信用担保机构出具的担保函；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税收缴纳证明提供磋商截止时间前一年内任意一个月的纳税证明或完税证明，依法免税的单位应提供相关证明材料；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社会保障资金缴纳证明提供磋商截止时间前一年内任意一个月的社会保障资金缴存单据或社保机构开具的社会保险参保缴费情况证明，依法不需要缴纳社会保障资金的单位应提供相关证明材料；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供应商须具备民用无人驾驶航空器经营许可证或民用无人驾驶航空器运营合格证；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法定代表人直接参加磋商的，须出具法定代表人身份证明及身份证；法定代表人授权代表参加磋商的，须出具法定代表人授权委托书及授权代表身份证；</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供应商资格证明文件.docx 供应商承诺书.docx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本项目不接受联合体磋商，单位负责人为同一人或者存在控股、管理关系的不同单位不得同时参加（提供书面承诺）。</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磋商一览表.docx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法定代表人身份证明及法定代表人授权委托书.docx 磋商一览表.docx 中小企业声明函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磋商一览表.docx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商务条款响应表及服务条款响应表.docx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服务方案具体详细、人员及设备安排合理的计15分；内容基本详细、人员及设备安排基本合理计10分；内容不够详细、具体的或只有框架无具体内容的计5分；人员或设备安排不合理的或薄弱的计1分。未提供相关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飞防作业安全保障措施：确保人员、环境安全，合理化建议等。内容全面、时间安排合理，服务区域明确，重点任务明确、可行性强的计15分；时间安排不合理的或对项目重点任务不了解的计10分；无人员及环境安全内容的或内容条理不清晰的或不具备可行性的计5分；合理化建议无针对性或保障措施内容欠缺的计1分；未提供相关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全面、科学、合理、可行的计10分；应急和突发事件的处理措施方案基本全面、合理、可行的计7分；思路不清晰的或未突出工作重点的或内容不全面的计3分；处理措施内容笼统或不具备可行性或只有框架无实质性内容的计1分。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实施建议</w:t>
            </w:r>
          </w:p>
        </w:tc>
        <w:tc>
          <w:tcPr>
            <w:tcW w:type="dxa" w:w="2492"/>
          </w:tcPr>
          <w:p>
            <w:pPr>
              <w:pStyle w:val="null3"/>
            </w:pPr>
            <w:r>
              <w:rPr>
                <w:rFonts w:ascii="仿宋_GB2312" w:hAnsi="仿宋_GB2312" w:cs="仿宋_GB2312" w:eastAsia="仿宋_GB2312"/>
              </w:rPr>
              <w:t>能提供本项目重大病虫害防治的具体实施建议的，内容详细、全面的计15分；内容基本详细、全面的计10分；内容简单、笼统的计5分；内容未针对本项目或提供的实施内容条理不清晰的计1分。未提供相关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防控药剂</w:t>
            </w:r>
          </w:p>
        </w:tc>
        <w:tc>
          <w:tcPr>
            <w:tcW w:type="dxa" w:w="2492"/>
          </w:tcPr>
          <w:p>
            <w:pPr>
              <w:pStyle w:val="null3"/>
            </w:pPr>
            <w:r>
              <w:rPr>
                <w:rFonts w:ascii="仿宋_GB2312" w:hAnsi="仿宋_GB2312" w:cs="仿宋_GB2312" w:eastAsia="仿宋_GB2312"/>
              </w:rPr>
              <w:t>防控药剂必须是适宜航化作业的药剂，药剂选择符合本次采购要求，杀菌剂+杀虫剂+叶面肥或植物生长调节剂（提供药剂的相关质量、质量保证和使用证明等材料），所选药剂符合国际、国家的标准和有关规定的计5分。提供不完整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航化作业组织的规模、能力 1</w:t>
            </w:r>
          </w:p>
        </w:tc>
        <w:tc>
          <w:tcPr>
            <w:tcW w:type="dxa" w:w="2492"/>
          </w:tcPr>
          <w:p>
            <w:pPr>
              <w:pStyle w:val="null3"/>
            </w:pPr>
            <w:r>
              <w:rPr>
                <w:rFonts w:ascii="仿宋_GB2312" w:hAnsi="仿宋_GB2312" w:cs="仿宋_GB2312" w:eastAsia="仿宋_GB2312"/>
              </w:rPr>
              <w:t>每具备1名植保无人机系统操作手合格证的飞手得1分（以合格证为准），最高计3分，未提供不计分。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航化作业组织的规模 、能力 2</w:t>
            </w:r>
          </w:p>
        </w:tc>
        <w:tc>
          <w:tcPr>
            <w:tcW w:type="dxa" w:w="2492"/>
          </w:tcPr>
          <w:p>
            <w:pPr>
              <w:pStyle w:val="null3"/>
            </w:pPr>
            <w:r>
              <w:rPr>
                <w:rFonts w:ascii="仿宋_GB2312" w:hAnsi="仿宋_GB2312" w:cs="仿宋_GB2312" w:eastAsia="仿宋_GB2312"/>
              </w:rPr>
              <w:t>开展航化作业的无人机设备（载药量 30 公斤以上）不少于2架（提供佐证资料），每少一架无人机扣 2 分，共4分，扣完为止。（提供相关证明资料）。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航化作业监管系统</w:t>
            </w:r>
          </w:p>
        </w:tc>
        <w:tc>
          <w:tcPr>
            <w:tcW w:type="dxa" w:w="2492"/>
          </w:tcPr>
          <w:p>
            <w:pPr>
              <w:pStyle w:val="null3"/>
            </w:pPr>
            <w:r>
              <w:rPr>
                <w:rFonts w:ascii="仿宋_GB2312" w:hAnsi="仿宋_GB2312" w:cs="仿宋_GB2312" w:eastAsia="仿宋_GB2312"/>
              </w:rPr>
              <w:t>能够给甲方提供航化作业监管系统，核查无人机作业的地点、时间、轨迹、作业面积及喷液量等信息的计5分，不能提供的不计分。（提供相关证明资料）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具有完善的质量保证措施，逻辑性和可操作性强，防效不得低于85%。计3分（提供承诺书）</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供应商提供近三年（2022年1月1日至今）类似业绩证明材料，每提供一项得5分，最高得10分； 业绩证明材料：中标（成交）通知书或合同复印件（扫描件）加盖公章。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满足磋商文件要求且最终报价最低的供应商的价格为磋商基准价，其价格得分为满分。其他供应商的价格得分统一按照下列公式计算：磋商报价得分=（磋商基准价/最终磋商报价）×价格权值（15%） ×100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详见附件：商务条款响应表及服务条款响应表.docx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