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169418">
      <w:pPr>
        <w:pStyle w:val="2"/>
      </w:pPr>
      <w:r>
        <w:rPr>
          <w:rFonts w:hint="eastAsia"/>
        </w:rPr>
        <w:t>合同条款</w:t>
      </w:r>
    </w:p>
    <w:p w14:paraId="6E22691D">
      <w:pPr>
        <w:spacing w:line="360" w:lineRule="auto"/>
        <w:ind w:firstLine="481"/>
        <w:jc w:val="center"/>
        <w:rPr>
          <w:rFonts w:hint="eastAsia" w:ascii="宋体" w:hAnsi="宋体" w:cs="宋体"/>
          <w:b/>
          <w:szCs w:val="28"/>
        </w:rPr>
      </w:pPr>
      <w:bookmarkStart w:id="0" w:name="_Toc19026"/>
      <w:bookmarkStart w:id="1" w:name="_Toc5163"/>
      <w:bookmarkStart w:id="2" w:name="_Toc24356"/>
      <w:bookmarkStart w:id="3" w:name="_Toc32018"/>
      <w:bookmarkStart w:id="4" w:name="_Toc5692"/>
      <w:r>
        <w:rPr>
          <w:rFonts w:hint="eastAsia" w:ascii="宋体" w:hAnsi="宋体" w:cs="宋体"/>
          <w:b/>
          <w:szCs w:val="28"/>
          <w:lang w:eastAsia="zh-CN"/>
        </w:rPr>
        <w:t>（</w:t>
      </w:r>
      <w:r>
        <w:rPr>
          <w:rFonts w:hint="eastAsia" w:ascii="宋体" w:hAnsi="宋体" w:cs="宋体"/>
          <w:b/>
          <w:szCs w:val="28"/>
        </w:rPr>
        <w:t>参考格式</w:t>
      </w:r>
      <w:r>
        <w:rPr>
          <w:rFonts w:hint="eastAsia" w:ascii="宋体" w:hAnsi="宋体" w:cs="宋体"/>
          <w:b/>
          <w:szCs w:val="28"/>
          <w:lang w:eastAsia="zh-CN"/>
        </w:rPr>
        <w:t>）</w:t>
      </w:r>
    </w:p>
    <w:bookmarkEnd w:id="0"/>
    <w:bookmarkEnd w:id="1"/>
    <w:bookmarkEnd w:id="2"/>
    <w:bookmarkEnd w:id="3"/>
    <w:bookmarkEnd w:id="4"/>
    <w:p w14:paraId="67BE8C60">
      <w:pPr>
        <w:tabs>
          <w:tab w:val="left" w:pos="5670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cs="宋体"/>
          <w:b/>
          <w:bCs/>
          <w:sz w:val="30"/>
          <w:szCs w:val="30"/>
          <w:lang w:eastAsia="zh-CN"/>
        </w:rPr>
        <w:t>2025年非农业取水口监测计量项目</w:t>
      </w:r>
    </w:p>
    <w:p w14:paraId="78186B41">
      <w:pPr>
        <w:pStyle w:val="2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安装合同</w:t>
      </w:r>
    </w:p>
    <w:p w14:paraId="64F46E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甲方：</w:t>
      </w:r>
    </w:p>
    <w:p w14:paraId="61407F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姓名/公司名称：______________________</w:t>
      </w:r>
    </w:p>
    <w:p w14:paraId="019EF5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地址：______________________</w:t>
      </w:r>
    </w:p>
    <w:p w14:paraId="2DD8DC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联系电话：______________________</w:t>
      </w:r>
    </w:p>
    <w:p w14:paraId="7FB511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法定代表人：______________________</w:t>
      </w:r>
    </w:p>
    <w:p w14:paraId="3753D3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乙方：</w:t>
      </w:r>
    </w:p>
    <w:p w14:paraId="2A6A2F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姓名/公司名称：______________________</w:t>
      </w:r>
    </w:p>
    <w:p w14:paraId="32771B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地址：______________________</w:t>
      </w:r>
    </w:p>
    <w:p w14:paraId="1D274F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联系电话：______________________</w:t>
      </w:r>
    </w:p>
    <w:p w14:paraId="0D1DED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法定代表人：______________________</w:t>
      </w:r>
    </w:p>
    <w:p w14:paraId="65A377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一、安装项目及要求</w:t>
      </w:r>
    </w:p>
    <w:p w14:paraId="1B4BD1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1. 安装项目：乙方负责为甲方安装[具体计量装置名称及型号]计量装置</w:t>
      </w: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并搭建智慧互联系统</w:t>
      </w:r>
      <w:r>
        <w:rPr>
          <w:rFonts w:hint="eastAsia" w:ascii="宋体" w:hAnsi="宋体" w:eastAsia="宋体" w:cs="宋体"/>
          <w:b w:val="0"/>
          <w:sz w:val="24"/>
          <w:szCs w:val="24"/>
        </w:rPr>
        <w:t>。</w:t>
      </w:r>
    </w:p>
    <w:p w14:paraId="1ADE63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2. 安装地点：[详细安装地点]。</w:t>
      </w:r>
    </w:p>
    <w:p w14:paraId="68A9F6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3. 安装要求：乙方应按照国家相关标准和甲方的要求进行</w:t>
      </w: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计量装置</w:t>
      </w:r>
      <w:r>
        <w:rPr>
          <w:rFonts w:hint="eastAsia" w:ascii="宋体" w:hAnsi="宋体" w:eastAsia="宋体" w:cs="宋体"/>
          <w:b w:val="0"/>
          <w:sz w:val="24"/>
          <w:szCs w:val="24"/>
        </w:rPr>
        <w:t>安装，确保计量装置的准确性和可靠性。由</w:t>
      </w: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乙方搭建智慧互联</w:t>
      </w:r>
      <w:r>
        <w:rPr>
          <w:rFonts w:hint="eastAsia" w:ascii="宋体" w:hAnsi="宋体" w:eastAsia="宋体" w:cs="宋体"/>
          <w:b w:val="0"/>
          <w:sz w:val="24"/>
          <w:szCs w:val="24"/>
        </w:rPr>
        <w:t>平台及智能通讯网关的建设数据中心，包含智能通讯网关及</w:t>
      </w: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相关</w:t>
      </w:r>
      <w:r>
        <w:rPr>
          <w:rFonts w:hint="eastAsia" w:ascii="宋体" w:hAnsi="宋体" w:eastAsia="宋体" w:cs="宋体"/>
          <w:b w:val="0"/>
          <w:sz w:val="24"/>
          <w:szCs w:val="24"/>
        </w:rPr>
        <w:t>通讯</w:t>
      </w: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设施，</w:t>
      </w:r>
      <w:r>
        <w:rPr>
          <w:rFonts w:hint="eastAsia" w:ascii="宋体" w:hAnsi="宋体" w:eastAsia="宋体" w:cs="宋体"/>
          <w:b w:val="0"/>
          <w:sz w:val="24"/>
          <w:szCs w:val="24"/>
        </w:rPr>
        <w:t>安装完成后，乙方应向甲方提供安装报告和相关的技术资料。</w:t>
      </w:r>
    </w:p>
    <w:p w14:paraId="739814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二、工期</w:t>
      </w:r>
    </w:p>
    <w:p w14:paraId="35E4E5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1. 本合同签订后，乙方应在[具体日期]前完成计量装置的安装工作。</w:t>
      </w:r>
    </w:p>
    <w:p w14:paraId="413A68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2. 如因不可抗力或其他不可预见、不可避免的原因导致工期延误，乙方应及时通知甲方，并提供相关证明文件。经甲方同意后，工期可相应顺延。</w:t>
      </w:r>
    </w:p>
    <w:p w14:paraId="65B716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三、合同价款及支付方式</w:t>
      </w:r>
    </w:p>
    <w:p w14:paraId="629B49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1. 合同价款：本合同的总价款为人民币[具体金额]元（大写[大写金额]）。此价款包括设备费、安装费、调试费、运输费等一切费用。</w:t>
      </w:r>
    </w:p>
    <w:p w14:paraId="59FB63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2.</w:t>
      </w:r>
      <w:r>
        <w:rPr>
          <w:rFonts w:hint="eastAsia" w:ascii="宋体" w:hAnsi="宋体" w:eastAsia="宋体" w:cs="宋体"/>
          <w:b w:val="0"/>
          <w:sz w:val="24"/>
          <w:szCs w:val="24"/>
          <w:highlight w:val="none"/>
        </w:rPr>
        <w:t xml:space="preserve"> 支付方式：</w:t>
      </w:r>
    </w:p>
    <w:p w14:paraId="7E85C6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sz w:val="24"/>
          <w:szCs w:val="24"/>
          <w:highlight w:val="none"/>
        </w:rPr>
        <w:t xml:space="preserve">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  <w:t>合同价款分2次支付，供应商根据采购方工作安排开展工作后，服务进度达到50%时支付一次，进度达到100%(不含质保期)时支付一次。供应商必须开具正式税票。</w:t>
      </w:r>
    </w:p>
    <w:p w14:paraId="2CB4D9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四、质量保证及售后服务</w:t>
      </w:r>
    </w:p>
    <w:p w14:paraId="29C3C1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1. 乙方保证所安装的计量装置符合国家相关标准和甲方的要求，质量保证期为[质保期时长]自安装验收合格之日起计算。</w:t>
      </w:r>
    </w:p>
    <w:p w14:paraId="39A342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2. 在质保期内，如计量装置出现质量问题，乙方应负责免费维修或更换。</w:t>
      </w:r>
    </w:p>
    <w:p w14:paraId="524802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3. 质保期届满后，乙方应继续为甲方提供售后服务，维修费用按实际发生额收取。</w:t>
      </w:r>
    </w:p>
    <w:p w14:paraId="2C3DA3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五、验收</w:t>
      </w:r>
    </w:p>
    <w:p w14:paraId="6D88C5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1. 乙方完成计量装置的安装后，应及时通知甲方进行验收。</w:t>
      </w:r>
    </w:p>
    <w:p w14:paraId="575162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2. 甲方应在接到通知后的[具体日期]内组织验收。如甲方逾期未组织验收，则视为验收合格。</w:t>
      </w:r>
    </w:p>
    <w:p w14:paraId="303D3F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3. 验收合格后，双方应签署验收报告。如验收不合格，乙方应在规定的时间内整改完毕，直至验收合格。</w:t>
      </w:r>
    </w:p>
    <w:p w14:paraId="1E15E3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六、双方责任</w:t>
      </w:r>
    </w:p>
    <w:p w14:paraId="3BB692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1. 甲方责任：</w:t>
      </w:r>
    </w:p>
    <w:p w14:paraId="30E33B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 xml:space="preserve">    按合同约定向乙方支付合同价款。</w:t>
      </w:r>
    </w:p>
    <w:p w14:paraId="27EA44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 xml:space="preserve">    为乙方提供安装计量装置所需的必要条件，如场地、电源等。</w:t>
      </w:r>
    </w:p>
    <w:p w14:paraId="69F0E5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 xml:space="preserve">    协助乙方与其他相关部门进行协调。</w:t>
      </w:r>
    </w:p>
    <w:p w14:paraId="1B4924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2. 乙方责任：</w:t>
      </w:r>
    </w:p>
    <w:p w14:paraId="4177E0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 xml:space="preserve">    按合同约定的时间、地点和要求完成计量装置的安装工作。</w:t>
      </w:r>
    </w:p>
    <w:p w14:paraId="194E13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 xml:space="preserve">    确保安装过程中的安全，如发生安全事故，由乙方承担全部责任。</w:t>
      </w:r>
    </w:p>
    <w:p w14:paraId="531609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 xml:space="preserve">    遵守甲方的现场管理规定，保持施工现场的整洁和卫生。</w:t>
      </w:r>
    </w:p>
    <w:p w14:paraId="23FBDA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七、违约责任</w:t>
      </w:r>
    </w:p>
    <w:p w14:paraId="45EA17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1. 如甲方未按合同约定支付合同价款，每逾期一天，应按未支付金额的[百分比]向乙方支付违约金。</w:t>
      </w:r>
    </w:p>
    <w:p w14:paraId="50BA8E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2. 如乙方未按合同约定的时间完成安装工作，每逾期一天，应按合同价款的[百分比]向甲方支付违约金。如逾期超过[具体天数]天，甲方有权解除合同，并要求乙方返还已支付的预付款，同时乙方应按合同价款的[百分比]向甲方支付违约金。</w:t>
      </w:r>
    </w:p>
    <w:p w14:paraId="280A05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3. 如乙方安装的计量装置不符合国家相关标准和甲方的要求，乙方应负责免费整改，直至验收合格。如整改后仍不合格，甲方有权解除合同，并要求乙方返还已支付的合同价款，同时乙方应按合同价款的[百分比]向甲方支付违约金。</w:t>
      </w:r>
    </w:p>
    <w:p w14:paraId="4A4600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4. 如双方违反本合同的其他约定，应承担相应的违约责任。</w:t>
      </w:r>
    </w:p>
    <w:p w14:paraId="1718FA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八、争议解决</w:t>
      </w:r>
    </w:p>
    <w:p w14:paraId="65F1AB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本合同在履行过程中如发生争议，双方应友好协商解决；协商不成的，任何一方均可向有管辖权的人民法院提起诉讼。</w:t>
      </w:r>
    </w:p>
    <w:p w14:paraId="7FF69A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九、其他条款</w:t>
      </w:r>
    </w:p>
    <w:p w14:paraId="67FFAA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1. 本合同自双方签字（或盖章）之日起生效。</w:t>
      </w:r>
    </w:p>
    <w:p w14:paraId="4B3D80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2. 本合同一式两份，双方各执一份，具有同等法律效力。</w:t>
      </w:r>
    </w:p>
    <w:p w14:paraId="121867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3. 本合同未尽事宜，可由双方另行签订补充协议。补充协议与本合同具有同等法律效力。</w:t>
      </w:r>
    </w:p>
    <w:p w14:paraId="5E691D01">
      <w:pPr>
        <w:ind w:firstLine="480"/>
        <w:jc w:val="left"/>
        <w:rPr>
          <w:rFonts w:hint="eastAsia" w:ascii="宋体" w:hAnsi="宋体" w:eastAsia="宋体" w:cs="宋体"/>
          <w:b w:val="0"/>
          <w:sz w:val="24"/>
          <w:szCs w:val="24"/>
        </w:rPr>
      </w:pPr>
    </w:p>
    <w:p w14:paraId="104879C5">
      <w:pPr>
        <w:ind w:firstLine="480"/>
        <w:jc w:val="left"/>
        <w:rPr>
          <w:rFonts w:hint="eastAsia" w:ascii="宋体" w:hAnsi="宋体" w:eastAsia="宋体" w:cs="宋体"/>
          <w:b w:val="0"/>
          <w:sz w:val="24"/>
          <w:szCs w:val="24"/>
        </w:rPr>
      </w:pPr>
    </w:p>
    <w:p w14:paraId="4B592BBD">
      <w:pPr>
        <w:ind w:firstLine="480"/>
        <w:jc w:val="left"/>
        <w:rPr>
          <w:rFonts w:hint="eastAsia" w:ascii="宋体" w:hAnsi="宋体" w:eastAsia="宋体" w:cs="宋体"/>
          <w:b w:val="0"/>
          <w:sz w:val="24"/>
          <w:szCs w:val="24"/>
        </w:rPr>
      </w:pPr>
    </w:p>
    <w:p w14:paraId="6672ACFF">
      <w:pPr>
        <w:jc w:val="left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甲方（发包方）：___________（盖章）  乙方（承包方）：________（盖章）</w:t>
      </w:r>
    </w:p>
    <w:p w14:paraId="77F8314B">
      <w:pPr>
        <w:jc w:val="left"/>
        <w:rPr>
          <w:rFonts w:hint="eastAsia" w:ascii="宋体" w:hAnsi="宋体" w:eastAsia="宋体" w:cs="宋体"/>
          <w:b w:val="0"/>
          <w:sz w:val="24"/>
          <w:szCs w:val="24"/>
        </w:rPr>
      </w:pPr>
    </w:p>
    <w:p w14:paraId="546F4060">
      <w:pPr>
        <w:jc w:val="left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法</w:t>
      </w: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定</w:t>
      </w:r>
      <w:r>
        <w:rPr>
          <w:rFonts w:hint="eastAsia" w:ascii="宋体" w:hAnsi="宋体" w:eastAsia="宋体" w:cs="宋体"/>
          <w:b w:val="0"/>
          <w:sz w:val="24"/>
          <w:szCs w:val="24"/>
        </w:rPr>
        <w:t xml:space="preserve">代表人（签字）：___________  </w:t>
      </w: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sz w:val="24"/>
          <w:szCs w:val="24"/>
        </w:rPr>
        <w:t>法定代表人（签字）：___________</w:t>
      </w:r>
    </w:p>
    <w:p w14:paraId="493E7DBE">
      <w:pPr>
        <w:jc w:val="left"/>
        <w:rPr>
          <w:rFonts w:hint="eastAsia" w:ascii="宋体" w:hAnsi="宋体" w:eastAsia="宋体" w:cs="宋体"/>
          <w:b w:val="0"/>
          <w:sz w:val="24"/>
          <w:szCs w:val="24"/>
        </w:rPr>
      </w:pPr>
    </w:p>
    <w:p w14:paraId="0FA71F89">
      <w:pPr>
        <w:jc w:val="left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 xml:space="preserve">签订日期：___________  </w:t>
      </w: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b w:val="0"/>
          <w:sz w:val="24"/>
          <w:szCs w:val="24"/>
        </w:rPr>
        <w:t>签订日期：___________</w:t>
      </w:r>
    </w:p>
    <w:p w14:paraId="644EF3D4">
      <w:pPr>
        <w:ind w:firstLine="480"/>
        <w:jc w:val="left"/>
        <w:rPr>
          <w:rFonts w:ascii="微软雅黑" w:hAnsi="微软雅黑" w:eastAsia="微软雅黑" w:cs="微软雅黑"/>
          <w:b w:val="0"/>
          <w:sz w:val="24"/>
          <w:szCs w:val="24"/>
        </w:rPr>
      </w:pPr>
    </w:p>
    <w:p w14:paraId="097805B6">
      <w:pPr>
        <w:spacing w:line="360" w:lineRule="auto"/>
        <w:ind w:firstLine="481"/>
        <w:jc w:val="center"/>
        <w:rPr>
          <w:rFonts w:hint="eastAsia" w:ascii="宋体" w:hAnsi="宋体" w:cs="宋体"/>
          <w:b/>
          <w:sz w:val="24"/>
          <w:szCs w:val="24"/>
        </w:rPr>
      </w:pPr>
    </w:p>
    <w:p w14:paraId="65BCB649">
      <w:pPr>
        <w:spacing w:line="360" w:lineRule="auto"/>
        <w:ind w:firstLine="481"/>
        <w:jc w:val="center"/>
        <w:rPr>
          <w:rFonts w:hint="eastAsia" w:ascii="宋体" w:hAnsi="宋体" w:cs="宋体"/>
          <w:b/>
          <w:sz w:val="24"/>
          <w:szCs w:val="24"/>
        </w:rPr>
      </w:pPr>
    </w:p>
    <w:p w14:paraId="65263C4E">
      <w:pPr>
        <w:spacing w:line="360" w:lineRule="auto"/>
        <w:ind w:firstLine="481"/>
        <w:jc w:val="center"/>
        <w:rPr>
          <w:rFonts w:hint="eastAsia" w:ascii="宋体" w:hAnsi="宋体" w:cs="宋体"/>
          <w:b/>
          <w:sz w:val="24"/>
          <w:szCs w:val="24"/>
        </w:rPr>
      </w:pPr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4116BF"/>
    <w:rsid w:val="33D7015F"/>
    <w:rsid w:val="50926323"/>
    <w:rsid w:val="52411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360" w:lineRule="auto"/>
      <w:jc w:val="center"/>
      <w:outlineLvl w:val="0"/>
    </w:pPr>
    <w:rPr>
      <w:rFonts w:cs="Times New Roman"/>
      <w:b/>
      <w:bCs/>
      <w:kern w:val="44"/>
      <w:sz w:val="32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2025-03-20T03:24:00Z</dcterms:created>
  <dc:creator>马宁</dc:creator>
  <cp:lastModifiedBy>马宁</cp:lastModifiedBy>
  <dcterms:modified xsi:type="dcterms:W3CDTF">2025-03-20T03:25:10Z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D48AA250FC6A4F67972C474E90B9B40F_11</vt:lpwstr>
  </property>
  <property fmtid="{D5CDD505-2E9C-101B-9397-08002B2CF9AE}" pid="4" name="KSOTemplateDocerSaveRecord">
    <vt:lpwstr>eyJoZGlkIjoiNmNiOGE4YjdmZmNiNDBjOTVlNGZlMDAwMzIwMDZlNWEiLCJ1c2VySWQiOiI2NDcxNTEzMzMifQ==</vt:lpwstr>
  </property>
</Properties>
</file>