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版本号：FHGJ25(SJQ)300-04320250331001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西十高铁建设（灞桥段）地面附着物拆移项目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FHGJ25(SJQ)300-043</w:t>
      </w:r>
      <w:r>
        <w:br/>
      </w:r>
      <w:r>
        <w:br/>
      </w:r>
      <w:r>
        <w:br/>
      </w:r>
    </w:p>
    <w:p>
      <w:pPr>
        <w:pStyle w:val="null3"/>
        <w:jc w:val="center"/>
        <w:outlineLvl w:val="2"/>
      </w:pPr>
      <w:r>
        <w:rPr>
          <w:rFonts w:ascii="仿宋_GB2312" w:hAnsi="仿宋_GB2312" w:cs="仿宋_GB2312" w:eastAsia="仿宋_GB2312"/>
          <w:sz w:val="28"/>
          <w:b/>
        </w:rPr>
        <w:t>西安市灞桥区财政局</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西安市灞桥区财政局</w:t>
      </w:r>
      <w:r>
        <w:rPr>
          <w:rFonts w:ascii="仿宋_GB2312" w:hAnsi="仿宋_GB2312" w:cs="仿宋_GB2312" w:eastAsia="仿宋_GB2312"/>
        </w:rPr>
        <w:t>委托，拟对</w:t>
      </w:r>
      <w:r>
        <w:rPr>
          <w:rFonts w:ascii="仿宋_GB2312" w:hAnsi="仿宋_GB2312" w:cs="仿宋_GB2312" w:eastAsia="仿宋_GB2312"/>
        </w:rPr>
        <w:t>西十高铁建设（灞桥段）地面附着物拆移项目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FHGJ25(SJQ)300-043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西十高铁建设（灞桥段）地面附着物拆移项目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西十高铁建设（灞桥段）地面附着物拆移项目，包含洗沙机1组、铁水箱1个、储料罐15个、混凝土生产线1套*3、空压机1台、砂石堆料5812.46m³等拆移改移。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采购包1（西十高铁建设（灞桥段）地面附着物拆移项目）：属于专门面向中小企业采购。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1、营业执照：供应商具有独立法人资格，并具备合法有效的营业执照</w:t>
      </w:r>
    </w:p>
    <w:p>
      <w:pPr>
        <w:pStyle w:val="null3"/>
      </w:pPr>
      <w:r>
        <w:rPr>
          <w:rFonts w:ascii="仿宋_GB2312" w:hAnsi="仿宋_GB2312" w:cs="仿宋_GB2312" w:eastAsia="仿宋_GB2312"/>
        </w:rPr>
        <w:t>2、中小企业：本项目专门面向中小企业采购，供应商应提供中小企业声明函\残疾人福利性单位声明函\监狱企业证明函。</w:t>
      </w:r>
    </w:p>
    <w:p>
      <w:pPr>
        <w:pStyle w:val="null3"/>
      </w:pPr>
      <w:r>
        <w:rPr>
          <w:rFonts w:ascii="仿宋_GB2312" w:hAnsi="仿宋_GB2312" w:cs="仿宋_GB2312" w:eastAsia="仿宋_GB2312"/>
        </w:rPr>
        <w:t>3、法定代表人或其授权代理人：法定代表人身份证明或法定代表人授权委托书：法定代表人直接参加磋商的，须提供法定代表人身份证明及其身份证复印件；法定代表人授权他人参加磋商的，须提供法定代表人授权委托书（附法定代表人、被授权人身份证复印件）</w:t>
      </w:r>
    </w:p>
    <w:p>
      <w:pPr>
        <w:pStyle w:val="null3"/>
      </w:pPr>
      <w:r>
        <w:rPr>
          <w:rFonts w:ascii="仿宋_GB2312" w:hAnsi="仿宋_GB2312" w:cs="仿宋_GB2312" w:eastAsia="仿宋_GB2312"/>
        </w:rPr>
        <w:t>4、供应商资质要求：供应商具备建设行政主管部门颁发的建筑工程施工总承包三级（含）及以上资质，且具有有效的安全生产许可证；</w:t>
      </w:r>
    </w:p>
    <w:p>
      <w:pPr>
        <w:pStyle w:val="null3"/>
      </w:pPr>
      <w:r>
        <w:rPr>
          <w:rFonts w:ascii="仿宋_GB2312" w:hAnsi="仿宋_GB2312" w:cs="仿宋_GB2312" w:eastAsia="仿宋_GB2312"/>
        </w:rPr>
        <w:t>5、项目负责人：项目经理需具备建筑工程专业二级（含二级）及以上注册建造师证书和有效的安全生产考核合格证（建安B证），且无在建工程。</w:t>
      </w:r>
    </w:p>
    <w:p>
      <w:pPr>
        <w:pStyle w:val="null3"/>
      </w:pPr>
      <w:r>
        <w:rPr>
          <w:rFonts w:ascii="仿宋_GB2312" w:hAnsi="仿宋_GB2312" w:cs="仿宋_GB2312" w:eastAsia="仿宋_GB2312"/>
        </w:rPr>
        <w:t>6、供应商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83529959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陕西省西安市碑林区长安北路113号大话南门壹中心13楼1309室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13474106453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说明：履约保证金的数额不得超过政府采购合同金额的10%；对于单价合同，其数额不得超过采购预算的10% 由采购单位自行收退。</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人在领取成交通知书前须向采购代理机构缴纳采购代理服务费。代理服务费依据《国家计委关于印发招标代理服务收费管理暂行办法的通知》（计价格【2002】1980号）和国家发改委办公厅颁发的《关于招标代理服务收费有关问题的通知》（发改办价格【2003】857号）文件规定标准，以成交价为基数下浮20%计算收取。具体收费金额将在成交结果公告中公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西安市灞桥区财政局</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西安市灞桥区财政局</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西安市灞桥区财政局</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西安市灞桥区财政局</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联系电话：13474106453</w:t>
      </w:r>
    </w:p>
    <w:p>
      <w:pPr>
        <w:pStyle w:val="null3"/>
      </w:pPr>
      <w:r>
        <w:rPr>
          <w:rFonts w:ascii="仿宋_GB2312" w:hAnsi="仿宋_GB2312" w:cs="仿宋_GB2312" w:eastAsia="仿宋_GB2312"/>
        </w:rPr>
        <w:t>地址：陕西省西安市碑林区长安北路113号大话南门壹中心13楼1309室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700000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标的名称：700000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技术、服务、商务及其他要求</w:t>
            </w:r>
          </w:p>
        </w:tc>
        <w:tc>
          <w:tcPr>
            <w:tcW w:type="dxa" w:w="2076"/>
          </w:tcPr>
          <w:p>
            <w:pPr>
              <w:pStyle w:val="null3"/>
              <w:spacing w:before="315"/>
              <w:ind w:left="15"/>
              <w:jc w:val="left"/>
            </w:pPr>
            <w:r>
              <w:rPr>
                <w:rFonts w:ascii="仿宋_GB2312" w:hAnsi="仿宋_GB2312" w:cs="仿宋_GB2312" w:eastAsia="仿宋_GB2312"/>
                <w:sz w:val="21"/>
                <w:b/>
                <w:color w:val="000000"/>
              </w:rPr>
              <w:t>3.1</w:t>
            </w:r>
            <w:r>
              <w:rPr>
                <w:rFonts w:ascii="仿宋_GB2312" w:hAnsi="仿宋_GB2312" w:cs="仿宋_GB2312" w:eastAsia="仿宋_GB2312"/>
                <w:sz w:val="21"/>
                <w:color w:val="000000"/>
              </w:rPr>
              <w:t>技术、服务标准和要求</w:t>
            </w:r>
          </w:p>
          <w:p>
            <w:pPr>
              <w:pStyle w:val="null3"/>
              <w:spacing w:before="90"/>
              <w:ind w:left="390"/>
              <w:jc w:val="left"/>
            </w:pPr>
            <w:r>
              <w:rPr>
                <w:rFonts w:ascii="仿宋_GB2312" w:hAnsi="仿宋_GB2312" w:cs="仿宋_GB2312" w:eastAsia="仿宋_GB2312"/>
                <w:sz w:val="19"/>
                <w:color w:val="000000"/>
              </w:rPr>
              <w:t>采购包</w:t>
            </w:r>
            <w:r>
              <w:rPr>
                <w:rFonts w:ascii="仿宋_GB2312" w:hAnsi="仿宋_GB2312" w:cs="仿宋_GB2312" w:eastAsia="仿宋_GB2312"/>
                <w:sz w:val="19"/>
                <w:color w:val="000000"/>
              </w:rPr>
              <w:t>1：</w:t>
            </w:r>
          </w:p>
          <w:p>
            <w:pPr>
              <w:pStyle w:val="null3"/>
              <w:spacing w:before="150"/>
              <w:ind w:left="390"/>
              <w:jc w:val="left"/>
            </w:pPr>
            <w:r>
              <w:rPr>
                <w:rFonts w:ascii="仿宋_GB2312" w:hAnsi="仿宋_GB2312" w:cs="仿宋_GB2312" w:eastAsia="仿宋_GB2312"/>
                <w:sz w:val="19"/>
                <w:color w:val="000000"/>
              </w:rPr>
              <w:t>采购包预算金额（元）</w:t>
            </w:r>
            <w:r>
              <w:rPr>
                <w:rFonts w:ascii="仿宋_GB2312" w:hAnsi="仿宋_GB2312" w:cs="仿宋_GB2312" w:eastAsia="仿宋_GB2312"/>
                <w:sz w:val="19"/>
                <w:color w:val="000000"/>
              </w:rPr>
              <w:t>:</w:t>
            </w:r>
            <w:r>
              <w:rPr>
                <w:rFonts w:ascii="仿宋_GB2312" w:hAnsi="仿宋_GB2312" w:cs="仿宋_GB2312" w:eastAsia="仿宋_GB2312"/>
                <w:sz w:val="19"/>
                <w:color w:val="000000"/>
              </w:rPr>
              <w:t>700000.00</w:t>
            </w:r>
          </w:p>
          <w:p>
            <w:pPr>
              <w:pStyle w:val="null3"/>
              <w:spacing w:before="165"/>
              <w:ind w:left="390"/>
              <w:jc w:val="left"/>
            </w:pPr>
            <w:r>
              <w:rPr>
                <w:rFonts w:ascii="仿宋_GB2312" w:hAnsi="仿宋_GB2312" w:cs="仿宋_GB2312" w:eastAsia="仿宋_GB2312"/>
                <w:sz w:val="19"/>
                <w:color w:val="000000"/>
              </w:rPr>
              <w:t>采购包最高限价（</w:t>
            </w:r>
            <w:r>
              <w:rPr>
                <w:rFonts w:ascii="仿宋_GB2312" w:hAnsi="仿宋_GB2312" w:cs="仿宋_GB2312" w:eastAsia="仿宋_GB2312"/>
                <w:sz w:val="19"/>
                <w:color w:val="000000"/>
              </w:rPr>
              <w:t>元）</w:t>
            </w:r>
            <w:r>
              <w:rPr>
                <w:rFonts w:ascii="仿宋_GB2312" w:hAnsi="仿宋_GB2312" w:cs="仿宋_GB2312" w:eastAsia="仿宋_GB2312"/>
                <w:sz w:val="19"/>
                <w:color w:val="000000"/>
              </w:rPr>
              <w:t>:</w:t>
            </w:r>
            <w:r>
              <w:rPr>
                <w:rFonts w:ascii="仿宋_GB2312" w:hAnsi="仿宋_GB2312" w:cs="仿宋_GB2312" w:eastAsia="仿宋_GB2312"/>
                <w:sz w:val="19"/>
                <w:color w:val="000000"/>
              </w:rPr>
              <w:t>700000.00</w:t>
            </w:r>
          </w:p>
          <w:tbl>
            <w:tblPr>
              <w:tblInd w:type="dxa" w:w="120"/>
              <w:tblBorders>
                <w:top w:val="none" w:color="000000" w:sz="4"/>
                <w:left w:val="none" w:color="000000" w:sz="4"/>
                <w:bottom w:val="none" w:color="000000" w:sz="4"/>
                <w:right w:val="none" w:color="000000" w:sz="4"/>
                <w:insideH w:val="none"/>
                <w:insideV w:val="none"/>
              </w:tblBorders>
            </w:tblPr>
            <w:tblGrid>
              <w:gridCol w:w="141"/>
              <w:gridCol w:w="245"/>
              <w:gridCol w:w="207"/>
              <w:gridCol w:w="571"/>
              <w:gridCol w:w="342"/>
              <w:gridCol w:w="342"/>
            </w:tblGrid>
            <w:tr>
              <w:tc>
                <w:tcPr>
                  <w:tcW w:type="dxa" w:w="1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序号</w:t>
                  </w:r>
                </w:p>
              </w:tc>
              <w:tc>
                <w:tcPr>
                  <w:tcW w:type="dxa" w:w="2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pPr>
                  <w:r>
                    <w:rPr>
                      <w:rFonts w:ascii="仿宋_GB2312" w:hAnsi="仿宋_GB2312" w:cs="仿宋_GB2312" w:eastAsia="仿宋_GB2312"/>
                      <w:sz w:val="19"/>
                      <w:color w:val="000000"/>
                    </w:rPr>
                    <w:t>标的名称</w:t>
                  </w:r>
                </w:p>
              </w:tc>
              <w:tc>
                <w:tcPr>
                  <w:tcW w:type="dxa" w:w="2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pPr>
                  <w:r>
                    <w:rPr>
                      <w:rFonts w:ascii="仿宋_GB2312" w:hAnsi="仿宋_GB2312" w:cs="仿宋_GB2312" w:eastAsia="仿宋_GB2312"/>
                      <w:sz w:val="19"/>
                      <w:color w:val="000000"/>
                    </w:rPr>
                    <w:t>数量</w:t>
                  </w:r>
                </w:p>
              </w:tc>
              <w:tc>
                <w:tcPr>
                  <w:tcW w:type="dxa" w:w="5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标的金额（元）</w:t>
                  </w:r>
                </w:p>
              </w:tc>
              <w:tc>
                <w:tcPr>
                  <w:tcW w:type="dxa" w:w="3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计量单位</w:t>
                  </w:r>
                </w:p>
              </w:tc>
              <w:tc>
                <w:tcPr>
                  <w:tcW w:type="dxa" w:w="3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所属行业</w:t>
                  </w:r>
                </w:p>
              </w:tc>
            </w:tr>
            <w:tr>
              <w:tc>
                <w:tcPr>
                  <w:tcW w:type="dxa" w:w="1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1</w:t>
                  </w:r>
                </w:p>
              </w:tc>
              <w:tc>
                <w:tcPr>
                  <w:tcW w:type="dxa" w:w="2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left"/>
                  </w:pPr>
                  <w:r>
                    <w:rPr>
                      <w:rFonts w:ascii="仿宋_GB2312" w:hAnsi="仿宋_GB2312" w:cs="仿宋_GB2312" w:eastAsia="仿宋_GB2312"/>
                      <w:sz w:val="19"/>
                      <w:color w:val="000000"/>
                    </w:rPr>
                    <w:t>西十高铁建设（灞桥段）地面附着物拆移项目</w:t>
                  </w:r>
                </w:p>
              </w:tc>
              <w:tc>
                <w:tcPr>
                  <w:tcW w:type="dxa" w:w="2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left"/>
                  </w:pPr>
                  <w:r>
                    <w:rPr>
                      <w:rFonts w:ascii="仿宋_GB2312" w:hAnsi="仿宋_GB2312" w:cs="仿宋_GB2312" w:eastAsia="仿宋_GB2312"/>
                      <w:sz w:val="19"/>
                      <w:color w:val="000000"/>
                    </w:rPr>
                    <w:t>1.00</w:t>
                  </w:r>
                </w:p>
              </w:tc>
              <w:tc>
                <w:tcPr>
                  <w:tcW w:type="dxa" w:w="5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left"/>
                  </w:pPr>
                  <w:r>
                    <w:rPr>
                      <w:rFonts w:ascii="仿宋_GB2312" w:hAnsi="仿宋_GB2312" w:cs="仿宋_GB2312" w:eastAsia="仿宋_GB2312"/>
                      <w:sz w:val="19"/>
                      <w:color w:val="000000"/>
                    </w:rPr>
                    <w:t>700000.00</w:t>
                  </w:r>
                </w:p>
              </w:tc>
              <w:tc>
                <w:tcPr>
                  <w:tcW w:type="dxa" w:w="3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项</w:t>
                  </w:r>
                </w:p>
              </w:tc>
              <w:tc>
                <w:tcPr>
                  <w:tcW w:type="dxa" w:w="3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建筑业</w:t>
                  </w:r>
                </w:p>
              </w:tc>
            </w:tr>
          </w:tbl>
          <w:p>
            <w:pPr>
              <w:pStyle w:val="null3"/>
              <w:spacing w:before="150"/>
              <w:ind w:left="390"/>
              <w:jc w:val="left"/>
            </w:pPr>
            <w:r>
              <w:rPr>
                <w:rFonts w:ascii="仿宋_GB2312" w:hAnsi="仿宋_GB2312" w:cs="仿宋_GB2312" w:eastAsia="仿宋_GB2312"/>
                <w:sz w:val="19"/>
                <w:color w:val="000000"/>
              </w:rPr>
              <w:t>一、技术、服务标准和要求：</w:t>
            </w:r>
          </w:p>
          <w:p>
            <w:pPr>
              <w:pStyle w:val="null3"/>
              <w:spacing w:before="150"/>
              <w:ind w:left="390"/>
              <w:jc w:val="left"/>
            </w:pPr>
            <w:r>
              <w:rPr>
                <w:rFonts w:ascii="仿宋_GB2312" w:hAnsi="仿宋_GB2312" w:cs="仿宋_GB2312" w:eastAsia="仿宋_GB2312"/>
                <w:sz w:val="19"/>
                <w:color w:val="000000"/>
              </w:rPr>
              <w:t>采购包</w:t>
            </w:r>
            <w:r>
              <w:rPr>
                <w:rFonts w:ascii="仿宋_GB2312" w:hAnsi="仿宋_GB2312" w:cs="仿宋_GB2312" w:eastAsia="仿宋_GB2312"/>
                <w:sz w:val="19"/>
                <w:color w:val="000000"/>
              </w:rPr>
              <w:t>1：</w:t>
            </w:r>
          </w:p>
          <w:p>
            <w:pPr>
              <w:pStyle w:val="null3"/>
              <w:spacing w:before="150"/>
              <w:ind w:left="390"/>
              <w:jc w:val="left"/>
            </w:pPr>
            <w:r>
              <w:rPr>
                <w:rFonts w:ascii="仿宋_GB2312" w:hAnsi="仿宋_GB2312" w:cs="仿宋_GB2312" w:eastAsia="仿宋_GB2312"/>
                <w:sz w:val="19"/>
                <w:color w:val="000000"/>
              </w:rPr>
              <w:t>供应商报价不允许超过标的金额</w:t>
            </w:r>
          </w:p>
          <w:p>
            <w:pPr>
              <w:pStyle w:val="null3"/>
              <w:ind w:firstLine="384"/>
              <w:jc w:val="left"/>
            </w:pPr>
            <w:r>
              <w:rPr>
                <w:rFonts w:ascii="仿宋_GB2312" w:hAnsi="仿宋_GB2312" w:cs="仿宋_GB2312" w:eastAsia="仿宋_GB2312"/>
                <w:sz w:val="19"/>
                <w:color w:val="000000"/>
              </w:rPr>
              <w:t>（招单价的）供应商报价不允许超过标的单价</w:t>
            </w:r>
          </w:p>
          <w:p>
            <w:pPr>
              <w:pStyle w:val="null3"/>
              <w:ind w:firstLine="428"/>
              <w:jc w:val="left"/>
            </w:pPr>
            <w:r>
              <w:rPr>
                <w:rFonts w:ascii="仿宋_GB2312" w:hAnsi="仿宋_GB2312" w:cs="仿宋_GB2312" w:eastAsia="仿宋_GB2312"/>
                <w:sz w:val="19"/>
                <w:color w:val="000000"/>
              </w:rPr>
              <w:t>标的名称：</w:t>
            </w:r>
            <w:r>
              <w:rPr>
                <w:rFonts w:ascii="仿宋_GB2312" w:hAnsi="仿宋_GB2312" w:cs="仿宋_GB2312" w:eastAsia="仿宋_GB2312"/>
                <w:sz w:val="19"/>
                <w:color w:val="000000"/>
              </w:rPr>
              <w:t>西十高铁建设（灞桥段）地面附着物拆移项目</w:t>
            </w:r>
          </w:p>
          <w:p>
            <w:pPr>
              <w:pStyle w:val="null3"/>
              <w:jc w:val="left"/>
            </w:pPr>
            <w:r>
              <w:rPr>
                <w:rFonts w:ascii="仿宋_GB2312" w:hAnsi="仿宋_GB2312" w:cs="仿宋_GB2312" w:eastAsia="仿宋_GB2312"/>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202"/>
              <w:gridCol w:w="118"/>
              <w:gridCol w:w="1532"/>
            </w:tblGrid>
            <w:tr>
              <w:tc>
                <w:tcPr>
                  <w:tcW w:type="dxa" w:w="2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参数性质</w:t>
                  </w:r>
                </w:p>
              </w:tc>
              <w:tc>
                <w:tcPr>
                  <w:tcW w:type="dxa" w:w="11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pPr>
                  <w:r>
                    <w:rPr>
                      <w:rFonts w:ascii="仿宋_GB2312" w:hAnsi="仿宋_GB2312" w:cs="仿宋_GB2312" w:eastAsia="仿宋_GB2312"/>
                      <w:sz w:val="19"/>
                      <w:color w:val="000000"/>
                    </w:rPr>
                    <w:t>序号</w:t>
                  </w:r>
                </w:p>
              </w:tc>
              <w:tc>
                <w:tcPr>
                  <w:tcW w:type="dxa" w:w="153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pPr>
                  <w:r>
                    <w:rPr>
                      <w:rFonts w:ascii="仿宋_GB2312" w:hAnsi="仿宋_GB2312" w:cs="仿宋_GB2312" w:eastAsia="仿宋_GB2312"/>
                      <w:sz w:val="19"/>
                      <w:color w:val="000000"/>
                    </w:rPr>
                    <w:t>技术参数与性能指标</w:t>
                  </w:r>
                </w:p>
              </w:tc>
            </w:tr>
            <w:tr>
              <w:tc>
                <w:tcPr>
                  <w:tcW w:type="dxa" w:w="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color w:val="000000"/>
                    </w:rPr>
                    <w:t>1</w:t>
                  </w:r>
                </w:p>
              </w:tc>
              <w:tc>
                <w:tcPr>
                  <w:tcW w:type="dxa" w:w="15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ind w:left="120"/>
                  </w:pPr>
                  <w:r>
                    <w:rPr>
                      <w:rFonts w:ascii="仿宋_GB2312" w:hAnsi="仿宋_GB2312" w:cs="仿宋_GB2312" w:eastAsia="仿宋_GB2312"/>
                      <w:sz w:val="19"/>
                      <w:color w:val="000000"/>
                    </w:rPr>
                    <w:t>1.项目概况及总体要求</w:t>
                  </w:r>
                </w:p>
                <w:p>
                  <w:pPr>
                    <w:pStyle w:val="null3"/>
                    <w:spacing w:before="60"/>
                    <w:ind w:left="105" w:right="165" w:firstLine="372"/>
                  </w:pPr>
                  <w:r>
                    <w:rPr>
                      <w:rFonts w:ascii="仿宋_GB2312" w:hAnsi="仿宋_GB2312" w:cs="仿宋_GB2312" w:eastAsia="仿宋_GB2312"/>
                      <w:sz w:val="19"/>
                      <w:color w:val="000000"/>
                    </w:rPr>
                    <w:t>按要求施工，</w:t>
                  </w:r>
                  <w:r>
                    <w:rPr>
                      <w:rFonts w:ascii="仿宋_GB2312" w:hAnsi="仿宋_GB2312" w:cs="仿宋_GB2312" w:eastAsia="仿宋_GB2312"/>
                      <w:sz w:val="19"/>
                      <w:color w:val="000000"/>
                    </w:rPr>
                    <w:t>西十高铁建设（灞桥段）地面附着物拆移项目</w:t>
                  </w:r>
                  <w:r>
                    <w:rPr>
                      <w:rFonts w:ascii="仿宋_GB2312" w:hAnsi="仿宋_GB2312" w:cs="仿宋_GB2312" w:eastAsia="仿宋_GB2312"/>
                      <w:sz w:val="19"/>
                      <w:color w:val="000000"/>
                    </w:rPr>
                    <w:t>，包含洗沙机</w:t>
                  </w:r>
                  <w:r>
                    <w:rPr>
                      <w:rFonts w:ascii="仿宋_GB2312" w:hAnsi="仿宋_GB2312" w:cs="仿宋_GB2312" w:eastAsia="仿宋_GB2312"/>
                      <w:sz w:val="19"/>
                      <w:color w:val="000000"/>
                    </w:rPr>
                    <w:t>1组、铁水箱1个、储料罐15个、混凝土生产线1套*3、空压机1台、砂石堆料5812.46m³等拆移改移。</w:t>
                  </w:r>
                </w:p>
                <w:p>
                  <w:pPr>
                    <w:pStyle w:val="null3"/>
                    <w:ind w:left="105"/>
                  </w:pPr>
                  <w:r>
                    <w:rPr>
                      <w:rFonts w:ascii="仿宋_GB2312" w:hAnsi="仿宋_GB2312" w:cs="仿宋_GB2312" w:eastAsia="仿宋_GB2312"/>
                      <w:sz w:val="19"/>
                      <w:color w:val="000000"/>
                    </w:rPr>
                    <w:t>2.商务要求</w:t>
                  </w:r>
                </w:p>
                <w:p>
                  <w:pPr>
                    <w:pStyle w:val="null3"/>
                    <w:spacing w:before="60"/>
                    <w:ind w:left="480"/>
                  </w:pPr>
                  <w:r>
                    <w:rPr>
                      <w:rFonts w:ascii="仿宋_GB2312" w:hAnsi="仿宋_GB2312" w:cs="仿宋_GB2312" w:eastAsia="仿宋_GB2312"/>
                      <w:sz w:val="19"/>
                      <w:color w:val="000000"/>
                    </w:rPr>
                    <w:t>（</w:t>
                  </w:r>
                  <w:r>
                    <w:rPr>
                      <w:rFonts w:ascii="仿宋_GB2312" w:hAnsi="仿宋_GB2312" w:cs="仿宋_GB2312" w:eastAsia="仿宋_GB2312"/>
                      <w:sz w:val="19"/>
                      <w:color w:val="000000"/>
                    </w:rPr>
                    <w:t>1）工期：工期总日历天数：</w:t>
                  </w:r>
                  <w:r>
                    <w:rPr>
                      <w:rFonts w:ascii="仿宋_GB2312" w:hAnsi="仿宋_GB2312" w:cs="仿宋_GB2312" w:eastAsia="仿宋_GB2312"/>
                      <w:sz w:val="19"/>
                      <w:color w:val="000000"/>
                    </w:rPr>
                    <w:t>自进场之日起</w:t>
                  </w:r>
                  <w:r>
                    <w:rPr>
                      <w:rFonts w:ascii="仿宋_GB2312" w:hAnsi="仿宋_GB2312" w:cs="仿宋_GB2312" w:eastAsia="仿宋_GB2312"/>
                      <w:sz w:val="19"/>
                      <w:color w:val="000000"/>
                    </w:rPr>
                    <w:t>30个日历日内竣工</w:t>
                  </w:r>
                  <w:r>
                    <w:rPr>
                      <w:rFonts w:ascii="仿宋_GB2312" w:hAnsi="仿宋_GB2312" w:cs="仿宋_GB2312" w:eastAsia="仿宋_GB2312"/>
                      <w:sz w:val="19"/>
                      <w:color w:val="000000"/>
                    </w:rPr>
                    <w:t>。</w:t>
                  </w:r>
                </w:p>
                <w:p>
                  <w:pPr>
                    <w:pStyle w:val="null3"/>
                    <w:spacing w:before="60"/>
                    <w:ind w:left="480"/>
                  </w:pPr>
                  <w:r>
                    <w:rPr>
                      <w:rFonts w:ascii="仿宋_GB2312" w:hAnsi="仿宋_GB2312" w:cs="仿宋_GB2312" w:eastAsia="仿宋_GB2312"/>
                      <w:sz w:val="19"/>
                      <w:color w:val="000000"/>
                    </w:rPr>
                    <w:t>（</w:t>
                  </w:r>
                  <w:r>
                    <w:rPr>
                      <w:rFonts w:ascii="仿宋_GB2312" w:hAnsi="仿宋_GB2312" w:cs="仿宋_GB2312" w:eastAsia="仿宋_GB2312"/>
                      <w:sz w:val="19"/>
                      <w:color w:val="000000"/>
                    </w:rPr>
                    <w:t>2）工程地点：西安市灞桥区。</w:t>
                  </w:r>
                </w:p>
                <w:p>
                  <w:pPr>
                    <w:pStyle w:val="null3"/>
                    <w:spacing w:before="60"/>
                    <w:ind w:left="480"/>
                  </w:pPr>
                  <w:r>
                    <w:rPr>
                      <w:rFonts w:ascii="仿宋_GB2312" w:hAnsi="仿宋_GB2312" w:cs="仿宋_GB2312" w:eastAsia="仿宋_GB2312"/>
                      <w:sz w:val="19"/>
                      <w:color w:val="000000"/>
                    </w:rPr>
                    <w:t>（</w:t>
                  </w:r>
                  <w:r>
                    <w:rPr>
                      <w:rFonts w:ascii="仿宋_GB2312" w:hAnsi="仿宋_GB2312" w:cs="仿宋_GB2312" w:eastAsia="仿宋_GB2312"/>
                      <w:sz w:val="19"/>
                      <w:color w:val="000000"/>
                    </w:rPr>
                    <w:t>3）缺陷责任期：1年</w:t>
                  </w:r>
                  <w:r>
                    <w:rPr>
                      <w:rFonts w:ascii="仿宋_GB2312" w:hAnsi="仿宋_GB2312" w:cs="仿宋_GB2312" w:eastAsia="仿宋_GB2312"/>
                      <w:sz w:val="19"/>
                      <w:color w:val="000000"/>
                    </w:rPr>
                    <w:t>。</w:t>
                  </w:r>
                </w:p>
                <w:p>
                  <w:pPr>
                    <w:pStyle w:val="null3"/>
                    <w:spacing w:before="60"/>
                    <w:ind w:left="105" w:right="255" w:firstLine="369"/>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）报价要求：供应商的磋商报价不得高于或等于本项目最高限价否则作为不实质性响应磋商文件，按无效响</w:t>
                  </w:r>
                  <w:r>
                    <w:rPr>
                      <w:rFonts w:ascii="仿宋_GB2312" w:hAnsi="仿宋_GB2312" w:cs="仿宋_GB2312" w:eastAsia="仿宋_GB2312"/>
                      <w:sz w:val="19"/>
                      <w:color w:val="000000"/>
                    </w:rPr>
                    <w:t>应文件处理。</w:t>
                  </w:r>
                </w:p>
                <w:p>
                  <w:pPr>
                    <w:pStyle w:val="null3"/>
                    <w:spacing w:before="60"/>
                    <w:ind w:left="105" w:right="135" w:firstLine="376"/>
                  </w:pPr>
                  <w:r>
                    <w:rPr>
                      <w:rFonts w:ascii="仿宋_GB2312" w:hAnsi="仿宋_GB2312" w:cs="仿宋_GB2312" w:eastAsia="仿宋_GB2312"/>
                      <w:sz w:val="19"/>
                      <w:color w:val="000000"/>
                    </w:rPr>
                    <w:t>（</w:t>
                  </w:r>
                  <w:r>
                    <w:rPr>
                      <w:rFonts w:ascii="仿宋_GB2312" w:hAnsi="仿宋_GB2312" w:cs="仿宋_GB2312" w:eastAsia="仿宋_GB2312"/>
                      <w:sz w:val="19"/>
                      <w:color w:val="000000"/>
                    </w:rPr>
                    <w:t>5</w:t>
                  </w:r>
                  <w:r>
                    <w:rPr>
                      <w:rFonts w:ascii="仿宋_GB2312" w:hAnsi="仿宋_GB2312" w:cs="仿宋_GB2312" w:eastAsia="仿宋_GB2312"/>
                      <w:sz w:val="19"/>
                      <w:color w:val="000000"/>
                    </w:rPr>
                    <w:t>）报价方式：</w:t>
                  </w:r>
                  <w:r>
                    <w:rPr>
                      <w:rFonts w:ascii="仿宋_GB2312" w:hAnsi="仿宋_GB2312" w:cs="仿宋_GB2312" w:eastAsia="仿宋_GB2312"/>
                      <w:sz w:val="19"/>
                      <w:color w:val="000000"/>
                    </w:rPr>
                    <w:t>投标总报价</w:t>
                  </w:r>
                  <w:r>
                    <w:rPr>
                      <w:rFonts w:ascii="仿宋_GB2312" w:hAnsi="仿宋_GB2312" w:cs="仿宋_GB2312" w:eastAsia="仿宋_GB2312"/>
                      <w:sz w:val="19"/>
                      <w:color w:val="000000"/>
                    </w:rPr>
                    <w:t>包含完成本项所有工作内容并包括人工费、材料费、机械费、加工费、制作费及现场安装费、</w:t>
                  </w:r>
                  <w:r>
                    <w:rPr>
                      <w:rFonts w:ascii="仿宋_GB2312" w:hAnsi="仿宋_GB2312" w:cs="仿宋_GB2312" w:eastAsia="仿宋_GB2312"/>
                      <w:sz w:val="19"/>
                      <w:color w:val="000000"/>
                    </w:rPr>
                    <w:t>企业的管理费用、利润、风险、措施费、规费及税金等全部费用。</w:t>
                  </w:r>
                </w:p>
                <w:p>
                  <w:pPr>
                    <w:pStyle w:val="null3"/>
                    <w:spacing w:before="60"/>
                    <w:ind w:left="105"/>
                  </w:pPr>
                  <w:r>
                    <w:rPr>
                      <w:rFonts w:ascii="仿宋_GB2312" w:hAnsi="仿宋_GB2312" w:cs="仿宋_GB2312" w:eastAsia="仿宋_GB2312"/>
                      <w:sz w:val="19"/>
                      <w:color w:val="000000"/>
                    </w:rPr>
                    <w:t>3.技术要求</w:t>
                  </w:r>
                </w:p>
                <w:p>
                  <w:pPr>
                    <w:pStyle w:val="null3"/>
                    <w:spacing w:before="60"/>
                    <w:ind w:left="105" w:right="150" w:firstLine="372"/>
                    <w:jc w:val="both"/>
                  </w:pPr>
                  <w:r>
                    <w:rPr>
                      <w:rFonts w:ascii="仿宋_GB2312" w:hAnsi="仿宋_GB2312" w:cs="仿宋_GB2312" w:eastAsia="仿宋_GB2312"/>
                      <w:sz w:val="19"/>
                      <w:color w:val="000000"/>
                    </w:rPr>
                    <w:t>如果国家或有关部门颁布了新的技术标准或规范，则成交供应商应采用</w:t>
                  </w:r>
                  <w:r>
                    <w:rPr>
                      <w:rFonts w:ascii="仿宋_GB2312" w:hAnsi="仿宋_GB2312" w:cs="仿宋_GB2312" w:eastAsia="仿宋_GB2312"/>
                      <w:sz w:val="19"/>
                      <w:color w:val="000000"/>
                    </w:rPr>
                    <w:t>新的标准或规范进行维护</w:t>
                  </w:r>
                  <w:r>
                    <w:rPr>
                      <w:rFonts w:ascii="仿宋_GB2312" w:hAnsi="仿宋_GB2312" w:cs="仿宋_GB2312" w:eastAsia="仿宋_GB2312"/>
                      <w:sz w:val="19"/>
                      <w:color w:val="000000"/>
                    </w:rPr>
                    <w:t>维修。过程和成果必须符合国家有关工程建设标准强制性条文和国家或有关</w:t>
                  </w:r>
                  <w:r>
                    <w:rPr>
                      <w:rFonts w:ascii="仿宋_GB2312" w:hAnsi="仿宋_GB2312" w:cs="仿宋_GB2312" w:eastAsia="仿宋_GB2312"/>
                      <w:sz w:val="19"/>
                      <w:color w:val="000000"/>
                    </w:rPr>
                    <w:t>部门关于工程施工方面现</w:t>
                  </w:r>
                  <w:r>
                    <w:rPr>
                      <w:rFonts w:ascii="仿宋_GB2312" w:hAnsi="仿宋_GB2312" w:cs="仿宋_GB2312" w:eastAsia="仿宋_GB2312"/>
                      <w:sz w:val="19"/>
                      <w:color w:val="000000"/>
                    </w:rPr>
                    <w:t>行的标准、规范、规程、定额、办法、示例，以及陕西省关于工程施工方面</w:t>
                  </w:r>
                  <w:r>
                    <w:rPr>
                      <w:rFonts w:ascii="仿宋_GB2312" w:hAnsi="仿宋_GB2312" w:cs="仿宋_GB2312" w:eastAsia="仿宋_GB2312"/>
                      <w:sz w:val="19"/>
                      <w:color w:val="000000"/>
                    </w:rPr>
                    <w:t>的文件、规定。成交供应</w:t>
                  </w:r>
                  <w:r>
                    <w:rPr>
                      <w:rFonts w:ascii="仿宋_GB2312" w:hAnsi="仿宋_GB2312" w:cs="仿宋_GB2312" w:eastAsia="仿宋_GB2312"/>
                      <w:sz w:val="19"/>
                      <w:color w:val="000000"/>
                    </w:rPr>
                    <w:t>商在实施过程中使用或参考国家及行业标准、规范以外的技术标准、规</w:t>
                  </w:r>
                  <w:r>
                    <w:rPr>
                      <w:rFonts w:ascii="仿宋_GB2312" w:hAnsi="仿宋_GB2312" w:cs="仿宋_GB2312" w:eastAsia="仿宋_GB2312"/>
                      <w:sz w:val="19"/>
                      <w:color w:val="000000"/>
                    </w:rPr>
                    <w:t>范时，应征得采购人的同意。</w:t>
                  </w:r>
                </w:p>
                <w:p>
                  <w:pPr>
                    <w:pStyle w:val="null3"/>
                    <w:ind w:left="105"/>
                  </w:pPr>
                  <w:r>
                    <w:rPr>
                      <w:rFonts w:ascii="仿宋_GB2312" w:hAnsi="仿宋_GB2312" w:cs="仿宋_GB2312" w:eastAsia="仿宋_GB2312"/>
                      <w:sz w:val="19"/>
                      <w:color w:val="000000"/>
                    </w:rPr>
                    <w:t>4.其他标准及要求</w:t>
                  </w:r>
                </w:p>
                <w:p>
                  <w:pPr>
                    <w:pStyle w:val="null3"/>
                    <w:spacing w:before="60"/>
                    <w:ind w:left="285"/>
                  </w:pPr>
                  <w:r>
                    <w:rPr>
                      <w:rFonts w:ascii="仿宋_GB2312" w:hAnsi="仿宋_GB2312" w:cs="仿宋_GB2312" w:eastAsia="仿宋_GB2312"/>
                      <w:sz w:val="19"/>
                      <w:color w:val="000000"/>
                    </w:rPr>
                    <w:t>（</w:t>
                  </w:r>
                  <w:r>
                    <w:rPr>
                      <w:rFonts w:ascii="仿宋_GB2312" w:hAnsi="仿宋_GB2312" w:cs="仿宋_GB2312" w:eastAsia="仿宋_GB2312"/>
                      <w:sz w:val="19"/>
                      <w:color w:val="000000"/>
                    </w:rPr>
                    <w:t>1）除合同另有约定外，本工程适用现行国家、省、市、行业和地方规范、标准和规程。</w:t>
                  </w:r>
                </w:p>
                <w:p>
                  <w:pPr>
                    <w:pStyle w:val="null3"/>
                    <w:spacing w:before="105"/>
                    <w:ind w:left="285"/>
                  </w:pPr>
                  <w:r>
                    <w:rPr>
                      <w:rFonts w:ascii="仿宋_GB2312" w:hAnsi="仿宋_GB2312" w:cs="仿宋_GB2312" w:eastAsia="仿宋_GB2312"/>
                      <w:sz w:val="19"/>
                      <w:color w:val="000000"/>
                    </w:rPr>
                    <w:t>（</w:t>
                  </w:r>
                  <w:r>
                    <w:rPr>
                      <w:rFonts w:ascii="仿宋_GB2312" w:hAnsi="仿宋_GB2312" w:cs="仿宋_GB2312" w:eastAsia="仿宋_GB2312"/>
                      <w:sz w:val="19"/>
                      <w:color w:val="000000"/>
                    </w:rPr>
                    <w:t>2）规范、标准和规程如发生不一致时，则以要求最为严格的规范、规程或标准作为工作依据。</w:t>
                  </w:r>
                </w:p>
              </w:tc>
            </w:tr>
          </w:tbl>
          <w:tbl>
            <w:tblPr>
              <w:tblBorders>
                <w:top w:val="none" w:color="000000" w:sz="4"/>
                <w:left w:val="none" w:color="000000" w:sz="4"/>
                <w:bottom w:val="none" w:color="000000" w:sz="4"/>
                <w:right w:val="none" w:color="000000" w:sz="4"/>
                <w:insideH w:val="none"/>
                <w:insideV w:val="none"/>
              </w:tblBorders>
            </w:tblPr>
            <w:tblGrid>
              <w:gridCol w:w="394"/>
              <w:gridCol w:w="347"/>
              <w:gridCol w:w="406"/>
              <w:gridCol w:w="220"/>
              <w:gridCol w:w="267"/>
              <w:gridCol w:w="214"/>
            </w:tblGrid>
            <w:tr>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序号</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项目名称</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规格型号</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单位</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数量</w:t>
                  </w: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备注</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洗沙机</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含基础</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组</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1</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拆移</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铁水箱</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φ5H:3.8m</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个</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1</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迁移</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储料罐</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钢制</w:t>
                  </w:r>
                  <w:r>
                    <w:rPr>
                      <w:rFonts w:ascii="仿宋_GB2312" w:hAnsi="仿宋_GB2312" w:cs="仿宋_GB2312" w:eastAsia="仿宋_GB2312"/>
                      <w:sz w:val="18"/>
                      <w:color w:val="000000"/>
                    </w:rPr>
                    <w:t>H:21.7m、砼基础</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个</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15</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拆移</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4</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混凝土生产线</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HZS120</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套</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3</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拆移</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5</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空压机</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1</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迁移</w:t>
                  </w:r>
                </w:p>
              </w:tc>
            </w:tr>
            <w:tr>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6</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砂石</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堆料</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M³</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5812.46</w:t>
                  </w: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jc w:val="center"/>
                  </w:pPr>
                  <w:r>
                    <w:rPr>
                      <w:rFonts w:ascii="仿宋_GB2312" w:hAnsi="仿宋_GB2312" w:cs="仿宋_GB2312" w:eastAsia="仿宋_GB2312"/>
                      <w:sz w:val="18"/>
                      <w:color w:val="000000"/>
                    </w:rPr>
                    <w:t>迁移</w:t>
                  </w:r>
                </w:p>
              </w:tc>
            </w:tr>
          </w:tbl>
          <w:p>
            <w:pPr>
              <w:pStyle w:val="null3"/>
              <w:spacing w:before="150"/>
              <w:ind w:left="390"/>
              <w:jc w:val="left"/>
            </w:pPr>
            <w:r>
              <w:rPr>
                <w:rFonts w:ascii="仿宋_GB2312" w:hAnsi="仿宋_GB2312" w:cs="仿宋_GB2312" w:eastAsia="仿宋_GB2312"/>
                <w:sz w:val="19"/>
                <w:color w:val="000000"/>
              </w:rPr>
              <w:t>二、供应商针对本项目的施工，必须达到国家及行业现行技术规范标准，符</w:t>
            </w:r>
            <w:r>
              <w:rPr>
                <w:rFonts w:ascii="仿宋_GB2312" w:hAnsi="仿宋_GB2312" w:cs="仿宋_GB2312" w:eastAsia="仿宋_GB2312"/>
                <w:sz w:val="19"/>
                <w:color w:val="000000"/>
              </w:rPr>
              <w:t>合国家及行业验收合格标准：</w:t>
            </w:r>
          </w:p>
          <w:p>
            <w:pPr>
              <w:pStyle w:val="null3"/>
              <w:spacing w:before="150"/>
              <w:ind w:left="390"/>
              <w:jc w:val="left"/>
            </w:pPr>
            <w:r>
              <w:rPr>
                <w:rFonts w:ascii="仿宋_GB2312" w:hAnsi="仿宋_GB2312" w:cs="仿宋_GB2312" w:eastAsia="仿宋_GB2312"/>
                <w:sz w:val="19"/>
                <w:color w:val="000000"/>
              </w:rPr>
              <w:t>采购包</w:t>
            </w:r>
            <w:r>
              <w:rPr>
                <w:rFonts w:ascii="仿宋_GB2312" w:hAnsi="仿宋_GB2312" w:cs="仿宋_GB2312" w:eastAsia="仿宋_GB2312"/>
                <w:sz w:val="19"/>
                <w:color w:val="000000"/>
              </w:rPr>
              <w:t>1：</w:t>
            </w:r>
          </w:p>
          <w:p>
            <w:pPr>
              <w:pStyle w:val="null3"/>
              <w:spacing w:before="165"/>
              <w:ind w:left="390"/>
              <w:jc w:val="left"/>
            </w:pPr>
            <w:r>
              <w:rPr>
                <w:rFonts w:ascii="仿宋_GB2312" w:hAnsi="仿宋_GB2312" w:cs="仿宋_GB2312" w:eastAsia="仿宋_GB2312"/>
                <w:sz w:val="19"/>
                <w:color w:val="000000"/>
              </w:rPr>
              <w:t>符合国家相关质量标准或行业标准</w:t>
            </w:r>
          </w:p>
          <w:p>
            <w:pPr>
              <w:pStyle w:val="null3"/>
              <w:spacing w:before="150"/>
              <w:jc w:val="left"/>
            </w:pPr>
            <w:r>
              <w:rPr>
                <w:rFonts w:ascii="仿宋_GB2312" w:hAnsi="仿宋_GB2312" w:cs="仿宋_GB2312" w:eastAsia="仿宋_GB2312"/>
                <w:sz w:val="19"/>
                <w:color w:val="000000"/>
              </w:rPr>
              <w:t>三、针对本项目的其他技术服务要求：</w:t>
            </w:r>
          </w:p>
          <w:p>
            <w:pPr>
              <w:pStyle w:val="null3"/>
              <w:spacing w:before="150"/>
              <w:ind w:left="15" w:right="90" w:firstLine="388"/>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1）除合同另有约定外，本工程适用现行国家、省、市、行业和地方规范、标准和规程。（2）规范、标准和规程如发</w:t>
            </w:r>
            <w:r>
              <w:rPr>
                <w:rFonts w:ascii="仿宋_GB2312" w:hAnsi="仿宋_GB2312" w:cs="仿宋_GB2312" w:eastAsia="仿宋_GB2312"/>
                <w:sz w:val="19"/>
                <w:color w:val="000000"/>
              </w:rPr>
              <w:t>生不一致时，则以要求最为严格的规范、规程或标准作为工作依据。</w:t>
            </w:r>
          </w:p>
          <w:p>
            <w:pPr>
              <w:pStyle w:val="null3"/>
              <w:spacing w:before="30"/>
              <w:ind w:left="405"/>
              <w:jc w:val="left"/>
            </w:pPr>
            <w:r>
              <w:rPr>
                <w:rFonts w:ascii="仿宋_GB2312" w:hAnsi="仿宋_GB2312" w:cs="仿宋_GB2312" w:eastAsia="仿宋_GB2312"/>
                <w:sz w:val="19"/>
                <w:color w:val="000000"/>
              </w:rPr>
              <w:t>四、</w:t>
            </w:r>
            <w:r>
              <w:rPr>
                <w:rFonts w:ascii="仿宋_GB2312" w:hAnsi="仿宋_GB2312" w:cs="仿宋_GB2312" w:eastAsia="仿宋_GB2312"/>
                <w:sz w:val="19"/>
                <w:color w:val="000000"/>
              </w:rPr>
              <w:t>工程量</w:t>
            </w:r>
            <w:r>
              <w:rPr>
                <w:rFonts w:ascii="仿宋_GB2312" w:hAnsi="仿宋_GB2312" w:cs="仿宋_GB2312" w:eastAsia="仿宋_GB2312"/>
                <w:sz w:val="19"/>
                <w:color w:val="000000"/>
              </w:rPr>
              <w:t>清单（详见附件）</w:t>
            </w:r>
          </w:p>
          <w:p>
            <w:pPr>
              <w:pStyle w:val="null3"/>
              <w:spacing w:before="30"/>
              <w:ind w:left="405"/>
              <w:jc w:val="left"/>
            </w:pP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（说明：工程量清单应当结合《政府采购需求管理办法》（财库〔</w:t>
            </w:r>
            <w:r>
              <w:rPr>
                <w:rFonts w:ascii="仿宋_GB2312" w:hAnsi="仿宋_GB2312" w:cs="仿宋_GB2312" w:eastAsia="仿宋_GB2312"/>
                <w:sz w:val="19"/>
                <w:color w:val="000000"/>
              </w:rPr>
              <w:t>2021〕22号）第六条第二款规定，明确相关性能、材料、结构、外观、安全、标准等。）</w:t>
            </w:r>
          </w:p>
          <w:p>
            <w:pPr>
              <w:pStyle w:val="null3"/>
              <w:spacing w:before="165"/>
              <w:ind w:left="15"/>
              <w:jc w:val="left"/>
            </w:pPr>
            <w:r>
              <w:rPr>
                <w:rFonts w:ascii="仿宋_GB2312" w:hAnsi="仿宋_GB2312" w:cs="仿宋_GB2312" w:eastAsia="仿宋_GB2312"/>
                <w:sz w:val="21"/>
                <w:b/>
                <w:color w:val="000000"/>
              </w:rPr>
              <w:t>3.2</w:t>
            </w:r>
            <w:r>
              <w:rPr>
                <w:rFonts w:ascii="仿宋_GB2312" w:hAnsi="仿宋_GB2312" w:cs="仿宋_GB2312" w:eastAsia="仿宋_GB2312"/>
                <w:sz w:val="21"/>
                <w:color w:val="000000"/>
              </w:rPr>
              <w:t>商务要求</w:t>
            </w:r>
          </w:p>
          <w:tbl>
            <w:tblPr>
              <w:tblInd w:type="dxa" w:w="105"/>
              <w:tblBorders>
                <w:top w:val="none" w:color="000000" w:sz="4"/>
                <w:left w:val="none" w:color="000000" w:sz="4"/>
                <w:bottom w:val="none" w:color="000000" w:sz="4"/>
                <w:right w:val="none" w:color="000000" w:sz="4"/>
                <w:insideH w:val="none"/>
                <w:insideV w:val="none"/>
              </w:tblBorders>
            </w:tblPr>
            <w:tblGrid>
              <w:gridCol w:w="240"/>
              <w:gridCol w:w="767"/>
              <w:gridCol w:w="852"/>
            </w:tblGrid>
            <w:tr>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序号</w:t>
                  </w:r>
                </w:p>
              </w:tc>
              <w:tc>
                <w:tcPr>
                  <w:tcW w:type="dxa" w:w="76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项目</w:t>
                  </w:r>
                </w:p>
              </w:tc>
              <w:tc>
                <w:tcPr>
                  <w:tcW w:type="dxa" w:w="8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要求</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left"/>
                  </w:pPr>
                  <w:r>
                    <w:rPr>
                      <w:rFonts w:ascii="仿宋_GB2312" w:hAnsi="仿宋_GB2312" w:cs="仿宋_GB2312" w:eastAsia="仿宋_GB2312"/>
                      <w:sz w:val="19"/>
                      <w:color w:val="000000"/>
                    </w:rPr>
                    <w:t>1</w:t>
                  </w:r>
                </w:p>
              </w:tc>
              <w:tc>
                <w:tcPr>
                  <w:tcW w:type="dxa" w:w="7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项目负责人（项目经理）</w:t>
                  </w:r>
                </w:p>
              </w:tc>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5"/>
                  </w:pPr>
                  <w:r>
                    <w:rPr>
                      <w:rFonts w:ascii="仿宋_GB2312" w:hAnsi="仿宋_GB2312" w:cs="仿宋_GB2312" w:eastAsia="仿宋_GB2312"/>
                      <w:sz w:val="19"/>
                      <w:color w:val="000000"/>
                    </w:rPr>
                    <w:t>具体要求详见资格审查条款</w:t>
                  </w:r>
                </w:p>
              </w:tc>
            </w:tr>
          </w:tbl>
          <w:p>
            <w:pPr>
              <w:pStyle w:val="null3"/>
              <w:spacing w:before="150"/>
              <w:jc w:val="left"/>
            </w:pPr>
            <w:r>
              <w:rPr>
                <w:rFonts w:ascii="仿宋_GB2312" w:hAnsi="仿宋_GB2312" w:cs="仿宋_GB2312" w:eastAsia="仿宋_GB2312"/>
                <w:sz w:val="19"/>
                <w:color w:val="000000"/>
              </w:rPr>
              <w:t>1、款项结算：工程竣工、验收合格后30个工作日内一次性支付合同总价款。</w:t>
            </w:r>
          </w:p>
          <w:p>
            <w:pPr>
              <w:pStyle w:val="null3"/>
              <w:spacing w:before="150"/>
              <w:jc w:val="left"/>
            </w:pPr>
            <w:r>
              <w:rPr>
                <w:rFonts w:ascii="仿宋_GB2312" w:hAnsi="仿宋_GB2312" w:cs="仿宋_GB2312" w:eastAsia="仿宋_GB2312"/>
                <w:sz w:val="19"/>
                <w:color w:val="000000"/>
              </w:rPr>
              <w:t>2、支付方式：银行转账。</w:t>
            </w:r>
          </w:p>
          <w:p>
            <w:pPr>
              <w:pStyle w:val="null3"/>
              <w:spacing w:before="150"/>
              <w:jc w:val="left"/>
            </w:pPr>
            <w:r>
              <w:rPr>
                <w:rFonts w:ascii="仿宋_GB2312" w:hAnsi="仿宋_GB2312" w:cs="仿宋_GB2312" w:eastAsia="仿宋_GB2312"/>
                <w:sz w:val="19"/>
                <w:color w:val="000000"/>
              </w:rPr>
              <w:t>3、合同签订后，乙方在接受付款前，开具等额发票给甲方。</w:t>
            </w:r>
          </w:p>
          <w:p>
            <w:pPr>
              <w:pStyle w:val="null3"/>
              <w:spacing w:before="150"/>
              <w:jc w:val="left"/>
            </w:pPr>
            <w:r>
              <w:rPr>
                <w:rFonts w:ascii="仿宋_GB2312" w:hAnsi="仿宋_GB2312" w:cs="仿宋_GB2312" w:eastAsia="仿宋_GB2312"/>
                <w:sz w:val="19"/>
                <w:color w:val="000000"/>
              </w:rPr>
              <w:t>说明：</w:t>
            </w:r>
          </w:p>
          <w:p>
            <w:pPr>
              <w:pStyle w:val="null3"/>
              <w:spacing w:before="150"/>
              <w:ind w:left="405"/>
              <w:jc w:val="left"/>
            </w:pPr>
            <w:r>
              <w:rPr>
                <w:rFonts w:ascii="仿宋_GB2312" w:hAnsi="仿宋_GB2312" w:cs="仿宋_GB2312" w:eastAsia="仿宋_GB2312"/>
                <w:sz w:val="19"/>
                <w:color w:val="000000"/>
              </w:rPr>
              <w:t>1.对于不允许偏离的实质性要求和条件，采购</w:t>
            </w:r>
            <w:r>
              <w:rPr>
                <w:rFonts w:ascii="仿宋_GB2312" w:hAnsi="仿宋_GB2312" w:cs="仿宋_GB2312" w:eastAsia="仿宋_GB2312"/>
                <w:sz w:val="19"/>
                <w:color w:val="000000"/>
              </w:rPr>
              <w:t>人或者代理机构应当在磋商文件中规定，并以醒目的方式标明。</w:t>
            </w:r>
          </w:p>
          <w:p>
            <w:pPr>
              <w:pStyle w:val="null3"/>
              <w:spacing w:before="135"/>
              <w:ind w:left="15" w:right="15" w:firstLine="389"/>
              <w:jc w:val="left"/>
            </w:pPr>
            <w:r>
              <w:rPr>
                <w:rFonts w:ascii="仿宋_GB2312" w:hAnsi="仿宋_GB2312" w:cs="仿宋_GB2312" w:eastAsia="仿宋_GB2312"/>
                <w:sz w:val="19"/>
                <w:color w:val="000000"/>
              </w:rPr>
              <w:t>2.除相关法律或行政法规或规章要求供应商在响应或磋商阶段提供检测报告的，</w:t>
            </w:r>
            <w:r>
              <w:rPr>
                <w:rFonts w:ascii="仿宋_GB2312" w:hAnsi="仿宋_GB2312" w:cs="仿宋_GB2312" w:eastAsia="仿宋_GB2312"/>
                <w:sz w:val="19"/>
                <w:color w:val="000000"/>
              </w:rPr>
              <w:t>不得要求供应商在响应、磋商阶段提供检</w:t>
            </w:r>
            <w:r>
              <w:rPr>
                <w:rFonts w:ascii="仿宋_GB2312" w:hAnsi="仿宋_GB2312" w:cs="仿宋_GB2312" w:eastAsia="仿宋_GB2312"/>
                <w:sz w:val="19"/>
                <w:color w:val="000000"/>
              </w:rPr>
              <w:t>测报告，如确实需要检测报告，可要求供应商承诺在签订合同阶</w:t>
            </w:r>
            <w:r>
              <w:rPr>
                <w:rFonts w:ascii="仿宋_GB2312" w:hAnsi="仿宋_GB2312" w:cs="仿宋_GB2312" w:eastAsia="仿宋_GB2312"/>
                <w:sz w:val="19"/>
                <w:color w:val="000000"/>
              </w:rPr>
              <w:t>段或项目实施阶段提供。</w:t>
            </w:r>
          </w:p>
          <w:p>
            <w:pPr>
              <w:pStyle w:val="null3"/>
              <w:spacing w:before="165"/>
              <w:ind w:left="15" w:right="15" w:firstLine="389"/>
              <w:jc w:val="left"/>
            </w:pPr>
            <w:r>
              <w:rPr>
                <w:rFonts w:ascii="仿宋_GB2312" w:hAnsi="仿宋_GB2312" w:cs="仿宋_GB2312" w:eastAsia="仿宋_GB2312"/>
                <w:sz w:val="19"/>
                <w:color w:val="000000"/>
              </w:rPr>
              <w:t>3.若要求供应商提供相关人员的职业资格的，不得要求提供除现行《国家职业</w:t>
            </w:r>
            <w:r>
              <w:rPr>
                <w:rFonts w:ascii="仿宋_GB2312" w:hAnsi="仿宋_GB2312" w:cs="仿宋_GB2312" w:eastAsia="仿宋_GB2312"/>
                <w:sz w:val="19"/>
                <w:color w:val="000000"/>
              </w:rPr>
              <w:t>资格目录》以外的职业资格，不得以不合理条件对供应商实行差别待遇或者歧视性待遇。</w:t>
            </w:r>
          </w:p>
          <w:p>
            <w:pPr>
              <w:pStyle w:val="null3"/>
              <w:spacing w:before="330"/>
              <w:ind w:left="15"/>
              <w:jc w:val="left"/>
            </w:pPr>
            <w:r>
              <w:rPr>
                <w:rFonts w:ascii="仿宋_GB2312" w:hAnsi="仿宋_GB2312" w:cs="仿宋_GB2312" w:eastAsia="仿宋_GB2312"/>
                <w:sz w:val="21"/>
                <w:b/>
                <w:color w:val="000000"/>
              </w:rPr>
              <w:t>3.3</w:t>
            </w:r>
            <w:r>
              <w:rPr>
                <w:rFonts w:ascii="仿宋_GB2312" w:hAnsi="仿宋_GB2312" w:cs="仿宋_GB2312" w:eastAsia="仿宋_GB2312"/>
                <w:sz w:val="21"/>
                <w:color w:val="000000"/>
              </w:rPr>
              <w:t>其他要求</w:t>
            </w:r>
          </w:p>
          <w:p>
            <w:pPr>
              <w:pStyle w:val="null3"/>
              <w:spacing w:before="165"/>
              <w:ind w:left="15" w:right="15" w:firstLine="389"/>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施工要求</w:t>
            </w:r>
          </w:p>
          <w:p>
            <w:pPr>
              <w:pStyle w:val="null3"/>
              <w:spacing w:before="165"/>
              <w:ind w:left="15" w:right="15" w:firstLine="389"/>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1）在施工期间，供应商必须加强安全、环保措施；</w:t>
            </w:r>
          </w:p>
          <w:p>
            <w:pPr>
              <w:pStyle w:val="null3"/>
              <w:spacing w:before="165"/>
              <w:ind w:left="15" w:right="15" w:firstLine="389"/>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2）对施工人员进行安全文明教育；</w:t>
            </w:r>
          </w:p>
          <w:p>
            <w:pPr>
              <w:pStyle w:val="null3"/>
              <w:spacing w:before="165"/>
              <w:ind w:left="15" w:right="15" w:firstLine="389"/>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3）施工人员必须持证上岗。</w:t>
            </w:r>
          </w:p>
          <w:p>
            <w:pPr>
              <w:pStyle w:val="null3"/>
              <w:spacing w:before="165"/>
              <w:ind w:left="15" w:right="15" w:firstLine="389"/>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本项目专门面向中小企业采购。</w:t>
            </w:r>
          </w:p>
          <w:p>
            <w:pPr>
              <w:pStyle w:val="null3"/>
              <w:spacing w:before="165"/>
              <w:ind w:left="15" w:right="15" w:firstLine="389"/>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w:t>
            </w:r>
            <w:r>
              <w:rPr>
                <w:rFonts w:ascii="仿宋_GB2312" w:hAnsi="仿宋_GB2312" w:cs="仿宋_GB2312" w:eastAsia="仿宋_GB2312"/>
                <w:sz w:val="19"/>
                <w:color w:val="000000"/>
              </w:rPr>
              <w:t>本项目属性为工程。</w:t>
            </w:r>
          </w:p>
          <w:p>
            <w:pPr>
              <w:pStyle w:val="null3"/>
              <w:spacing w:before="165"/>
              <w:ind w:left="15" w:right="15" w:firstLine="389"/>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本项目合同包</w:t>
            </w:r>
            <w:r>
              <w:rPr>
                <w:rFonts w:ascii="仿宋_GB2312" w:hAnsi="仿宋_GB2312" w:cs="仿宋_GB2312" w:eastAsia="仿宋_GB2312"/>
                <w:sz w:val="19"/>
                <w:color w:val="000000"/>
              </w:rPr>
              <w:t>1采购标的所属行业为：建筑业；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（1）除合同另有约定外，本工程适用现行国家、省、市、行业和地方规范、标准和规程。（2）规范、标准和规程如发生不一致时，则以要求最为严格的规范、规程或标准作为工作依据。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1、施工要求 （1）在施工期间，供应商必须加强安全、环保措施； （2）对施工人员进行安全文明教育； （3）施工人员必须持证上岗。 2、本项目专门面向中小企业采购。 3、本项目属性为工程。 4、本项目合同包1采购标的所属行业为：建筑业；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（1）供应商提供具有履行本合同所必需的设备和专业技术能力的承诺函； （2）提供参加本次政府采购活动前3年内在经营活动中没有重大违法记录，以及未被列入失信被执行人、重大税收违法案件当事人名单、政府采购严重违法失信行为记录名单的书面声明； （3）供应商需在项目电子化交易系统中按要求填写《投标函》完成承诺并进行电子签章。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投标分项报价表.docx 报价函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财务状况报告：提供响应文件截止之日前两年内任意一个年度经审计的财务报告（至少包括审计报告、资产负债表、现金流量表和利润表，成立时间至提交响应文件截止时间不足一年的可提供成立后任意时段的资产负债表）或提交响应文件截止时间三个月内其基本账户开户银行出具的资信证明，或信用担保机构出具的投标担保函或健全的财务制度。（以上四种形式的资料提供任何一种即可。） （2）税收缴纳证明：提交响应文件截止时间前一年内至少一个月的纳税证明或完税证明，纳税证明或完税证明上应有代收机构或税务机关的公章或业务专用章。（依法免税的供应商应提供相应文件证明）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供应商应提供相应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技术方案.docx 监狱企业的证明文件.docx 中小企业声明函.docx 供应商类似项目业绩一览表.docx 资格证明文件.docx 响应文件封面 投标分项报价表.docx 报价函 标的清单 项目管理机构组成表.docx 残疾人福利性单位声明函.docx 响应函 主要人员简历表 商务条款偏离表.docx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监狱企业的证明文件.docx 中小企业声明函.docx 残疾人福利性单位声明函.docx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供应商具有独立法人资格，并具备合法有效的营业执照</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本项目专门面向中小企业采购，供应商应提供中小企业声明函\残疾人福利性单位声明函\监狱企业证明函。</w:t>
            </w:r>
          </w:p>
        </w:tc>
        <w:tc>
          <w:tcPr>
            <w:tcW w:type="dxa" w:w="1661"/>
          </w:tcPr>
          <w:p>
            <w:pPr>
              <w:pStyle w:val="null3"/>
            </w:pPr>
            <w:r>
              <w:rPr>
                <w:rFonts w:ascii="仿宋_GB2312" w:hAnsi="仿宋_GB2312" w:cs="仿宋_GB2312" w:eastAsia="仿宋_GB2312"/>
              </w:rPr>
              <w:t>监狱企业的证明文件.docx 中小企业声明函.docx 残疾人福利性单位声明函.docx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法定代表人或其授权代理人</w:t>
            </w:r>
          </w:p>
        </w:tc>
        <w:tc>
          <w:tcPr>
            <w:tcW w:type="dxa" w:w="3322"/>
          </w:tcPr>
          <w:p>
            <w:pPr>
              <w:pStyle w:val="null3"/>
            </w:pPr>
            <w:r>
              <w:rPr>
                <w:rFonts w:ascii="仿宋_GB2312" w:hAnsi="仿宋_GB2312" w:cs="仿宋_GB2312" w:eastAsia="仿宋_GB2312"/>
              </w:rPr>
              <w:t>法定代表人身份证明或法定代表人授权委托书：法定代表人直接参加磋商的，须提供法定代表人身份证明及其身份证复印件；法定代表人授权他人参加磋商的，须提供法定代表人授权委托书（附法定代表人、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供应商具备建设行政主管部门颁发的建筑工程施工总承包三级（含）及以上资质，且具有有效的安全生产许可证；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项目经理需具备建筑工程专业二级（含二级）及以上注册建造师证书和有效的安全生产考核合格证（建安B证），且无在建工程。</w:t>
            </w:r>
          </w:p>
        </w:tc>
        <w:tc>
          <w:tcPr>
            <w:tcW w:type="dxa" w:w="1661"/>
          </w:tcPr>
          <w:p>
            <w:pPr>
              <w:pStyle w:val="null3"/>
            </w:pPr>
            <w:r>
              <w:rPr>
                <w:rFonts w:ascii="仿宋_GB2312" w:hAnsi="仿宋_GB2312" w:cs="仿宋_GB2312" w:eastAsia="仿宋_GB2312"/>
              </w:rPr>
              <w:t>技术方案.docx 监狱企业的证明文件.docx 中小企业声明函.docx 供应商类似项目业绩一览表.docx 资格证明文件.docx 响应文件封面 投标分项报价表.docx 报价函 标的清单 项目管理机构组成表.docx 残疾人福利性单位声明函.docx 响应函 主要人员简历表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1）响应文件的签署盖章：响应文件上法定代表人或其委托代理人的签字齐全并加盖单位章；（2）投标报价：第一次报价只能有一个有效报价，不得提交选择性报价，且报价不超过采购预算金额；（3）对磋商文件响应程度：要求全面响应，不能有任何采购人不能接受的附加条件；（4）磋商有效期：90日历天；（5）工期：自进场之日起30个日历日内竣工</w:t>
            </w:r>
          </w:p>
        </w:tc>
        <w:tc>
          <w:tcPr>
            <w:tcW w:type="dxa" w:w="1661"/>
          </w:tcPr>
          <w:p>
            <w:pPr>
              <w:pStyle w:val="null3"/>
            </w:pPr>
            <w:r>
              <w:rPr>
                <w:rFonts w:ascii="仿宋_GB2312" w:hAnsi="仿宋_GB2312" w:cs="仿宋_GB2312" w:eastAsia="仿宋_GB2312"/>
              </w:rPr>
              <w:t>技术方案.docx 监狱企业的证明文件.docx 中小企业声明函.docx 供应商类似项目业绩一览表.docx 资格证明文件.docx 响应文件封面 投标分项报价表.docx 报价函 标的清单 项目管理机构组成表.docx 残疾人福利性单位声明函.docx 响应函 商务条款偏离表.docx 主要人员简历表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针对本项目特点提供施工方案与技术组织措施:内容完整，描述清晰,且能针对性满足项目得(6-10]分；内容较完整，描述简单，可行性一般，基本满足项目得(3-6]分；内容笼统，描述简单，可行性差得[0-3]分。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项目经理部组成人员：各专业搭配齐全、分工合理，满足项目需求得（6-8]分；各专业搭配基本齐全、有明确分工，基本满足项目需求得（2-6]分；各专业搭配不齐全、分工不合理，不能满足项目需求得[0-2]分。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确保工程质量的技术组织措施：内容完整，描述清晰，且能针对性满足项目得（6-8]分；内容较完整，描述简单，可行性一般，基本满足项目得（2-6]分；内容笼统，描述简单，可行性差得[0-2]分。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确保施工进度计划及工期的技术组织措施：内容完整，描述清晰，且能针对性满足项目得（6-8]分；内容较完整，描述简单，可行性一般,基本满足项目得（2-6]分；内容笼统，描述简单，可行性差得[0-2]分。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确保安全的技术组织措施：内容完整，描述清晰，且能针对性满足项目得（6-8]分；内容较完整，描述简单，可行性一般，基本满足项目得（2-6]分；内容笼统，描述简单,可行性差得[0-2]分。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确保文明施工、环境保护及现场扬尘治污的技术组织措施：内容完整,描述清晰，且能针对性满足项目得（6-8]分；内容较完整，描述简单，可行性一般，基本满足项目得（2-6]分；内容笼统，描述简单，可行性差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施工机械配备投入计划：各种设备配置齐全，材料充足，满足项目需求得（6-8]分；各种设备配置齐全，材料基本充足，基本满足项目需求得（2-6]分；各种设备配置不齐全，材料不足，不能满足项目需求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根据供应商自2021年1月1日以来类似项目业绩进行（每个业绩证明需提供加盖供应商公章的合同复印件作为评审依据）：每提供一份有效业绩证明得3分，满分为12分。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满足竞争性磋商文件要求且投标价格最低的投标总报价为评标基准价，其价格分为满分30分。2.投标总报价得分=(评标基准价／投标总报价)×30%×100计算分数时四舍五入取小数点后两位。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详见附件：监狱企业的证明文件.docx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详见附件：主要人员简历表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