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D078">
      <w:pPr>
        <w:pStyle w:val="2"/>
        <w:jc w:val="center"/>
        <w:outlineLvl w:val="2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磋商报价表</w:t>
      </w:r>
    </w:p>
    <w:p w14:paraId="5A54B4FA"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报价一览表</w:t>
      </w:r>
    </w:p>
    <w:p w14:paraId="7F9B8DB1">
      <w:pPr>
        <w:jc w:val="center"/>
        <w:rPr>
          <w:rFonts w:hint="eastAsia" w:asciiTheme="majorEastAsia" w:hAnsiTheme="majorEastAsia" w:eastAsiaTheme="majorEastAsia" w:cstheme="majorEastAsia"/>
        </w:rPr>
      </w:pPr>
    </w:p>
    <w:p w14:paraId="4C2D22FD">
      <w:pPr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项目名称：                                               </w:t>
      </w:r>
    </w:p>
    <w:p w14:paraId="7E67038B">
      <w:pPr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项目编号：    </w:t>
      </w:r>
    </w:p>
    <w:p w14:paraId="7B2718EC">
      <w:pPr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包号：                                           </w:t>
      </w:r>
    </w:p>
    <w:tbl>
      <w:tblPr>
        <w:tblStyle w:val="5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8"/>
        <w:gridCol w:w="1755"/>
        <w:gridCol w:w="1743"/>
        <w:gridCol w:w="1784"/>
      </w:tblGrid>
      <w:tr w14:paraId="16218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4008" w:type="dxa"/>
            <w:vAlign w:val="center"/>
          </w:tcPr>
          <w:p w14:paraId="21F31276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磋商总报价</w:t>
            </w:r>
          </w:p>
          <w:p w14:paraId="48127458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  <w:p w14:paraId="1F3392A1">
            <w:pPr>
              <w:jc w:val="center"/>
              <w:rPr>
                <w:rFonts w:hint="default" w:asciiTheme="majorEastAsia" w:hAnsiTheme="majorEastAsia" w:eastAsiaTheme="majorEastAsia" w:cstheme="maj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（含税）</w:t>
            </w:r>
          </w:p>
        </w:tc>
        <w:tc>
          <w:tcPr>
            <w:tcW w:w="1755" w:type="dxa"/>
            <w:vAlign w:val="center"/>
          </w:tcPr>
          <w:p w14:paraId="4F4F0015"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</w:tc>
        <w:tc>
          <w:tcPr>
            <w:tcW w:w="1743" w:type="dxa"/>
            <w:vAlign w:val="center"/>
          </w:tcPr>
          <w:p w14:paraId="690CC12B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服务地点</w:t>
            </w:r>
          </w:p>
        </w:tc>
        <w:tc>
          <w:tcPr>
            <w:tcW w:w="1784" w:type="dxa"/>
            <w:vAlign w:val="center"/>
          </w:tcPr>
          <w:p w14:paraId="4A590A80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备注</w:t>
            </w:r>
          </w:p>
        </w:tc>
      </w:tr>
      <w:tr w14:paraId="03B00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F8B868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55" w:type="dxa"/>
            <w:vAlign w:val="center"/>
          </w:tcPr>
          <w:p w14:paraId="0F4F7BAC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43" w:type="dxa"/>
            <w:vAlign w:val="center"/>
          </w:tcPr>
          <w:p w14:paraId="37BA1BA8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784" w:type="dxa"/>
            <w:vAlign w:val="center"/>
          </w:tcPr>
          <w:p w14:paraId="45B44E78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5BE8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4"/>
            <w:vAlign w:val="center"/>
          </w:tcPr>
          <w:p w14:paraId="7CCEA604"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磋商总报价：人民币（大写）                           （小写：￥               ）</w:t>
            </w:r>
          </w:p>
        </w:tc>
      </w:tr>
      <w:tr w14:paraId="416EE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4"/>
            <w:vAlign w:val="center"/>
          </w:tcPr>
          <w:p w14:paraId="3ADFF0EB">
            <w:pPr>
              <w:ind w:firstLine="210" w:firstLineChars="100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备注：1.表内报价内容以元为单位，保留小数点后（两位）；</w:t>
            </w:r>
          </w:p>
          <w:p w14:paraId="7A6108F0">
            <w:pPr>
              <w:numPr>
                <w:ilvl w:val="0"/>
                <w:numId w:val="1"/>
              </w:numPr>
              <w:ind w:left="840" w:leftChars="0" w:firstLine="0" w:firstLineChars="0"/>
              <w:jc w:val="both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磋商总报价超过包最高限价的，均按无效响应文件处理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；</w:t>
            </w:r>
            <w:bookmarkStart w:id="0" w:name="_GoBack"/>
            <w:bookmarkEnd w:id="0"/>
          </w:p>
        </w:tc>
      </w:tr>
    </w:tbl>
    <w:p w14:paraId="6F7735DF">
      <w:pPr>
        <w:rPr>
          <w:rFonts w:hint="eastAsia" w:asciiTheme="majorEastAsia" w:hAnsiTheme="majorEastAsia" w:eastAsiaTheme="majorEastAsia" w:cstheme="majorEastAsia"/>
        </w:rPr>
      </w:pPr>
    </w:p>
    <w:p w14:paraId="59CA4C8E">
      <w:pPr>
        <w:rPr>
          <w:rFonts w:hint="eastAsia" w:asciiTheme="majorEastAsia" w:hAnsiTheme="majorEastAsia" w:eastAsiaTheme="majorEastAsia" w:cstheme="majorEastAsia"/>
        </w:rPr>
      </w:pPr>
    </w:p>
    <w:p w14:paraId="425E27C2">
      <w:pPr>
        <w:rPr>
          <w:rFonts w:hint="eastAsia" w:asciiTheme="majorEastAsia" w:hAnsiTheme="majorEastAsia" w:eastAsiaTheme="majorEastAsia" w:cstheme="majorEastAsia"/>
        </w:rPr>
      </w:pPr>
    </w:p>
    <w:p w14:paraId="38AC3078">
      <w:pPr>
        <w:spacing w:line="280" w:lineRule="exact"/>
        <w:ind w:right="540" w:rightChars="257" w:firstLine="420" w:firstLineChars="20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供应商名称：</w:t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     （加盖单位公章）      </w:t>
      </w:r>
    </w:p>
    <w:p w14:paraId="6BCBF644">
      <w:pPr>
        <w:spacing w:line="280" w:lineRule="exact"/>
        <w:ind w:right="540" w:rightChars="257"/>
        <w:jc w:val="left"/>
        <w:rPr>
          <w:rFonts w:hint="eastAsia" w:asciiTheme="majorEastAsia" w:hAnsiTheme="majorEastAsia" w:eastAsiaTheme="majorEastAsia" w:cstheme="majorEastAsia"/>
        </w:rPr>
      </w:pPr>
    </w:p>
    <w:p w14:paraId="412C3732">
      <w:pPr>
        <w:spacing w:line="500" w:lineRule="exact"/>
        <w:ind w:firstLine="436" w:firstLineChars="200"/>
        <w:jc w:val="left"/>
        <w:rPr>
          <w:rFonts w:hint="eastAsia" w:asciiTheme="majorEastAsia" w:hAnsiTheme="majorEastAsia" w:eastAsiaTheme="majorEastAsia" w:cstheme="majorEastAsia"/>
          <w:color w:val="FF0000"/>
          <w:spacing w:val="4"/>
        </w:rPr>
      </w:pPr>
      <w:r>
        <w:rPr>
          <w:rFonts w:hint="eastAsia" w:asciiTheme="majorEastAsia" w:hAnsiTheme="majorEastAsia" w:eastAsiaTheme="majorEastAsia" w:cstheme="majorEastAsia"/>
          <w:spacing w:val="4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spacing w:val="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pacing w:val="4"/>
        </w:rPr>
        <w:t>（签字或盖章）</w:t>
      </w:r>
    </w:p>
    <w:p w14:paraId="01562AEA">
      <w:pPr>
        <w:spacing w:line="280" w:lineRule="exact"/>
        <w:ind w:right="540" w:rightChars="257"/>
        <w:jc w:val="left"/>
        <w:rPr>
          <w:rFonts w:hint="eastAsia" w:asciiTheme="majorEastAsia" w:hAnsiTheme="majorEastAsia" w:eastAsiaTheme="majorEastAsia" w:cstheme="majorEastAsia"/>
        </w:rPr>
      </w:pPr>
    </w:p>
    <w:p w14:paraId="12685157">
      <w:pPr>
        <w:spacing w:line="280" w:lineRule="exact"/>
        <w:ind w:right="540" w:rightChars="257" w:firstLine="420" w:firstLineChars="2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日    期：</w:t>
      </w:r>
    </w:p>
    <w:p w14:paraId="096DB300">
      <w:pPr>
        <w:jc w:val="center"/>
        <w:rPr>
          <w:rFonts w:hint="eastAsia" w:ascii="仿宋" w:hAnsi="仿宋" w:eastAsia="仿宋" w:cs="仿宋"/>
        </w:rPr>
      </w:pPr>
    </w:p>
    <w:p w14:paraId="04A52B80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 w14:paraId="7D2E2EDE">
      <w:pPr>
        <w:spacing w:line="280" w:lineRule="exact"/>
        <w:ind w:right="540" w:rightChars="25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1576A"/>
    <w:multiLevelType w:val="singleLevel"/>
    <w:tmpl w:val="3091576A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D3D8D"/>
    <w:rsid w:val="1326363F"/>
    <w:rsid w:val="243852CC"/>
    <w:rsid w:val="49CD3D8D"/>
    <w:rsid w:val="4A1C5F38"/>
    <w:rsid w:val="4D8A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Cs w:val="21"/>
      <w:lang w:eastAsia="en-US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177</Characters>
  <Lines>0</Lines>
  <Paragraphs>0</Paragraphs>
  <TotalTime>0</TotalTime>
  <ScaleCrop>false</ScaleCrop>
  <LinksUpToDate>false</LinksUpToDate>
  <CharactersWithSpaces>335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2025-04-17T07:50:00Z</dcterms:created>
  <dc:creator>pepper</dc:creator>
  <cp:lastModifiedBy>pepper</cp:lastModifiedBy>
  <dcterms:modified xsi:type="dcterms:W3CDTF">2025-04-27T08:31:45Z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170981B80FBC4AE499B5617FE77F9E1B_11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