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3992C">
      <w:pPr>
        <w:pStyle w:val="2"/>
        <w:spacing w:before="91" w:line="220" w:lineRule="auto"/>
        <w:ind w:left="7"/>
        <w:jc w:val="center"/>
        <w:rPr>
          <w:rFonts w:hint="default" w:eastAsia="宋体"/>
          <w:b/>
          <w:bCs/>
          <w:spacing w:val="-5"/>
          <w:sz w:val="28"/>
          <w:szCs w:val="28"/>
          <w:lang w:val="en-US" w:eastAsia="zh-CN"/>
        </w:rPr>
      </w:pPr>
      <w:r>
        <w:rPr>
          <w:rFonts w:hint="eastAsia"/>
          <w:b/>
          <w:bCs/>
          <w:spacing w:val="-5"/>
          <w:sz w:val="28"/>
          <w:szCs w:val="28"/>
          <w:lang w:val="en-US" w:eastAsia="zh-CN"/>
        </w:rPr>
        <w:t>清单编制说明</w:t>
      </w:r>
    </w:p>
    <w:p w14:paraId="3832E61C">
      <w:pPr>
        <w:pStyle w:val="2"/>
        <w:spacing w:before="91" w:line="220" w:lineRule="auto"/>
        <w:ind w:left="7"/>
        <w:rPr>
          <w:b/>
          <w:bCs/>
          <w:spacing w:val="-5"/>
          <w:sz w:val="24"/>
          <w:szCs w:val="24"/>
        </w:rPr>
      </w:pPr>
    </w:p>
    <w:p w14:paraId="12AA0539">
      <w:pPr>
        <w:pStyle w:val="2"/>
        <w:spacing w:before="91" w:line="220" w:lineRule="auto"/>
        <w:ind w:left="7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一、工程概况</w:t>
      </w:r>
    </w:p>
    <w:p w14:paraId="0C7BA8C0">
      <w:pPr>
        <w:spacing w:line="316" w:lineRule="auto"/>
        <w:rPr>
          <w:rFonts w:ascii="Arial"/>
          <w:sz w:val="21"/>
        </w:rPr>
      </w:pPr>
    </w:p>
    <w:p w14:paraId="5192BD15">
      <w:pPr>
        <w:pStyle w:val="2"/>
        <w:spacing w:before="78" w:line="354" w:lineRule="auto"/>
        <w:ind w:firstLine="480"/>
        <w:jc w:val="both"/>
        <w:rPr>
          <w:rFonts w:hint="eastAsia"/>
          <w:spacing w:val="-3"/>
          <w:sz w:val="24"/>
          <w:szCs w:val="24"/>
        </w:rPr>
      </w:pPr>
      <w:r>
        <w:rPr>
          <w:rFonts w:hint="eastAsia"/>
          <w:spacing w:val="-3"/>
          <w:sz w:val="24"/>
          <w:szCs w:val="24"/>
        </w:rPr>
        <w:t>中央水利发展资金农村饮水工程维修养护项目</w:t>
      </w:r>
      <w:r>
        <w:rPr>
          <w:rFonts w:hint="eastAsia"/>
          <w:spacing w:val="-3"/>
          <w:sz w:val="24"/>
          <w:szCs w:val="24"/>
          <w:lang w:val="en-US" w:eastAsia="zh-CN"/>
        </w:rPr>
        <w:t xml:space="preserve">项目共涉及全区灞桥街道办、红旗街道办、洪庆街道办、席王街道办、狄寨街道办、十里铺街道办6个涉农街办及其下属30个行政村，37个自然村涉及37处供水工程。 </w:t>
      </w:r>
    </w:p>
    <w:p w14:paraId="335DCE01">
      <w:pPr>
        <w:pStyle w:val="2"/>
        <w:spacing w:before="78" w:line="354" w:lineRule="auto"/>
        <w:ind w:firstLine="480"/>
        <w:jc w:val="both"/>
        <w:rPr>
          <w:rFonts w:hint="eastAsia" w:ascii="宋体" w:hAnsi="宋体" w:eastAsia="宋体" w:cs="宋体"/>
          <w:spacing w:val="-3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主要任务为：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水泵更换15台套，电缆更换1555m，软启动柜及配电柜安装10套，更换泵管596m，更换紫外线消毒设备21台，更新臭氧发生器21套，新建管网工程1000米，新建水源渗水池1座，蓄水池扩容25m³等。</w:t>
      </w:r>
    </w:p>
    <w:p w14:paraId="2A967AC7">
      <w:pPr>
        <w:pStyle w:val="2"/>
        <w:spacing w:before="41" w:line="219" w:lineRule="auto"/>
        <w:ind w:left="7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二、编制原则及依据</w:t>
      </w:r>
    </w:p>
    <w:p w14:paraId="68690555">
      <w:pPr>
        <w:spacing w:line="256" w:lineRule="auto"/>
        <w:rPr>
          <w:rFonts w:ascii="Arial"/>
          <w:sz w:val="21"/>
        </w:rPr>
      </w:pPr>
    </w:p>
    <w:p w14:paraId="6D9E27DA">
      <w:pPr>
        <w:pStyle w:val="2"/>
        <w:spacing w:before="78" w:line="360" w:lineRule="auto"/>
        <w:ind w:left="498"/>
        <w:rPr>
          <w:sz w:val="24"/>
          <w:szCs w:val="24"/>
        </w:rPr>
      </w:pPr>
      <w:r>
        <w:rPr>
          <w:spacing w:val="-4"/>
          <w:sz w:val="24"/>
          <w:szCs w:val="24"/>
        </w:rPr>
        <w:t>1、设计图纸；</w:t>
      </w:r>
    </w:p>
    <w:p w14:paraId="29ECA209">
      <w:pPr>
        <w:pStyle w:val="6"/>
        <w:spacing w:line="360" w:lineRule="auto"/>
        <w:ind w:firstLine="480"/>
        <w:rPr>
          <w:rFonts w:hint="default"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2</w:t>
      </w:r>
      <w:r>
        <w:rPr>
          <w:rFonts w:ascii="宋体" w:hAnsi="宋体" w:cs="宋体"/>
        </w:rPr>
        <w:t>、清单编制依据《水利工程工程量清单计价规范》（GB50501-2007）及其配套文件中工程量计算办法；</w:t>
      </w:r>
    </w:p>
    <w:p w14:paraId="67F341C1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3</w:t>
      </w:r>
      <w:r>
        <w:rPr>
          <w:rFonts w:hint="eastAsia" w:ascii="宋体" w:hAnsi="宋体" w:cs="宋体"/>
          <w:sz w:val="24"/>
        </w:rPr>
        <w:t>、依据正常的施工组织设计及施工办法；</w:t>
      </w:r>
    </w:p>
    <w:p w14:paraId="5D8097AD">
      <w:pPr>
        <w:pStyle w:val="6"/>
        <w:spacing w:line="360" w:lineRule="auto"/>
        <w:ind w:firstLine="480"/>
        <w:rPr>
          <w:rFonts w:hint="default"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4</w:t>
      </w:r>
      <w:r>
        <w:rPr>
          <w:rFonts w:ascii="宋体" w:hAnsi="宋体" w:cs="宋体"/>
        </w:rPr>
        <w:t>、</w:t>
      </w:r>
      <w:r>
        <w:rPr>
          <w:rFonts w:hint="eastAsia" w:ascii="宋体" w:hAnsi="宋体" w:cs="宋体"/>
          <w:highlight w:val="none"/>
          <w:lang w:val="en-US" w:eastAsia="zh-CN"/>
        </w:rPr>
        <w:t>设计图册</w:t>
      </w:r>
      <w:r>
        <w:rPr>
          <w:rFonts w:ascii="宋体" w:hAnsi="宋体" w:cs="宋体"/>
          <w:highlight w:val="none"/>
        </w:rPr>
        <w:t>中采</w:t>
      </w:r>
      <w:r>
        <w:rPr>
          <w:rFonts w:ascii="宋体" w:hAnsi="宋体" w:cs="宋体"/>
        </w:rPr>
        <w:t>用的相关施工规范、标准图集及验收规范。</w:t>
      </w:r>
    </w:p>
    <w:p w14:paraId="116981BE">
      <w:pPr>
        <w:pStyle w:val="2"/>
        <w:spacing w:before="190" w:line="220" w:lineRule="auto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三、编制说明</w:t>
      </w:r>
    </w:p>
    <w:p w14:paraId="43D3DF2B">
      <w:pPr>
        <w:spacing w:line="318" w:lineRule="auto"/>
        <w:rPr>
          <w:rFonts w:ascii="Arial"/>
          <w:sz w:val="21"/>
        </w:rPr>
      </w:pPr>
    </w:p>
    <w:p w14:paraId="44B9EBAC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before="78" w:line="360" w:lineRule="auto"/>
        <w:ind w:right="61" w:firstLine="497"/>
        <w:textAlignment w:val="baseline"/>
        <w:rPr>
          <w:sz w:val="24"/>
          <w:szCs w:val="24"/>
        </w:rPr>
      </w:pPr>
      <w:r>
        <w:rPr>
          <w:spacing w:val="-2"/>
          <w:sz w:val="24"/>
          <w:szCs w:val="24"/>
        </w:rPr>
        <w:t>1、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zh-CN" w:eastAsia="zh-CN" w:bidi="ar-SA"/>
        </w:rPr>
        <w:t>按照陕西省水利厅陕水规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zh-CN" w:eastAsia="zh-CN" w:bidi="ar-SA"/>
        </w:rPr>
        <w:t>计发[2019]66号文颁发的《陕西省水利工程设计概（估）算编制规定》陕发改项目[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2017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zh-CN" w:eastAsia="zh-CN" w:bidi="ar-SA"/>
        </w:rPr>
        <w:t>]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 xml:space="preserve">1606号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zh-CN" w:eastAsia="zh-CN" w:bidi="ar-SA"/>
        </w:rPr>
        <w:t>、《陕西省水利建筑工程预算定额》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zh-CN" w:eastAsia="zh-CN" w:bidi="ar-SA"/>
        </w:rPr>
        <w:t>、《陕西省水利设备安装工程预算定额》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zh-CN" w:eastAsia="zh-CN" w:bidi="ar-SA"/>
        </w:rPr>
        <w:t>、《陕西省水利工程施工机械台班费定额》及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2025年二季度价格水平进行编制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zh-CN" w:eastAsia="zh-CN" w:bidi="ar-SA"/>
        </w:rPr>
        <w:t>。</w:t>
      </w:r>
    </w:p>
    <w:p w14:paraId="7569A5D3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before="182" w:line="360" w:lineRule="auto"/>
        <w:ind w:left="2" w:right="86" w:firstLine="480"/>
        <w:textAlignment w:val="baseline"/>
        <w:rPr>
          <w:sz w:val="24"/>
          <w:szCs w:val="24"/>
        </w:rPr>
      </w:pPr>
      <w:r>
        <w:rPr>
          <w:spacing w:val="-2"/>
          <w:sz w:val="24"/>
          <w:szCs w:val="24"/>
        </w:rPr>
        <w:t>2、人工预算单价：技工</w:t>
      </w:r>
      <w:r>
        <w:rPr>
          <w:spacing w:val="-4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7</w:t>
      </w:r>
      <w:r>
        <w:rPr>
          <w:rFonts w:hint="eastAsia"/>
          <w:spacing w:val="-2"/>
          <w:sz w:val="24"/>
          <w:szCs w:val="24"/>
          <w:lang w:val="en-US" w:eastAsia="zh-CN"/>
        </w:rPr>
        <w:t>0</w:t>
      </w:r>
      <w:r>
        <w:rPr>
          <w:spacing w:val="-2"/>
          <w:sz w:val="24"/>
          <w:szCs w:val="24"/>
        </w:rPr>
        <w:t>元/工日，</w:t>
      </w:r>
      <w:r>
        <w:rPr>
          <w:spacing w:val="-3"/>
          <w:sz w:val="24"/>
          <w:szCs w:val="24"/>
        </w:rPr>
        <w:t>普工</w:t>
      </w:r>
      <w:r>
        <w:rPr>
          <w:spacing w:val="-4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50</w:t>
      </w:r>
      <w:r>
        <w:rPr>
          <w:spacing w:val="-4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元/工日；</w:t>
      </w:r>
    </w:p>
    <w:p w14:paraId="5B73EE57">
      <w:pPr>
        <w:pStyle w:val="8"/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firstLine="560"/>
        <w:textAlignment w:val="baseline"/>
        <w:rPr>
          <w:sz w:val="24"/>
          <w:szCs w:val="24"/>
        </w:rPr>
      </w:pPr>
      <w:r>
        <w:rPr>
          <w:rFonts w:hint="default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3、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zh-CN" w:eastAsia="zh-CN" w:bidi="ar-SA"/>
        </w:rPr>
        <w:t>主要</w:t>
      </w:r>
      <w:r>
        <w:rPr>
          <w:rFonts w:hint="eastAsia" w:ascii="Times New Roman" w:hAnsi="Times New Roman" w:eastAsia="宋体" w:cs="Times New Roman"/>
          <w:kern w:val="24"/>
          <w:sz w:val="24"/>
          <w:szCs w:val="24"/>
          <w:lang w:val="zh-CN" w:eastAsia="zh-CN"/>
        </w:rPr>
        <w:t>材料预算价：</w:t>
      </w:r>
      <w:r>
        <w:rPr>
          <w:rFonts w:hint="eastAsia" w:ascii="Times New Roman" w:hAnsi="Times New Roman" w:eastAsia="宋体" w:cs="Times New Roman"/>
          <w:kern w:val="24"/>
          <w:sz w:val="24"/>
          <w:szCs w:val="24"/>
          <w:lang w:val="zh-CN" w:eastAsia="zh-CN"/>
        </w:rPr>
        <w:t>材料预算价格 =（材料原价+运杂费）×（1+采购保管费率）</w:t>
      </w:r>
      <w:r>
        <w:rPr>
          <w:rFonts w:hint="eastAsia" w:ascii="Times New Roman" w:hAnsi="Times New Roman" w:eastAsia="宋体" w:cs="Times New Roman"/>
          <w:kern w:val="24"/>
          <w:sz w:val="24"/>
          <w:szCs w:val="24"/>
          <w:lang w:val="zh-CN" w:eastAsia="zh-CN"/>
        </w:rPr>
        <w:t>，根据工地所在地实际情况及上述公式计算确定。</w:t>
      </w:r>
    </w:p>
    <w:p w14:paraId="3DEFA9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2" w:firstLineChars="200"/>
        <w:textAlignment w:val="baseline"/>
        <w:rPr>
          <w:rFonts w:hint="eastAsia" w:ascii="Times New Roman" w:hAnsi="Times New Roman" w:eastAsia="宋体" w:cs="Times New Roman"/>
          <w:kern w:val="24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4、临</w:t>
      </w:r>
      <w:r>
        <w:rPr>
          <w:rFonts w:hint="eastAsia" w:eastAsia="宋体"/>
          <w:sz w:val="24"/>
          <w:szCs w:val="24"/>
          <w:lang w:val="en-US" w:eastAsia="zh-CN"/>
        </w:rPr>
        <w:t>时工程：</w:t>
      </w:r>
      <w:r>
        <w:rPr>
          <w:rFonts w:hint="eastAsia" w:ascii="Times New Roman" w:hAnsi="Times New Roman" w:eastAsia="宋体" w:cs="Times New Roman"/>
          <w:kern w:val="24"/>
          <w:sz w:val="24"/>
          <w:szCs w:val="24"/>
          <w:lang w:val="en-US" w:eastAsia="zh-CN"/>
        </w:rPr>
        <w:t>不计列。</w:t>
      </w:r>
      <w:bookmarkStart w:id="0" w:name="_GoBack"/>
      <w:bookmarkEnd w:id="0"/>
    </w:p>
    <w:p w14:paraId="5AABC7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2" w:firstLineChars="200"/>
        <w:textAlignment w:val="baseline"/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5、</w:t>
      </w:r>
      <w:r>
        <w:rPr>
          <w:rFonts w:hint="default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本项目执行财税[2018]32号文件《关于调整增值税税率的通知》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78EA81">
    <w:pPr>
      <w:spacing w:line="180" w:lineRule="auto"/>
      <w:ind w:left="4774"/>
      <w:rPr>
        <w:rFonts w:ascii="Tahoma" w:hAnsi="Tahoma" w:eastAsia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1ZTlkNDJmMjM5NDY0NjQ5NzA4ZDBiMDNjYmJkNzUifQ=="/>
  </w:docVars>
  <w:rsids>
    <w:rsidRoot w:val="00000000"/>
    <w:rsid w:val="2EAE2F42"/>
    <w:rsid w:val="32143470"/>
    <w:rsid w:val="56150435"/>
    <w:rsid w:val="662E1715"/>
    <w:rsid w:val="679E0EC8"/>
    <w:rsid w:val="7A0B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 首行缩进:  2 字符"/>
    <w:autoRedefine/>
    <w:unhideWhenUsed/>
    <w:qFormat/>
    <w:uiPriority w:val="99"/>
    <w:pPr>
      <w:widowControl w:val="0"/>
      <w:spacing w:line="500" w:lineRule="atLeast"/>
      <w:ind w:firstLine="880" w:firstLineChars="200"/>
      <w:jc w:val="both"/>
    </w:pPr>
    <w:rPr>
      <w:rFonts w:hint="eastAsia"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paragraph" w:customStyle="1" w:styleId="8">
    <w:name w:val="小四正文"/>
    <w:basedOn w:val="1"/>
    <w:unhideWhenUsed/>
    <w:qFormat/>
    <w:uiPriority w:val="0"/>
    <w:pPr>
      <w:spacing w:before="0" w:beforeLines="0" w:after="0" w:afterLines="0" w:line="360" w:lineRule="auto"/>
      <w:ind w:firstLine="200" w:firstLineChars="200"/>
    </w:pPr>
    <w:rPr>
      <w:rFonts w:hint="default" w:eastAsia="仿宋"/>
      <w:sz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593</Words>
  <Characters>656</Characters>
  <Lines>0</Lines>
  <Paragraphs>0</Paragraphs>
  <TotalTime>4</TotalTime>
  <ScaleCrop>false</ScaleCrop>
  <LinksUpToDate>false</LinksUpToDate>
  <CharactersWithSpaces>660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2024-09-28T03:56:00Z</dcterms:created>
  <dc:creator>Administrator</dc:creator>
  <cp:lastModifiedBy>C ca ni ma l</cp:lastModifiedBy>
  <dcterms:modified xsi:type="dcterms:W3CDTF">2025-05-26T12:06:17Z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91F18E69BC0547AF8A85F60C84D2A8A6_12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