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版本号：SCIT-ZC-SX202506000620250627001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公共就业服务及服务平台运营采购项目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SCIT-ZC-SX2025060006</w:t>
      </w:r>
      <w:r>
        <w:br/>
      </w:r>
      <w:r>
        <w:br/>
      </w:r>
      <w:r>
        <w:br/>
      </w:r>
    </w:p>
    <w:p>
      <w:pPr>
        <w:pStyle w:val="null3"/>
        <w:jc w:val="center"/>
        <w:outlineLvl w:val="2"/>
      </w:pPr>
      <w:r>
        <w:rPr>
          <w:rFonts w:ascii="仿宋_GB2312" w:hAnsi="仿宋_GB2312" w:cs="仿宋_GB2312" w:eastAsia="仿宋_GB2312"/>
          <w:sz w:val="28"/>
          <w:b/>
        </w:rPr>
        <w:t>西安市灞桥区人力资源和社会保障局</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西安市灞桥区人力资源和社会保障局</w:t>
      </w:r>
      <w:r>
        <w:rPr>
          <w:rFonts w:ascii="仿宋_GB2312" w:hAnsi="仿宋_GB2312" w:cs="仿宋_GB2312" w:eastAsia="仿宋_GB2312"/>
        </w:rPr>
        <w:t>委托，拟对</w:t>
      </w:r>
      <w:r>
        <w:rPr>
          <w:rFonts w:ascii="仿宋_GB2312" w:hAnsi="仿宋_GB2312" w:cs="仿宋_GB2312" w:eastAsia="仿宋_GB2312"/>
        </w:rPr>
        <w:t>公共就业服务及服务平台运营采购项目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SCIT-ZC-SX2025060006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公共就业服务及服务平台运营采购项目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落实中省关于就业工作决策部署，深入落实“家门口就业”工作，提供更好公共就业创业服务。2025年举办各类公共就业服务活动不少于100场，加强零工驿站的日常运营管理，协助街道、社区驿站运营管理，打造高效、便捷的公共就业服务平台，提供专业化就业服务，加大家门口就业服务宣传，将就业服务向基层延伸，落实落细群众“家门口就业”工作及公共就业服务进社区活动，落实重点群体“1131帮扶。 本项目共2个包，采购包1为平台运营，采购预算：770000元； 采购包2为就业服务，采购预算：400000元；（具体详见磋商文件）； 项目用途：公共就业服务及服务平台运营； 采购预算： 1170000元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采购包1（平台运营）：属于专门面向中小企业采购。</w:t>
      </w:r>
    </w:p>
    <w:p>
      <w:pPr>
        <w:pStyle w:val="null3"/>
      </w:pPr>
      <w:r>
        <w:rPr>
          <w:rFonts w:ascii="仿宋_GB2312" w:hAnsi="仿宋_GB2312" w:cs="仿宋_GB2312" w:eastAsia="仿宋_GB2312"/>
        </w:rPr>
        <w:t>采购包2（就业服务）：属于专门面向中小企业采购。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3、供应商须提供有效的人力资源服务许可证：供应商须提供有效的人力资源服务许可证：提供证书复印件，供应商需在项目电子化交易系统中按要求进行电子签章。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3、供应商须提供有效的人力资源服务许可证：供应商须提供有效的人力资源服务许可证：提供证书复印件，供应商需在项目电子化交易系统中按要求进行电子签章。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西安市灞桥区新医路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陈力文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029-83510716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连娟、张祎多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采购包1：770,000.00元</w:t>
            </w:r>
          </w:p>
          <w:p>
            <w:pPr>
              <w:pStyle w:val="null3"/>
            </w:pPr>
            <w:r>
              <w:rPr>
                <w:rFonts w:ascii="仿宋_GB2312" w:hAnsi="仿宋_GB2312" w:cs="仿宋_GB2312" w:eastAsia="仿宋_GB2312"/>
              </w:rPr>
              <w:t>采购包2：400,000.00元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代理服务费收费标准：以成交金额计算，按国家标准（国家计委计价格[2002]1980号）下浮20%收取 收款单位：四川国际招标有限责任公司陕西分公司 开户行：中国民生银行股份有限公司西安高新开发区支行 银行账号：600582071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西安市灞桥区人力资源和社会保障局</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联系人：连娟</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本项目共2个包，采购包1为平台运营，采购预算：770000元；采购包2为就业服务，采购预算：400000元；（具体详见磋商文件）； 项目用途：公共就业服务及服务平台运营； 采购预算： 1170000元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770,000.00</w:t>
      </w:r>
    </w:p>
    <w:p>
      <w:pPr>
        <w:pStyle w:val="null3"/>
      </w:pPr>
      <w:r>
        <w:rPr>
          <w:rFonts w:ascii="仿宋_GB2312" w:hAnsi="仿宋_GB2312" w:cs="仿宋_GB2312" w:eastAsia="仿宋_GB2312"/>
        </w:rPr>
        <w:t>采购包最高限价（元）: 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平台运营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就业服务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标的名称：平台运营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ind w:left="420" w:firstLine="720"/>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平台运营</w:t>
            </w:r>
          </w:p>
          <w:p>
            <w:pPr>
              <w:pStyle w:val="null3"/>
              <w:spacing w:before="105" w:after="105"/>
              <w:ind w:firstLine="720"/>
              <w:jc w:val="left"/>
            </w:pPr>
            <w:r>
              <w:rPr>
                <w:rFonts w:ascii="仿宋_GB2312" w:hAnsi="仿宋_GB2312" w:cs="仿宋_GB2312" w:eastAsia="仿宋_GB2312"/>
                <w:sz w:val="20"/>
              </w:rPr>
              <w:t>1.服务内容</w:t>
            </w:r>
          </w:p>
          <w:p>
            <w:pPr>
              <w:pStyle w:val="null3"/>
              <w:spacing w:before="105" w:after="105"/>
              <w:ind w:firstLine="720"/>
              <w:jc w:val="left"/>
            </w:pPr>
            <w:r>
              <w:rPr>
                <w:rFonts w:ascii="仿宋_GB2312" w:hAnsi="仿宋_GB2312" w:cs="仿宋_GB2312" w:eastAsia="仿宋_GB2312"/>
                <w:sz w:val="20"/>
              </w:rPr>
              <w:t>完善</w:t>
            </w:r>
            <w:r>
              <w:rPr>
                <w:rFonts w:ascii="仿宋_GB2312" w:hAnsi="仿宋_GB2312" w:cs="仿宋_GB2312" w:eastAsia="仿宋_GB2312"/>
                <w:sz w:val="20"/>
              </w:rPr>
              <w:t>“秦云零工”“秦云就业灞桥专区”“灞桥人社视频号”等平台服务功能，进行数据采集、系统维护、岗位人员数据摸排更新录入、系统运营等。</w:t>
            </w:r>
          </w:p>
          <w:p>
            <w:pPr>
              <w:pStyle w:val="null3"/>
              <w:spacing w:before="105" w:after="105"/>
              <w:ind w:firstLine="720"/>
              <w:jc w:val="left"/>
            </w:pPr>
            <w:r>
              <w:rPr>
                <w:rFonts w:ascii="仿宋_GB2312" w:hAnsi="仿宋_GB2312" w:cs="仿宋_GB2312" w:eastAsia="仿宋_GB2312"/>
                <w:sz w:val="20"/>
              </w:rPr>
              <w:t>①</w:t>
            </w:r>
            <w:r>
              <w:rPr>
                <w:rFonts w:ascii="仿宋_GB2312" w:hAnsi="仿宋_GB2312" w:cs="仿宋_GB2312" w:eastAsia="仿宋_GB2312"/>
                <w:sz w:val="20"/>
              </w:rPr>
              <w:t>做好</w:t>
            </w:r>
            <w:r>
              <w:rPr>
                <w:rFonts w:ascii="仿宋_GB2312" w:hAnsi="仿宋_GB2312" w:cs="仿宋_GB2312" w:eastAsia="仿宋_GB2312"/>
                <w:sz w:val="20"/>
              </w:rPr>
              <w:t>“秦云零工”“秦云就业”“灞桥人社视频号”等平台运营、维护。</w:t>
            </w:r>
          </w:p>
          <w:p>
            <w:pPr>
              <w:pStyle w:val="null3"/>
              <w:spacing w:before="105" w:after="105"/>
              <w:ind w:firstLine="720"/>
              <w:jc w:val="left"/>
            </w:pPr>
            <w:r>
              <w:rPr>
                <w:rFonts w:ascii="仿宋_GB2312" w:hAnsi="仿宋_GB2312" w:cs="仿宋_GB2312" w:eastAsia="仿宋_GB2312"/>
                <w:sz w:val="20"/>
              </w:rPr>
              <w:t>②开展“秦云就业”“秦云零工”进社区宣传推广活动。</w:t>
            </w:r>
          </w:p>
          <w:p>
            <w:pPr>
              <w:pStyle w:val="null3"/>
              <w:spacing w:before="105" w:after="105"/>
              <w:ind w:firstLine="720"/>
              <w:jc w:val="left"/>
            </w:pPr>
            <w:r>
              <w:rPr>
                <w:rFonts w:ascii="仿宋_GB2312" w:hAnsi="仿宋_GB2312" w:cs="仿宋_GB2312" w:eastAsia="仿宋_GB2312"/>
                <w:sz w:val="20"/>
              </w:rPr>
              <w:t>③进行“秦云就业”“秦云零工”日常岗位征集、整理、发布。</w:t>
            </w:r>
          </w:p>
          <w:p>
            <w:pPr>
              <w:pStyle w:val="null3"/>
              <w:spacing w:before="105" w:after="105"/>
              <w:ind w:firstLine="720"/>
              <w:jc w:val="left"/>
            </w:pPr>
            <w:r>
              <w:rPr>
                <w:rFonts w:ascii="仿宋_GB2312" w:hAnsi="仿宋_GB2312" w:cs="仿宋_GB2312" w:eastAsia="仿宋_GB2312"/>
                <w:sz w:val="20"/>
              </w:rPr>
              <w:t>④开展“秦云就业”网络招聘活动，搭建线上招聘平台。</w:t>
            </w:r>
          </w:p>
          <w:p>
            <w:pPr>
              <w:pStyle w:val="null3"/>
              <w:spacing w:before="105" w:after="105"/>
              <w:ind w:firstLine="720"/>
              <w:jc w:val="left"/>
            </w:pPr>
            <w:r>
              <w:rPr>
                <w:rFonts w:ascii="仿宋_GB2312" w:hAnsi="仿宋_GB2312" w:cs="仿宋_GB2312" w:eastAsia="仿宋_GB2312"/>
                <w:sz w:val="20"/>
              </w:rPr>
              <w:t>⑤进行“秦云就业”“秦云零工”企业指导服务，征集企业需求，做好供需对接。</w:t>
            </w:r>
          </w:p>
          <w:p>
            <w:pPr>
              <w:pStyle w:val="null3"/>
              <w:spacing w:before="105" w:after="105"/>
              <w:ind w:firstLine="720"/>
              <w:jc w:val="left"/>
            </w:pPr>
            <w:r>
              <w:rPr>
                <w:rFonts w:ascii="仿宋_GB2312" w:hAnsi="仿宋_GB2312" w:cs="仿宋_GB2312" w:eastAsia="仿宋_GB2312"/>
                <w:sz w:val="20"/>
              </w:rPr>
              <w:t>⑥进行“秦云就业”“秦云零工”就业需求个人信息采集。</w:t>
            </w:r>
          </w:p>
          <w:p>
            <w:pPr>
              <w:pStyle w:val="null3"/>
              <w:spacing w:before="105" w:after="105"/>
              <w:ind w:firstLine="720"/>
              <w:jc w:val="left"/>
            </w:pPr>
            <w:r>
              <w:rPr>
                <w:rFonts w:ascii="仿宋_GB2312" w:hAnsi="仿宋_GB2312" w:cs="仿宋_GB2312" w:eastAsia="仿宋_GB2312"/>
                <w:sz w:val="20"/>
              </w:rPr>
              <w:t>2.服务目标</w:t>
            </w:r>
          </w:p>
          <w:p>
            <w:pPr>
              <w:pStyle w:val="null3"/>
              <w:spacing w:before="105" w:after="105"/>
              <w:ind w:firstLine="720"/>
              <w:jc w:val="left"/>
            </w:pPr>
            <w:r>
              <w:rPr>
                <w:rFonts w:ascii="仿宋_GB2312" w:hAnsi="仿宋_GB2312" w:cs="仿宋_GB2312" w:eastAsia="仿宋_GB2312"/>
                <w:sz w:val="20"/>
              </w:rPr>
              <w:t>全年累计发布企业信息库不少于</w:t>
            </w:r>
            <w:r>
              <w:rPr>
                <w:rFonts w:ascii="仿宋_GB2312" w:hAnsi="仿宋_GB2312" w:cs="仿宋_GB2312" w:eastAsia="仿宋_GB2312"/>
                <w:sz w:val="20"/>
              </w:rPr>
              <w:t>3000家，发布招聘岗位不少于15000个，采集个人就业需求不少于4500条，提供精准岗位匹配推荐不少于6000人次；全年提供就业服务不少于6000人次。</w:t>
            </w:r>
          </w:p>
          <w:p>
            <w:pPr>
              <w:pStyle w:val="null3"/>
              <w:spacing w:before="105" w:after="105"/>
              <w:ind w:firstLine="720"/>
              <w:jc w:val="left"/>
            </w:pPr>
            <w:r>
              <w:rPr>
                <w:rFonts w:ascii="仿宋_GB2312" w:hAnsi="仿宋_GB2312" w:cs="仿宋_GB2312" w:eastAsia="仿宋_GB2312"/>
                <w:sz w:val="20"/>
              </w:rPr>
              <w:t>（二）驿站运营</w:t>
            </w:r>
          </w:p>
          <w:p>
            <w:pPr>
              <w:pStyle w:val="null3"/>
              <w:spacing w:before="105" w:after="105"/>
              <w:ind w:firstLine="720"/>
              <w:jc w:val="left"/>
            </w:pPr>
            <w:r>
              <w:rPr>
                <w:rFonts w:ascii="仿宋_GB2312" w:hAnsi="仿宋_GB2312" w:cs="仿宋_GB2312" w:eastAsia="仿宋_GB2312"/>
                <w:sz w:val="20"/>
              </w:rPr>
              <w:t>1.服务内容</w:t>
            </w:r>
          </w:p>
          <w:p>
            <w:pPr>
              <w:pStyle w:val="null3"/>
              <w:spacing w:before="105" w:after="105"/>
              <w:ind w:firstLine="720"/>
              <w:jc w:val="left"/>
            </w:pPr>
            <w:r>
              <w:rPr>
                <w:rFonts w:ascii="仿宋_GB2312" w:hAnsi="仿宋_GB2312" w:cs="仿宋_GB2312" w:eastAsia="仿宋_GB2312"/>
                <w:sz w:val="20"/>
              </w:rPr>
              <w:t>①做好零工驿站的日常运营管理，开展零工市集活动。</w:t>
            </w:r>
          </w:p>
          <w:p>
            <w:pPr>
              <w:pStyle w:val="null3"/>
              <w:spacing w:before="105" w:after="105"/>
              <w:ind w:firstLine="720"/>
              <w:jc w:val="left"/>
            </w:pPr>
            <w:r>
              <w:rPr>
                <w:rFonts w:ascii="仿宋_GB2312" w:hAnsi="仿宋_GB2312" w:cs="仿宋_GB2312" w:eastAsia="仿宋_GB2312"/>
                <w:sz w:val="20"/>
              </w:rPr>
              <w:t>②指导街道、社区做好就业创业驿站运营管理，协助走访社区、企业、校园挖掘岗位，为群众提供就业指导、就业及培训需求登记、岗位摸排与推荐等就业服务。</w:t>
            </w:r>
          </w:p>
          <w:p>
            <w:pPr>
              <w:pStyle w:val="null3"/>
              <w:spacing w:before="105" w:after="105"/>
              <w:ind w:firstLine="720"/>
              <w:jc w:val="left"/>
            </w:pPr>
            <w:r>
              <w:rPr>
                <w:rFonts w:ascii="仿宋_GB2312" w:hAnsi="仿宋_GB2312" w:cs="仿宋_GB2312" w:eastAsia="仿宋_GB2312"/>
                <w:sz w:val="20"/>
              </w:rPr>
              <w:t>③依托驿站开展就业服务进社区、小型招聘会、职业指导、政策宣传、问卷调研、直播带岗等活动。</w:t>
            </w:r>
          </w:p>
          <w:p>
            <w:pPr>
              <w:pStyle w:val="null3"/>
              <w:spacing w:before="105" w:after="105"/>
              <w:ind w:firstLine="720"/>
              <w:jc w:val="left"/>
            </w:pPr>
            <w:r>
              <w:rPr>
                <w:rFonts w:ascii="仿宋_GB2312" w:hAnsi="仿宋_GB2312" w:cs="仿宋_GB2312" w:eastAsia="仿宋_GB2312"/>
                <w:sz w:val="20"/>
              </w:rPr>
              <w:t>④做好各驿站信息发布、政策咨询、职业指导、培训辅导等服务。</w:t>
            </w:r>
          </w:p>
          <w:p>
            <w:pPr>
              <w:pStyle w:val="null3"/>
              <w:spacing w:before="105" w:after="105"/>
              <w:ind w:firstLine="720"/>
              <w:jc w:val="left"/>
            </w:pPr>
            <w:r>
              <w:rPr>
                <w:rFonts w:ascii="仿宋_GB2312" w:hAnsi="仿宋_GB2312" w:cs="仿宋_GB2312" w:eastAsia="仿宋_GB2312"/>
                <w:sz w:val="20"/>
              </w:rPr>
              <w:t>⑤驿站服务功能、日常管理、宣传和运营方案完善；定期统计服务数据，汇报进度，根据数据分析结果，优化服务内容，提升服务效果；梳理典型经验和服务成果，建立台账。</w:t>
            </w:r>
          </w:p>
          <w:p>
            <w:pPr>
              <w:pStyle w:val="null3"/>
              <w:spacing w:before="105" w:after="105"/>
              <w:ind w:firstLine="720"/>
              <w:jc w:val="left"/>
            </w:pPr>
            <w:r>
              <w:rPr>
                <w:rFonts w:ascii="仿宋_GB2312" w:hAnsi="仿宋_GB2312" w:cs="仿宋_GB2312" w:eastAsia="仿宋_GB2312"/>
                <w:sz w:val="20"/>
              </w:rPr>
              <w:t>⑥加强媒体宣传与信息发布，通过省、市级媒体及时发布各类就业活动预告、新闻通稿等信息。</w:t>
            </w:r>
          </w:p>
          <w:p>
            <w:pPr>
              <w:pStyle w:val="null3"/>
              <w:spacing w:before="105" w:after="105"/>
              <w:ind w:firstLine="720"/>
              <w:jc w:val="left"/>
            </w:pPr>
            <w:r>
              <w:rPr>
                <w:rFonts w:ascii="仿宋_GB2312" w:hAnsi="仿宋_GB2312" w:cs="仿宋_GB2312" w:eastAsia="仿宋_GB2312"/>
                <w:sz w:val="20"/>
              </w:rPr>
              <w:t>2.服务目标</w:t>
            </w:r>
          </w:p>
          <w:p>
            <w:pPr>
              <w:pStyle w:val="null3"/>
              <w:spacing w:before="105" w:after="105"/>
              <w:ind w:firstLine="720"/>
              <w:jc w:val="left"/>
            </w:pPr>
            <w:r>
              <w:rPr>
                <w:rFonts w:ascii="仿宋_GB2312" w:hAnsi="仿宋_GB2312" w:cs="仿宋_GB2312" w:eastAsia="仿宋_GB2312"/>
                <w:sz w:val="20"/>
              </w:rPr>
              <w:t>①全年依托驿站开展就业服务进社区、小型招聘会、建立跟踪回访机制、完善企业、求职者台账信息、职业指导、政策宣传、问卷调研、直播带岗等活动不少于50场（各类招聘会参与企业数不少于10家）。其中，开展零工市集活动不少于10场。</w:t>
            </w:r>
          </w:p>
          <w:p>
            <w:pPr>
              <w:pStyle w:val="null3"/>
              <w:spacing w:before="105" w:after="105"/>
              <w:ind w:firstLine="720"/>
              <w:jc w:val="left"/>
            </w:pPr>
            <w:r>
              <w:rPr>
                <w:rFonts w:ascii="仿宋_GB2312" w:hAnsi="仿宋_GB2312" w:cs="仿宋_GB2312" w:eastAsia="仿宋_GB2312"/>
                <w:sz w:val="20"/>
              </w:rPr>
              <w:t>②全年在就业服务对象中梳理不少于20个就业帮扶典型案例（每季度梳理5个）。</w:t>
            </w:r>
          </w:p>
          <w:p>
            <w:pPr>
              <w:pStyle w:val="null3"/>
              <w:spacing w:before="105" w:after="105"/>
              <w:ind w:firstLine="720"/>
              <w:jc w:val="left"/>
            </w:pPr>
            <w:r>
              <w:rPr>
                <w:rFonts w:ascii="仿宋_GB2312" w:hAnsi="仿宋_GB2312" w:cs="仿宋_GB2312" w:eastAsia="仿宋_GB2312"/>
                <w:sz w:val="20"/>
              </w:rPr>
              <w:t>（三）就业帮扶</w:t>
            </w:r>
          </w:p>
          <w:p>
            <w:pPr>
              <w:pStyle w:val="null3"/>
              <w:spacing w:before="105" w:after="105"/>
              <w:ind w:firstLine="720"/>
              <w:jc w:val="left"/>
            </w:pPr>
            <w:r>
              <w:rPr>
                <w:rFonts w:ascii="仿宋_GB2312" w:hAnsi="仿宋_GB2312" w:cs="仿宋_GB2312" w:eastAsia="仿宋_GB2312"/>
                <w:sz w:val="20"/>
              </w:rPr>
              <w:t>1.服务内容</w:t>
            </w:r>
          </w:p>
          <w:p>
            <w:pPr>
              <w:pStyle w:val="null3"/>
              <w:spacing w:before="105" w:after="105"/>
              <w:ind w:firstLine="720"/>
              <w:jc w:val="left"/>
            </w:pPr>
            <w:r>
              <w:rPr>
                <w:rFonts w:ascii="仿宋_GB2312" w:hAnsi="仿宋_GB2312" w:cs="仿宋_GB2312" w:eastAsia="仿宋_GB2312"/>
                <w:sz w:val="20"/>
              </w:rPr>
              <w:t>落实重点群体</w:t>
            </w:r>
            <w:r>
              <w:rPr>
                <w:rFonts w:ascii="仿宋_GB2312" w:hAnsi="仿宋_GB2312" w:cs="仿宋_GB2312" w:eastAsia="仿宋_GB2312"/>
                <w:sz w:val="20"/>
              </w:rPr>
              <w:t>“1131”就业帮扶。开展就业援助专项帮扶，构建家门口就业服务体系，完善标准化就业创业服务驿站网络，深化“1131”就业帮扶机制，推动失业人员精准帮扶工作，促进农村劳动力、失业人员、农民工、高校毕业生等重点群体就业。每周对库存登记失业人员至少进行一次“131”帮扶，对离校未就业高校毕业生进行“1131”精准跟踪帮扶，推动开展失业人员、就业困难人员、高校毕业生、退役军人等重点群体精准帮扶工作。</w:t>
            </w:r>
          </w:p>
          <w:p>
            <w:pPr>
              <w:pStyle w:val="null3"/>
              <w:spacing w:before="105" w:after="105"/>
              <w:ind w:firstLine="720"/>
              <w:jc w:val="left"/>
            </w:pPr>
            <w:r>
              <w:rPr>
                <w:rFonts w:ascii="仿宋_GB2312" w:hAnsi="仿宋_GB2312" w:cs="仿宋_GB2312" w:eastAsia="仿宋_GB2312"/>
                <w:sz w:val="20"/>
              </w:rPr>
              <w:t>2.服务目标</w:t>
            </w:r>
          </w:p>
          <w:p>
            <w:pPr>
              <w:pStyle w:val="null3"/>
              <w:spacing w:before="105" w:after="105"/>
              <w:ind w:firstLine="720"/>
              <w:jc w:val="left"/>
            </w:pPr>
            <w:r>
              <w:rPr>
                <w:rFonts w:ascii="仿宋_GB2312" w:hAnsi="仿宋_GB2312" w:cs="仿宋_GB2312" w:eastAsia="仿宋_GB2312"/>
                <w:sz w:val="20"/>
              </w:rPr>
              <w:t>①每月对库存登记失业人员至少进行一次“131”帮扶。</w:t>
            </w:r>
          </w:p>
          <w:p>
            <w:pPr>
              <w:pStyle w:val="null3"/>
              <w:spacing w:before="105" w:after="105"/>
              <w:ind w:firstLine="720"/>
              <w:jc w:val="left"/>
            </w:pPr>
            <w:r>
              <w:rPr>
                <w:rFonts w:ascii="仿宋_GB2312" w:hAnsi="仿宋_GB2312" w:cs="仿宋_GB2312" w:eastAsia="仿宋_GB2312"/>
                <w:sz w:val="20"/>
              </w:rPr>
              <w:t>②对离校未就业高校毕业生开展“1131”帮扶。</w:t>
            </w:r>
          </w:p>
          <w:p>
            <w:pPr>
              <w:pStyle w:val="null3"/>
              <w:spacing w:before="105" w:after="105"/>
              <w:ind w:firstLine="720"/>
              <w:jc w:val="left"/>
            </w:pPr>
            <w:r>
              <w:rPr>
                <w:rFonts w:ascii="仿宋_GB2312" w:hAnsi="仿宋_GB2312" w:cs="仿宋_GB2312" w:eastAsia="仿宋_GB2312"/>
                <w:sz w:val="20"/>
              </w:rPr>
              <w:t>③推动开展失业人员、就业困难人员、高校毕业生、退役军人等重点就业群体精准帮扶工作。</w:t>
            </w:r>
          </w:p>
          <w:p>
            <w:pPr>
              <w:pStyle w:val="null3"/>
              <w:spacing w:before="105" w:after="105"/>
              <w:ind w:firstLine="720"/>
              <w:jc w:val="left"/>
            </w:pPr>
            <w:r>
              <w:rPr>
                <w:rFonts w:ascii="仿宋_GB2312" w:hAnsi="仿宋_GB2312" w:cs="仿宋_GB2312" w:eastAsia="仿宋_GB2312"/>
                <w:sz w:val="20"/>
              </w:rPr>
              <w:t>（四）用工服务保障</w:t>
            </w:r>
          </w:p>
          <w:p>
            <w:pPr>
              <w:pStyle w:val="null3"/>
              <w:spacing w:before="105" w:after="105"/>
              <w:ind w:firstLine="720"/>
              <w:jc w:val="left"/>
            </w:pPr>
            <w:r>
              <w:rPr>
                <w:rFonts w:ascii="仿宋_GB2312" w:hAnsi="仿宋_GB2312" w:cs="仿宋_GB2312" w:eastAsia="仿宋_GB2312"/>
                <w:sz w:val="20"/>
              </w:rPr>
              <w:t>1.服务内容：做好用工服务保障。开展走访调研活动，深入摸排辖区企业，实现辖区重点企业全覆盖。建立健全企业用工需求清单，实行动态更新，实现企业缺工快速响应，多渠道保障重点企业招工引才。</w:t>
            </w:r>
          </w:p>
          <w:p>
            <w:pPr>
              <w:pStyle w:val="null3"/>
              <w:spacing w:before="105" w:after="105"/>
              <w:ind w:firstLine="720"/>
              <w:jc w:val="left"/>
            </w:pPr>
            <w:r>
              <w:rPr>
                <w:rFonts w:ascii="仿宋_GB2312" w:hAnsi="仿宋_GB2312" w:cs="仿宋_GB2312" w:eastAsia="仿宋_GB2312"/>
                <w:sz w:val="20"/>
              </w:rPr>
              <w:t>2.服务目标：建立重点企业用工需求清单并进行动态更新。</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ind w:firstLine="720"/>
              <w:jc w:val="left"/>
            </w:pPr>
            <w:r>
              <w:rPr>
                <w:rFonts w:ascii="仿宋_GB2312" w:hAnsi="仿宋_GB2312" w:cs="仿宋_GB2312" w:eastAsia="仿宋_GB2312"/>
                <w:sz w:val="20"/>
              </w:rPr>
              <w:t>1.服务内容</w:t>
            </w:r>
          </w:p>
          <w:p>
            <w:pPr>
              <w:pStyle w:val="null3"/>
              <w:spacing w:before="105" w:after="105"/>
              <w:ind w:firstLine="720"/>
              <w:jc w:val="left"/>
            </w:pPr>
            <w:r>
              <w:rPr>
                <w:rFonts w:ascii="仿宋_GB2312" w:hAnsi="仿宋_GB2312" w:cs="仿宋_GB2312" w:eastAsia="仿宋_GB2312"/>
                <w:sz w:val="20"/>
              </w:rPr>
              <w:t>就业服务活动。举办就业援助月、春风行动、校园招聘、职业指导、创业活动、简历面诊、访企拓岗、直播带岗等活动不少于</w:t>
            </w:r>
            <w:r>
              <w:rPr>
                <w:rFonts w:ascii="仿宋_GB2312" w:hAnsi="仿宋_GB2312" w:cs="仿宋_GB2312" w:eastAsia="仿宋_GB2312"/>
                <w:sz w:val="20"/>
              </w:rPr>
              <w:t>50场（其中，线下招聘会不少于15场：60家以上企业不少于2场、30家以上参会企业不少于10场；线上招聘会每月不少于2次；就业服务进校园活动不少于12场），负责现场招聘会和网络招聘会的参会单位邀约。做好岗位征集和群众家门口就业精准化帮扶，做好活动媒体宣传和信息发布，满足群众“家门口就业”需求。</w:t>
            </w:r>
          </w:p>
          <w:p>
            <w:pPr>
              <w:pStyle w:val="null3"/>
              <w:spacing w:before="105" w:after="105"/>
              <w:ind w:firstLine="720"/>
              <w:jc w:val="left"/>
            </w:pPr>
            <w:r>
              <w:rPr>
                <w:rFonts w:ascii="仿宋_GB2312" w:hAnsi="仿宋_GB2312" w:cs="仿宋_GB2312" w:eastAsia="仿宋_GB2312"/>
                <w:sz w:val="20"/>
              </w:rPr>
              <w:t>2.服务目标：</w:t>
            </w:r>
          </w:p>
          <w:p>
            <w:pPr>
              <w:pStyle w:val="null3"/>
              <w:spacing w:before="105" w:after="105"/>
              <w:ind w:firstLine="720"/>
              <w:jc w:val="left"/>
            </w:pPr>
            <w:r>
              <w:rPr>
                <w:rFonts w:ascii="仿宋_GB2312" w:hAnsi="仿宋_GB2312" w:cs="仿宋_GB2312" w:eastAsia="仿宋_GB2312"/>
                <w:sz w:val="20"/>
              </w:rPr>
              <w:t>①开展就业服务线上线下专项活动，全年不少于50场，其中，其中，线下招聘会不少于15场：60家以上企业不少于2场、30家以上参会企业不少于10场；线上招聘会每月不少于2次。高校就业服务活动不少于12场。</w:t>
            </w:r>
          </w:p>
          <w:p>
            <w:pPr>
              <w:pStyle w:val="null3"/>
              <w:spacing w:before="105" w:after="105"/>
              <w:ind w:firstLine="720"/>
              <w:jc w:val="left"/>
            </w:pPr>
            <w:r>
              <w:rPr>
                <w:rFonts w:ascii="仿宋_GB2312" w:hAnsi="仿宋_GB2312" w:cs="仿宋_GB2312" w:eastAsia="仿宋_GB2312"/>
                <w:sz w:val="20"/>
              </w:rPr>
              <w:t>②全年梳理不少于10个就业创业典型案例。</w:t>
            </w:r>
          </w:p>
          <w:p>
            <w:pPr>
              <w:pStyle w:val="null3"/>
              <w:spacing w:before="105" w:after="105"/>
              <w:ind w:firstLine="720"/>
              <w:jc w:val="left"/>
            </w:pPr>
            <w:r>
              <w:rPr>
                <w:rFonts w:ascii="仿宋_GB2312" w:hAnsi="仿宋_GB2312" w:cs="仿宋_GB2312" w:eastAsia="仿宋_GB2312"/>
                <w:sz w:val="20"/>
              </w:rPr>
              <w:t>③定期汇报服务数据、项目进度、典型经验和服务成果。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服务地点为灞桥区辖区内，中标供应商报价中包含完成本项目所有内容及其他所有相关的费用。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服务地点为灞桥区辖区内，中标供应商报价中包含完成本项目所有内容及其他所有相关的费用。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自合同签订之日起1年，具体服务时间合同中另行约定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自合同签订之日起1年，具体服务时间合同中另行约定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1.1.验收时间 整体服务结束后，成交供应商提交验收申请，采购人组织验收。 1.2.验收组织方式 ：采购人自行验收。 1.3.验收程序 一次性验收。 1.4.验收内容 按照本项目磋商文件、成交供应商响应文件及合同进行验收。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1.1.验收时间 整体服务结束后，成交供应商提交验收申请，采购人组织验收。 1.2.验收组织方式 ：采购人自行验收。 1.3.验收程序 一次性验收。 1.4.验收内容 按照本项目磋商文件、成交供应商响应文件及合同进行验收。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合同执行完毕且经甲方验收合格后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合同执行完毕且经甲方验收合格后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一方违反本项目采购需求中所规定的义务，违约方在收到守约方要求纠正其违约行为的书面通知之日，应立即停止其违约行为，违约方向守约方承担本项目服务费金额10%违约金，并在三十(30)日内赔偿守约方因此受到的所有损失。如违约方继续进行违约行为或不履行其义务，守约方除就其包括但不限于直接损失、间接损失、可得利益损失、甲方对第三方的赔偿、诉讼费、律师费、调查取证费、差旅费等因乙方违约所发生的全部费用外，亦有权提前终止本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如一方违反本项目采购需求中所规定的义务，违约方在收到守约方要求纠正其违约行为的书面通知之日，应立即停止其违约行为，违约方向守约方承担本项目服务费金额10%违约金，并在三十(30)日内赔偿守约方因此受到的所有损失。如违约方继续进行违约行为或不履行其义务，守约方除就其包括但不限于直接损失、间接损失、可得利益损失、甲方对第三方的赔偿、诉讼费、律师费、调查取证费、差旅费等因乙方违约所发生的全部费用外，亦有权提前终止本项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注：商务要求均为实质性要求，不允许负偏离。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供应商应具备《中华人民共和国政府采购法》第二十二条规定的条件： 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2.具备良好的商业信誉。（提供《投标函》完成承诺）； 3.具备健全的财务会计制度。｛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2024年6月1日至今已缴存的任一月份的社会保障资金缴存单据或社保机构开具的社会保险参保缴费情况证明，依法不需要缴纳社会保障资金的供应商应提供相关文件证明；②提供2024年6月1日至今已缴纳的至少一个月的纳税证明或完税证明，依法免税的单位应提供相关证明材料）； 5.具备履行合同所必需的设备和专业技术能力。（提供《投标函》完成承诺）； 6.参加政府采购活动前3年内在经营活动中没有重大违法记录。（提供《投标函》完成承诺）； 7.具备法律、行政法规规定的其他条件。（提供《投标函》完成承诺）；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 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供应商应提供健全的财务会计制度的证明材料：①可提供2024年度经审计的财务报告复印件（包含审计报告和审计报告中所涉及的财务报表和报表附注）， ②也可提供供应商内部的2024年度财务报表复印件（至少包含资产负债表）， ③也可提供截至响应文件递交截止日一年内银行出具的资信证明（复印件）， ④供应商注册时间截至响应文件递交截止日不足一年的，也可提供加盖工商备案主管部门印章的公司章程复印件， ⑤也可提供政府采购信用担保机构出具的《政府采购投标担保函》； 供应商需在项目电子化交易系统中按要求上传相应证明文件并进行电子签章。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供应商应具备《中华人民共和国政府采购法》第二十二条规定的条件： 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2.具备良好的商业信誉。（提供《投标函》完成承诺）； 3.具备健全的财务会计制度。｛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2024年6月1日至今已缴存的任一月份的社会保障资金缴存单据或社保机构开具的社会保险参保缴费情况证明，依法不需要缴纳社会保障资金的供应商应提供相关文件证明；②提供2024年6月1日至今已缴纳的至少一个月的纳税证明或完税证明，依法免税的单位应提供相关证明材料）； 5.具备履行合同所必需的设备和专业技术能力。（提供《投标函》完成承诺）； 6.参加政府采购活动前3年内在经营活动中没有重大违法记录。（提供《投标函》完成承诺）； 7.具备法律、行政法规规定的其他条件。（提供《投标函》完成承诺）；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 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供应商应提供健全的财务会计制度的证明材料 ①可提供2024年度经审计的财务报告复印件（包含审计报告和审计报告中所涉及的财务报表和报表附注）， ②也可提供供应商内部的2024年度财务报表复印件（至少包含资产负债表）， ③也可提供截至响应文件递交截止日一年内银行出具的资信证明（复印件）， ④供应商注册时间截至响应文件递交截止日不足一年的，也可提供加盖工商备案主管部门印章的公司章程复印件， 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供应商应提供健全的财务会计制度的证明材料：单位负责人为同一人或者存在直接控股、管理关系的不同供应商不得参加同一合同项下的政府采购活动；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供应商须提供有效的人力资源服务许可证</w:t>
            </w:r>
          </w:p>
        </w:tc>
        <w:tc>
          <w:tcPr>
            <w:tcW w:type="dxa" w:w="3322"/>
          </w:tcPr>
          <w:p>
            <w:pPr>
              <w:pStyle w:val="null3"/>
            </w:pPr>
            <w:r>
              <w:rPr>
                <w:rFonts w:ascii="仿宋_GB2312" w:hAnsi="仿宋_GB2312" w:cs="仿宋_GB2312" w:eastAsia="仿宋_GB2312"/>
              </w:rPr>
              <w:t>供应商须提供有效的人力资源服务许可证：提供证书复印件，供应商需在项目电子化交易系统中按要求进行电子签章。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供应商须提供有效的人力资源服务许可证</w:t>
            </w:r>
          </w:p>
        </w:tc>
        <w:tc>
          <w:tcPr>
            <w:tcW w:type="dxa" w:w="3322"/>
          </w:tcPr>
          <w:p>
            <w:pPr>
              <w:pStyle w:val="null3"/>
            </w:pPr>
            <w:r>
              <w:rPr>
                <w:rFonts w:ascii="仿宋_GB2312" w:hAnsi="仿宋_GB2312" w:cs="仿宋_GB2312" w:eastAsia="仿宋_GB2312"/>
              </w:rPr>
              <w:t>供应商须提供有效的人力资源服务许可证：提供证书复印件，供应商需在项目电子化交易系统中按要求进行电子签章。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332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332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项目需求理解及服务响应</w:t>
            </w:r>
          </w:p>
        </w:tc>
        <w:tc>
          <w:tcPr>
            <w:tcW w:type="dxa" w:w="2492"/>
          </w:tcPr>
          <w:p>
            <w:pPr>
              <w:pStyle w:val="null3"/>
            </w:pPr>
            <w:r>
              <w:rPr>
                <w:rFonts w:ascii="仿宋_GB2312" w:hAnsi="仿宋_GB2312" w:cs="仿宋_GB2312" w:eastAsia="仿宋_GB2312"/>
              </w:rPr>
              <w:t>根据供应商针对本项目项目概括，结合项目服务内容、服务要求及标准拟定的需求理解及分析（内容包括①项目实施总体进度保障措施；②供应商通过对本项目服务内容、服务要求及标准的理解进行重点、难点分析③针对项目执行过程中所产生的数据和各种信息，供应商提供详细完善的保密方案）进行评审；方案完整，完全包含以上三项且满足实际工作需求的得15分，每缺少一项扣5分，每有一项缺陷（缺陷是指存在项目名称错误、地点区域错误、内容与本项目需求无关、方案内容矛盾、仅有框架或标题、适用的标准（方法）错误、明显复制其他项目内容等任意一种情形 。）扣2.5 分，扣完为止。 说明：未提供不得分。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平台运营方案</w:t>
            </w:r>
          </w:p>
        </w:tc>
        <w:tc>
          <w:tcPr>
            <w:tcW w:type="dxa" w:w="2492"/>
          </w:tcPr>
          <w:p>
            <w:pPr>
              <w:pStyle w:val="null3"/>
            </w:pPr>
            <w:r>
              <w:rPr>
                <w:rFonts w:ascii="仿宋_GB2312" w:hAnsi="仿宋_GB2312" w:cs="仿宋_GB2312" w:eastAsia="仿宋_GB2312"/>
              </w:rPr>
              <w:t>根据供应商提供的平台运营方案（内容包括①平台数据采集、系统维护方案；②平台宣传推广方案③平台运营搭建、与企业对接方案④信息采集方案），方案完整，完全包含以上四项且满足实际工作需求的得20分，每缺少一项扣5分，每有一项缺陷（缺陷是指存在项目名称错误、地点区域错误、内容与本项目需求无关、方案内容矛盾、仅有框架或标题、适用的标准（方法）错误、明显复制其他项目内容等任意一种情形 。）扣2.5 分，扣完为止。 说明：未提供不得分。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驿站运营方案</w:t>
            </w:r>
          </w:p>
        </w:tc>
        <w:tc>
          <w:tcPr>
            <w:tcW w:type="dxa" w:w="2492"/>
          </w:tcPr>
          <w:p>
            <w:pPr>
              <w:pStyle w:val="null3"/>
            </w:pPr>
            <w:r>
              <w:rPr>
                <w:rFonts w:ascii="仿宋_GB2312" w:hAnsi="仿宋_GB2312" w:cs="仿宋_GB2312" w:eastAsia="仿宋_GB2312"/>
              </w:rPr>
              <w:t>根据供应商提供的驿站运营方案（内容包括①零工驿站的日常运营管理；②零工市集活动方案③街道、社区招聘活动方案），方案完整，完全包含以上三项且满足实际工作需求的得15分，每缺少一项扣5分，每有一项缺陷（缺陷是指存在项目名称错误、地点区域错误、内容与本项目需求无关、方案内容矛盾、仅有框架或标题、适用的标准（方法）错误、明显复制其他项目内容等任意一种情形 。）扣2.5 分，扣完为止。 说明：未提供不得分。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就业帮扶方案</w:t>
            </w:r>
          </w:p>
        </w:tc>
        <w:tc>
          <w:tcPr>
            <w:tcW w:type="dxa" w:w="2492"/>
          </w:tcPr>
          <w:p>
            <w:pPr>
              <w:pStyle w:val="null3"/>
            </w:pPr>
            <w:r>
              <w:rPr>
                <w:rFonts w:ascii="仿宋_GB2312" w:hAnsi="仿宋_GB2312" w:cs="仿宋_GB2312" w:eastAsia="仿宋_GB2312"/>
              </w:rPr>
              <w:t>根据供应商提供的就业帮扶方案（内容包括①重点人员精准帮扶措施；②库存登记失业人员帮扶方案），方案完整，完全包含以上两项且满足实际工作需求的得10分，每缺少一项扣5分，每有一项缺陷（缺陷是指存在项目名称错误、地点区域错误、内容与本项目需求无关、方案内容矛盾、仅有框架或标题、适用的标准（方法）错误、明显复制其他项目内容等任意一种情形 。）扣2.5 分，扣完为止。 说明：未提供不得分。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根据供应商提供的用工服务保障方案（内容包括①用工服务保障重难点分析；②突发状况预案及应对保障措施），方案完整，完全包含以上两项且满足实际工作需求的得10分，每缺少一项扣5分，每有一项缺陷（缺陷是指存在项目名称错误、地点区域错误、内容与本项目需求无关、方案内容矛盾、仅有框架或标题、适用的标准（方法）错误、明显复制其他项目内容等任意一种情形 。）扣2.5 分，扣完为止。 说明：未提供不得分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供应商提供针对本项目人员配置供应商针对本项目的（内容包括①服务团队的人员组成结构/人员管理措施②人员的服技术能力相关资质及经验）方案完整，完全包含以上两项且满足实际工作需求的得10分，每缺少一项扣5分，每有一项缺陷（缺陷是指存在项目名称错误、地点区域错误、内容与本项目需求无关、方案内容矛盾、仅有框架或标题、适用的标准（方法）错误、明显复制其他项目内容等任意一种情形 。）扣2.5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根据供应商2022年01月01日至磋商截止时间同类业绩，每提供一份有效合同得2分，最高得10分。 注：需提供合同或中标（成交）通知书复印件。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以最终最低有效磋商报价为基准价，报价得分=（磋商基准价/最终磋商报价）×价格权值×100；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项目需求理解及服务响应</w:t>
            </w:r>
          </w:p>
        </w:tc>
        <w:tc>
          <w:tcPr>
            <w:tcW w:type="dxa" w:w="2492"/>
          </w:tcPr>
          <w:p>
            <w:pPr>
              <w:pStyle w:val="null3"/>
            </w:pPr>
            <w:r>
              <w:rPr>
                <w:rFonts w:ascii="仿宋_GB2312" w:hAnsi="仿宋_GB2312" w:cs="仿宋_GB2312" w:eastAsia="仿宋_GB2312"/>
              </w:rPr>
              <w:t>根据供应商针对本项目项目概括，结合项目服务内容、服务要求及标准拟定的需求理解及分析（内容包括①项目实施总体进度保障措施；②供应商通过对本项目服务内容、服务要求及标准的理解进行重点、难点分析③针对项目执行过程中所产生的数据和各种信息，供应商提供详细完善的保密方案）进行评审；方案完整，完全包含以上三项且满足实际工作需求的得12分，每缺少一项扣4分，每有一项缺陷（缺陷是指存在项目名称错误、地点区域错误、内容与本项目需求无关、方案内容矛盾、仅有框架或标题、适用的标准（方法）错误、明显复制其他项目内容等任意一种情形 。）扣2分，扣完为止。 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就业服务方案</w:t>
            </w:r>
          </w:p>
        </w:tc>
        <w:tc>
          <w:tcPr>
            <w:tcW w:type="dxa" w:w="2492"/>
          </w:tcPr>
          <w:p>
            <w:pPr>
              <w:pStyle w:val="null3"/>
            </w:pPr>
            <w:r>
              <w:rPr>
                <w:rFonts w:ascii="仿宋_GB2312" w:hAnsi="仿宋_GB2312" w:cs="仿宋_GB2312" w:eastAsia="仿宋_GB2312"/>
              </w:rPr>
              <w:t>根据供应商提供的就业服务方案（内容包括①公共就业服务专项活动方案；②招聘渠道拓宽方案③媒体宣传方案④项目进度把控、数据分析方案⑤服务成果展示方案），方案完整，完全包含以上五项且满足实际工作需求的得30分，每缺少一项扣6分，每有一项缺陷（缺陷是指存在项目名称错误、地点区域错误、内容与本项目需求无关、方案内容矛盾、仅有框架或标题、适用的标准（方法）错误、明显复制其他项目内容等任意一种情形 。）扣3分，扣完为止。 说明：未提供不得分。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就业帮扶方案</w:t>
            </w:r>
          </w:p>
        </w:tc>
        <w:tc>
          <w:tcPr>
            <w:tcW w:type="dxa" w:w="2492"/>
          </w:tcPr>
          <w:p>
            <w:pPr>
              <w:pStyle w:val="null3"/>
            </w:pPr>
            <w:r>
              <w:rPr>
                <w:rFonts w:ascii="仿宋_GB2312" w:hAnsi="仿宋_GB2312" w:cs="仿宋_GB2312" w:eastAsia="仿宋_GB2312"/>
              </w:rPr>
              <w:t>根据供应商提供的就业帮扶方案（内容包括①重点人员精准帮扶措施；②库存登记失业人员帮扶方案），方案完整，完全包含以上两项且满足实际工作需求的得12分，每缺少一项扣6分，每有一项缺陷（缺陷是指存在项目名称错误、地点区域错误、内容与本项目需求无关、方案内容矛盾、仅有框架或标题、适用的标准（方法）错误、明显复制其他项目内容等任意一种情形 。）扣3分，扣完为止。 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根据供应商提供的用工服务保障方案（内容包括①用工服务保障重难点分析；②突发状况预案及应对保障措施），方案完整，完全包含以上两项且满足实际工作需求的得12分，每缺少一项扣6分，每有一项缺陷（缺陷是指存在项目名称错误、地点区域错误、内容与本项目需求无关、方案内容矛盾、仅有框架或标题、适用的标准（方法）错误、明显复制其他项目内容等任意一种情形 。）扣3 分，扣完为止。 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供应商提供针对本项目人员配置供应商针对本项目的（内容包括①服务团队的人员组成结构、人员管理措施②人员的服技术能力相关资质及经验）方案完整，完全包含以上两项且满足实际工作需求的得12分，每缺少一项扣6分，每有一项缺陷（缺陷是指存在项目名称错误、地点区域错误、内容与本项目需求无关、方案内容矛盾、仅有框架或标题、适用的标准（方法）错误、明显复制其他项目内容等任意一种情形 。）扣3分，扣完为止。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根据供应商2022年01月01日至磋商截止时间同类业绩，每提供一份有效合同得3分，最高得12分。 注：需提供合同或中标（成交）通知书复印件。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以最终最低有效磋商报价为基准价，报价得分=（磋商基准价/最终磋商报价）×价格权值×100；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