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版本号：KWX-2025-GK063020250703003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KWX-2025-GK0630</w:t>
      </w:r>
      <w:r>
        <w:br/>
      </w:r>
      <w:r>
        <w:br/>
      </w:r>
      <w:r>
        <w:br/>
      </w:r>
    </w:p>
    <w:p>
      <w:pPr>
        <w:pStyle w:val="null3"/>
        <w:jc w:val="center"/>
        <w:outlineLvl w:val="2"/>
      </w:pPr>
      <w:r>
        <w:rPr>
          <w:rFonts w:ascii="仿宋_GB2312" w:hAnsi="仿宋_GB2312" w:cs="仿宋_GB2312" w:eastAsia="仿宋_GB2312"/>
          <w:sz w:val="28"/>
          <w:b/>
        </w:rPr>
        <w:t>西安市灞桥区东城第一小学</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西安市灞桥区东城第一小学</w:t>
      </w:r>
      <w:r>
        <w:rPr>
          <w:rFonts w:ascii="仿宋_GB2312" w:hAnsi="仿宋_GB2312" w:cs="仿宋_GB2312" w:eastAsia="仿宋_GB2312"/>
        </w:rPr>
        <w:t>委托，拟对</w:t>
      </w:r>
      <w:r>
        <w:rPr>
          <w:rFonts w:ascii="仿宋_GB2312" w:hAnsi="仿宋_GB2312" w:cs="仿宋_GB2312" w:eastAsia="仿宋_GB2312"/>
        </w:rPr>
        <w:t>智慧黑板采购项目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KWX-2025-GK0630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智慧黑板采购项目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满足教育教学、86寸及以上，智慧黑板，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西安市灞桥区东城第一小学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西安市灞桥区纺三路198号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西安市灞桥区东城第一小学经办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15829275916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13891332239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计算方法:以中标金额为基数，按国家计委颁发的《招标代理服务收费管理暂行办法》(计价格[2002]1980号)和国家发展改革委员会办公厅颁发的《关于招标代理服务收费有关问题的通知》(发改办价格[2003]857号)的有关规定执行，不足壹万元按壹万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西安市灞桥区东城第一小学</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西安市灞桥区东城第一小学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西安市灞桥区东城第一小学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联系人：朱帅</w:t>
      </w:r>
    </w:p>
    <w:p>
      <w:pPr>
        <w:pStyle w:val="null3"/>
      </w:pPr>
      <w:r>
        <w:rPr>
          <w:rFonts w:ascii="仿宋_GB2312" w:hAnsi="仿宋_GB2312" w:cs="仿宋_GB2312" w:eastAsia="仿宋_GB2312"/>
        </w:rPr>
        <w:t>联系电话：13891332239</w:t>
      </w:r>
    </w:p>
    <w:p>
      <w:pPr>
        <w:pStyle w:val="null3"/>
      </w:pPr>
      <w:r>
        <w:rPr>
          <w:rFonts w:ascii="仿宋_GB2312" w:hAnsi="仿宋_GB2312" w:cs="仿宋_GB2312" w:eastAsia="仿宋_GB2312"/>
        </w:rPr>
        <w:t>地址：陕西省西安市灞桥区半坡国际广场1号楼3008</w:t>
      </w:r>
    </w:p>
    <w:p>
      <w:pPr>
        <w:pStyle w:val="null3"/>
      </w:pPr>
      <w:r>
        <w:rPr>
          <w:rFonts w:ascii="仿宋_GB2312" w:hAnsi="仿宋_GB2312" w:cs="仿宋_GB2312" w:eastAsia="仿宋_GB2312"/>
        </w:rPr>
        <w:t>邮编：710026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满足教育教学、86寸及以上，智慧黑板，设备完好，性能优。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276"/>
              <w:gridCol w:w="1321"/>
              <w:gridCol w:w="186"/>
              <w:gridCol w:w="186"/>
              <w:gridCol w:w="190"/>
              <w:gridCol w:w="209"/>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总计</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设备采用全金</w:t>
                  </w:r>
                  <w:r>
                    <w:rPr>
                      <w:rFonts w:ascii="仿宋_GB2312" w:hAnsi="仿宋_GB2312" w:cs="仿宋_GB2312" w:eastAsia="仿宋_GB2312"/>
                      <w:sz w:val="18"/>
                    </w:rPr>
                    <w:t>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主屏幕采用</w:t>
                  </w:r>
                  <w:r>
                    <w:rPr>
                      <w:rFonts w:ascii="仿宋_GB2312" w:hAnsi="仿宋_GB2312" w:cs="仿宋_GB2312" w:eastAsia="仿宋_GB2312"/>
                      <w:sz w:val="18"/>
                    </w:rPr>
                    <w:t>86英寸超高清LED液晶屏，屏幕分辨率不低于3840*2160，显示比例16:9，主屏具备防眩光效果，主副屏均可以用粉笔书写。</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支持在</w:t>
                  </w:r>
                  <w:r>
                    <w:rPr>
                      <w:rFonts w:ascii="仿宋_GB2312" w:hAnsi="仿宋_GB2312" w:cs="仿宋_GB2312" w:eastAsia="仿宋_GB2312"/>
                      <w:sz w:val="18"/>
                    </w:rPr>
                    <w:t>Windows及Android系统中进行40点或以上触控。</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设备能感应并自动调节屏幕亮度，实</w:t>
                  </w:r>
                  <w:r>
                    <w:rPr>
                      <w:rFonts w:ascii="仿宋_GB2312" w:hAnsi="仿宋_GB2312" w:cs="仿宋_GB2312" w:eastAsia="仿宋_GB2312"/>
                      <w:sz w:val="21"/>
                    </w:rPr>
                    <w:t>现在不同光照环境下不同亮度的显示效果。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设备内置</w:t>
                  </w:r>
                  <w:r>
                    <w:rPr>
                      <w:rFonts w:ascii="仿宋_GB2312" w:hAnsi="仿宋_GB2312" w:cs="仿宋_GB2312" w:eastAsia="仿宋_GB2312"/>
                      <w:sz w:val="21"/>
                    </w:rPr>
                    <w:t>2.2声道扬声器，位于整机上边框，顶置发声，≥2个10W前朝向高音扬声器，≥2个20W上朝向中低音扬声器2个，额定总功率≥60W。</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125Hz～1KHz，高频段调节范围 2KHz～16KHz，分贝显示-10dB～10dB 调节范围。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设备扬声器在</w:t>
                  </w:r>
                  <w:r>
                    <w:rPr>
                      <w:rFonts w:ascii="仿宋_GB2312" w:hAnsi="仿宋_GB2312" w:cs="仿宋_GB2312" w:eastAsia="仿宋_GB2312"/>
                      <w:sz w:val="21"/>
                    </w:rPr>
                    <w:t>100%音量下，可做到1米处声压级≥87db，10米处声压级≥80dB。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设备具备不超过</w:t>
                  </w:r>
                  <w:r>
                    <w:rPr>
                      <w:rFonts w:ascii="仿宋_GB2312" w:hAnsi="仿宋_GB2312" w:cs="仿宋_GB2312" w:eastAsia="仿宋_GB2312"/>
                      <w:sz w:val="21"/>
                    </w:rPr>
                    <w:t>6个前置按键，避免过多按键造成老师操作不便，可设置按键为自定义功能，包括批注、截屏、放大镜、节能模式等。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设备内置非独立外扩展的</w:t>
                  </w:r>
                  <w:r>
                    <w:rPr>
                      <w:rFonts w:ascii="仿宋_GB2312" w:hAnsi="仿宋_GB2312" w:cs="仿宋_GB2312" w:eastAsia="仿宋_GB2312"/>
                      <w:sz w:val="21"/>
                    </w:rPr>
                    <w:t>8阵列麦克风，拾音角度≥180°，拾音距离≥12m。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▲设备支持色彩空间选择，包含标准和sRGB两种模式，在sRGB模式下可做到高色准△E≤1.2。提供生产厂家确认的、相应的功能证明材料（包括但不限于测试报告、官网和功能截图等）</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▲在安卓通道下可</w:t>
                  </w:r>
                  <w:r>
                    <w:rPr>
                      <w:rFonts w:ascii="仿宋_GB2312" w:hAnsi="仿宋_GB2312" w:cs="仿宋_GB2312" w:eastAsia="仿宋_GB2312"/>
                      <w:sz w:val="18"/>
                    </w:rPr>
                    <w:t>根据屏幕内容自动调节画质参数，当出现人物、建筑等元素时，自动调整对比度、饱和度、色调色相值、高光等。提供生产厂家确认的、相应的功能证明材料（包括但不限于测试报告、官网和功能截图等）</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18"/>
                    </w:rPr>
                    <w:t>二、整机功能</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设备内置非独立摄像头，采用一体化集成设计</w:t>
                  </w:r>
                  <w:r>
                    <w:rPr>
                      <w:rFonts w:ascii="仿宋_GB2312" w:hAnsi="仿宋_GB2312" w:cs="仿宋_GB2312" w:eastAsia="仿宋_GB2312"/>
                      <w:sz w:val="21"/>
                    </w:rPr>
                    <w:t>，视场角</w:t>
                  </w:r>
                  <w:r>
                    <w:rPr>
                      <w:rFonts w:ascii="仿宋_GB2312" w:hAnsi="仿宋_GB2312" w:cs="仿宋_GB2312" w:eastAsia="仿宋_GB2312"/>
                      <w:sz w:val="21"/>
                    </w:rPr>
                    <w:t>≥140度，可拍摄生成≥1600万像素的照片。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55人。且支持通过识别教师人脸进行登录账号。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摄像头支持环境色温判断，根据环境调节合适的显示图像效果。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设备支持提笔书写，在</w:t>
                  </w:r>
                  <w:r>
                    <w:rPr>
                      <w:rFonts w:ascii="仿宋_GB2312" w:hAnsi="仿宋_GB2312" w:cs="仿宋_GB2312" w:eastAsia="仿宋_GB2312"/>
                      <w:sz w:val="21"/>
                    </w:rPr>
                    <w:t>Windows系统下，当检测到笔尖接触屏幕时，自动进入书写模式，无需点击任何功能设置。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提供生产厂家确认的、相应的功能证明材料（包括但不限于测试报告、官网和功能截图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设备内置双</w:t>
                  </w:r>
                  <w:r>
                    <w:rPr>
                      <w:rFonts w:ascii="仿宋_GB2312" w:hAnsi="仿宋_GB2312" w:cs="仿宋_GB2312" w:eastAsia="仿宋_GB2312"/>
                      <w:sz w:val="21"/>
                    </w:rPr>
                    <w:t>WiFi6无线网卡，在Android和Windows系统下，可实现Wi-Fi无线上网连接、AP无线热点发射。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设备支持蓝牙</w:t>
                  </w:r>
                  <w:r>
                    <w:rPr>
                      <w:rFonts w:ascii="仿宋_GB2312" w:hAnsi="仿宋_GB2312" w:cs="仿宋_GB2312" w:eastAsia="仿宋_GB2312"/>
                      <w:sz w:val="21"/>
                    </w:rPr>
                    <w:t>Bluetooth 5.4标准。</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设备关机状态下，长按电源键进入菜单，可点击屏幕选择故障检测、系统还原功能，系统还原可单独还原</w:t>
                  </w:r>
                  <w:r>
                    <w:rPr>
                      <w:rFonts w:ascii="仿宋_GB2312" w:hAnsi="仿宋_GB2312" w:cs="仿宋_GB2312" w:eastAsia="仿宋_GB2312"/>
                      <w:sz w:val="21"/>
                    </w:rPr>
                    <w:t>PC系统或单独还原设备整机系统。</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设备侧边栏菜单支持快捷调节音量、亮度。</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AI算力，可用于AI图像、音频处理。提供生产厂家确认的、相应的功能证明材料（包括但不限于测试报告、官网和功能截图等）</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AI应用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提供生产厂家确认的、相应的功能证明材料（包括但不限于测试报告、官网和功能截图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四、电脑配置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搭载</w:t>
                  </w:r>
                  <w:r>
                    <w:rPr>
                      <w:rFonts w:ascii="仿宋_GB2312" w:hAnsi="仿宋_GB2312" w:cs="仿宋_GB2312" w:eastAsia="仿宋_GB2312"/>
                      <w:sz w:val="21"/>
                    </w:rPr>
                    <w:t>Intel酷睿 i5或以上配置CPU。内存：8 GB DDR4笔记本内存或以上配置。硬盘：256GB SSD固态硬盘或以上配置。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设备具备供电保护模块，可检测内置电脑是否插好，如内置电脑未查好情况下，内置电脑无法上电工作。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电脑模块支持不断电情况下热插拔，以便快速维护或替换模块。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白板软件</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为老师提供可扩展，易于学校管理，安全可靠的云存储空间，根据教师使用时长与教学资料制作频率提供可扩展升级至不小于2TB的个人云空间。提供生产厂家确认的、相应的功能证明材料（包括但不限于测试报告、官网和功能截图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提供生产厂家确认的、相应的功能证明材料（包括但不限于测试报告、官网和功能截图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提供生产厂家确认的、相应的功能证明材料（包括但不限于测试报告、官网和功能截图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提供教案模板方便老师编写教案，预置的模板包含表格式、提纲式、集备式、单元设计式等不少于</w:t>
                  </w:r>
                  <w:r>
                    <w:rPr>
                      <w:rFonts w:ascii="仿宋_GB2312" w:hAnsi="仿宋_GB2312" w:cs="仿宋_GB2312" w:eastAsia="仿宋_GB2312"/>
                      <w:sz w:val="21"/>
                    </w:rPr>
                    <w:t>7种。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内置图片处理功能，无需借助专业图片处理软件即可对课件内的图片进行快速抠图。</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支持将互动课件导出为</w:t>
                  </w:r>
                  <w:r>
                    <w:rPr>
                      <w:rFonts w:ascii="仿宋_GB2312" w:hAnsi="仿宋_GB2312" w:cs="仿宋_GB2312" w:eastAsia="仿宋_GB2312"/>
                      <w:sz w:val="21"/>
                    </w:rPr>
                    <w:t>pptx、pdf、H5或web链接，在多终端（包含windows、iOS、安卓、国产操作系统等）可再次编辑。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软件内置英文智能语义分析模块，可对英文文本的拼写、句型、语法等进行错误检查，并可一键纠错。</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360°自由旋转、缩放。太阳系全览模型、行星、卫星使用模型嵌套设计，无需切换界面，可从太阳系逐层定位至卫星；提供丰富的地理教学图集，可查看行星的详细数据信息。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学生行为管理系统</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w:t>
                  </w:r>
                  <w:r>
                    <w:rPr>
                      <w:rFonts w:ascii="仿宋_GB2312" w:hAnsi="仿宋_GB2312" w:cs="仿宋_GB2312" w:eastAsia="仿宋_GB2312"/>
                      <w:sz w:val="21"/>
                      <w:color w:val="000000"/>
                    </w:rPr>
                    <w:t>支持通过数字账号、微信二维码、硬件密钥方式登录教师个人账号。</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w:t>
                  </w:r>
                  <w:r>
                    <w:rPr>
                      <w:rFonts w:ascii="仿宋_GB2312" w:hAnsi="仿宋_GB2312" w:cs="仿宋_GB2312" w:eastAsia="仿宋_GB2312"/>
                      <w:sz w:val="21"/>
                      <w:color w:val="000000"/>
                    </w:rPr>
                    <w:t>移动端支持教师</w:t>
                  </w:r>
                  <w:r>
                    <w:rPr>
                      <w:rFonts w:ascii="仿宋_GB2312" w:hAnsi="仿宋_GB2312" w:cs="仿宋_GB2312" w:eastAsia="仿宋_GB2312"/>
                      <w:sz w:val="21"/>
                      <w:color w:val="000000"/>
                    </w:rPr>
                    <w:t>/家长双重身份无缝切换，软件内可直接切换账户类型，无需安装多个APP应用或退出账号重新登录。</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兼容多平台系统，可在</w:t>
                  </w:r>
                  <w:r>
                    <w:rPr>
                      <w:rFonts w:ascii="仿宋_GB2312" w:hAnsi="仿宋_GB2312" w:cs="仿宋_GB2312" w:eastAsia="仿宋_GB2312"/>
                      <w:sz w:val="21"/>
                      <w:color w:val="000000"/>
                    </w:rPr>
                    <w:t>PC、Web、安卓、iOS等系统使用，且各终端数据互通，教师可多场景下对学生进行管理与评价。</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rPr>
                    <w:t>、</w:t>
                  </w:r>
                  <w:r>
                    <w:rPr>
                      <w:rFonts w:ascii="仿宋_GB2312" w:hAnsi="仿宋_GB2312" w:cs="仿宋_GB2312" w:eastAsia="仿宋_GB2312"/>
                      <w:sz w:val="21"/>
                      <w:color w:val="000000"/>
                    </w:rPr>
                    <w:t>学生行为评价系统集成学校管理、教师管理、课堂表现评价、家校互联互通功能，所有功能同一软件平台的同一账户实现。</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rPr>
                    <w:t>、</w:t>
                  </w:r>
                  <w:r>
                    <w:rPr>
                      <w:rFonts w:ascii="仿宋_GB2312" w:hAnsi="仿宋_GB2312" w:cs="仿宋_GB2312" w:eastAsia="仿宋_GB2312"/>
                      <w:sz w:val="21"/>
                      <w:color w:val="000000"/>
                    </w:rPr>
                    <w:t>支持对家长进行定向邀请，家长入班后可查看学生在校表现并实时接收教师通知。</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color w:val="000000"/>
                    </w:rPr>
                    <w:t>支持对任课教师进行定向邀请，教师入班后可协同对班级学生进行管理评价。</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rPr>
                    <w:t>、</w:t>
                  </w:r>
                  <w:r>
                    <w:rPr>
                      <w:rFonts w:ascii="仿宋_GB2312" w:hAnsi="仿宋_GB2312" w:cs="仿宋_GB2312" w:eastAsia="仿宋_GB2312"/>
                      <w:sz w:val="21"/>
                      <w:color w:val="000000"/>
                    </w:rPr>
                    <w:t>支持汇总查看校内的班级评价排名，可以列表形式查看班主任、班级学生数、家长数、班级代码等信息。</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rPr>
                    <w:t>、</w:t>
                  </w:r>
                  <w:r>
                    <w:rPr>
                      <w:rFonts w:ascii="仿宋_GB2312" w:hAnsi="仿宋_GB2312" w:cs="仿宋_GB2312" w:eastAsia="仿宋_GB2312"/>
                      <w:sz w:val="21"/>
                      <w:color w:val="000000"/>
                    </w:rPr>
                    <w:t>支持查看校内某个班级的详细信息及学生个人表现记录，便于进行教学行为分析。</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rPr>
                    <w:t>、</w:t>
                  </w:r>
                  <w:r>
                    <w:rPr>
                      <w:rFonts w:ascii="仿宋_GB2312" w:hAnsi="仿宋_GB2312" w:cs="仿宋_GB2312" w:eastAsia="仿宋_GB2312"/>
                      <w:sz w:val="21"/>
                      <w:color w:val="000000"/>
                    </w:rPr>
                    <w:t>支持进行校级、年级学生综合素质量表快速导入，教师可将针对不同年级学段以及校级综合素质量表快速导入班级。</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rPr>
                    <w:t>、</w:t>
                  </w:r>
                  <w:r>
                    <w:rPr>
                      <w:rFonts w:ascii="仿宋_GB2312" w:hAnsi="仿宋_GB2312" w:cs="仿宋_GB2312" w:eastAsia="仿宋_GB2312"/>
                      <w:sz w:val="21"/>
                      <w:color w:val="000000"/>
                    </w:rPr>
                    <w:t>根据评价得分情况，对应小组或学生的头像装饰产生相应变化，以游戏化方式激励学生积极参与课堂互动。</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rPr>
                    <w:t>、</w:t>
                  </w:r>
                  <w:r>
                    <w:rPr>
                      <w:rFonts w:ascii="仿宋_GB2312" w:hAnsi="仿宋_GB2312" w:cs="仿宋_GB2312" w:eastAsia="仿宋_GB2312"/>
                      <w:sz w:val="21"/>
                      <w:color w:val="000000"/>
                    </w:rPr>
                    <w:t>系统根据学生日常行为评价情况，通过</w:t>
                  </w:r>
                  <w:r>
                    <w:rPr>
                      <w:rFonts w:ascii="仿宋_GB2312" w:hAnsi="仿宋_GB2312" w:cs="仿宋_GB2312" w:eastAsia="仿宋_GB2312"/>
                      <w:sz w:val="21"/>
                      <w:color w:val="000000"/>
                    </w:rPr>
                    <w:t>AI学生能力模型进行智能分析，为每个学生生成定制化评语，评语可支持教师二次编辑修改并推送至家长端。</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rPr>
                    <w:t>、</w:t>
                  </w:r>
                  <w:r>
                    <w:rPr>
                      <w:rFonts w:ascii="仿宋_GB2312" w:hAnsi="仿宋_GB2312" w:cs="仿宋_GB2312" w:eastAsia="仿宋_GB2312"/>
                      <w:sz w:val="21"/>
                      <w:color w:val="000000"/>
                    </w:rPr>
                    <w:t>支持教师与其他教师及家长进行文字、语音、图片交流，且教师可设置免打扰时间段，非工作时间内消息不会发生提醒。</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数据分析管理平台</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w:t>
                  </w:r>
                  <w:r>
                    <w:rPr>
                      <w:rFonts w:ascii="仿宋_GB2312" w:hAnsi="仿宋_GB2312" w:cs="仿宋_GB2312" w:eastAsia="仿宋_GB2312"/>
                      <w:sz w:val="21"/>
                      <w:color w:val="000000"/>
                    </w:rPr>
                    <w:t>后台采用</w:t>
                  </w:r>
                  <w:r>
                    <w:rPr>
                      <w:rFonts w:ascii="仿宋_GB2312" w:hAnsi="仿宋_GB2312" w:cs="仿宋_GB2312" w:eastAsia="仿宋_GB2312"/>
                      <w:sz w:val="21"/>
                      <w:color w:val="000000"/>
                    </w:rPr>
                    <w:t>B/S架构设计，支持学校管理者在Windows、Linux、Android、IOS等多种不同的操作系统上通过网页浏览器登陆进行操作，可统计全校教师软件活跃数据、学生点评及课件上传等数据。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w:t>
                  </w:r>
                  <w:r>
                    <w:rPr>
                      <w:rFonts w:ascii="仿宋_GB2312" w:hAnsi="仿宋_GB2312" w:cs="仿宋_GB2312" w:eastAsia="仿宋_GB2312"/>
                      <w:sz w:val="21"/>
                      <w:color w:val="000000"/>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将信息化教学数据分五个维度进行评估，分别为分别为资源建设、校本研修、校影响力、学情分析及班级氛围，并与全省均值对比，学校信息化教学情况一目了然。</w:t>
                  </w:r>
                  <w:r>
                    <w:rPr>
                      <w:rFonts w:ascii="仿宋_GB2312" w:hAnsi="仿宋_GB2312" w:cs="仿宋_GB2312" w:eastAsia="仿宋_GB2312"/>
                      <w:sz w:val="21"/>
                    </w:rPr>
                    <w:t>提供生产厂家确认的、相应的功能证明材料（包括但不限于测试报告、官网和功能截图等）</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rPr>
                    <w:t>、</w:t>
                  </w:r>
                  <w:r>
                    <w:rPr>
                      <w:rFonts w:ascii="仿宋_GB2312" w:hAnsi="仿宋_GB2312" w:cs="仿宋_GB2312" w:eastAsia="仿宋_GB2312"/>
                      <w:sz w:val="21"/>
                      <w:color w:val="000000"/>
                    </w:rPr>
                    <w:t>教师考勤：具备教师</w:t>
                  </w:r>
                  <w:r>
                    <w:rPr>
                      <w:rFonts w:ascii="仿宋_GB2312" w:hAnsi="仿宋_GB2312" w:cs="仿宋_GB2312" w:eastAsia="仿宋_GB2312"/>
                      <w:sz w:val="21"/>
                      <w:color w:val="000000"/>
                    </w:rPr>
                    <w:t>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color w:val="000000"/>
                    </w:rPr>
                    <w:t>教研结构：支持管理者按照学段</w:t>
                  </w:r>
                  <w:r>
                    <w:rPr>
                      <w:rFonts w:ascii="仿宋_GB2312" w:hAnsi="仿宋_GB2312" w:cs="仿宋_GB2312" w:eastAsia="仿宋_GB2312"/>
                      <w:sz w:val="21"/>
                      <w:color w:val="000000"/>
                    </w:rPr>
                    <w:t>-学科-年级快速创建教师的教研组织结构，方便教师信息的分类管理。</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rPr>
                    <w:t>、</w:t>
                  </w:r>
                  <w:r>
                    <w:rPr>
                      <w:rFonts w:ascii="仿宋_GB2312" w:hAnsi="仿宋_GB2312" w:cs="仿宋_GB2312" w:eastAsia="仿宋_GB2312"/>
                      <w:sz w:val="21"/>
                      <w:color w:val="000000"/>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color w:val="000000"/>
                    </w:rPr>
                    <w:t>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为学校提供教研全流程管理服务，包含教学目标与计划、教学设计、集体备课、听课评课、班级氛围的流程管理和数据分析。</w:t>
                  </w:r>
                  <w:r>
                    <w:rPr>
                      <w:rFonts w:ascii="仿宋_GB2312" w:hAnsi="仿宋_GB2312" w:cs="仿宋_GB2312" w:eastAsia="仿宋_GB2312"/>
                      <w:sz w:val="21"/>
                    </w:rPr>
                    <w:t>提供生产厂家确认的、相应的功能证明材料（包括但不限于测试报告、官网和功能截图等）</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rPr>
                    <w:t>、</w:t>
                  </w:r>
                  <w:r>
                    <w:rPr>
                      <w:rFonts w:ascii="仿宋_GB2312" w:hAnsi="仿宋_GB2312" w:cs="仿宋_GB2312" w:eastAsia="仿宋_GB2312"/>
                      <w:sz w:val="21"/>
                      <w:color w:val="000000"/>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rPr>
                    <w:t>、</w:t>
                  </w:r>
                  <w:r>
                    <w:rPr>
                      <w:rFonts w:ascii="仿宋_GB2312" w:hAnsi="仿宋_GB2312" w:cs="仿宋_GB2312" w:eastAsia="仿宋_GB2312"/>
                      <w:sz w:val="21"/>
                      <w:color w:val="000000"/>
                    </w:rPr>
                    <w:t>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rPr>
                    <w:t>、</w:t>
                  </w:r>
                  <w:r>
                    <w:rPr>
                      <w:rFonts w:ascii="仿宋_GB2312" w:hAnsi="仿宋_GB2312" w:cs="仿宋_GB2312" w:eastAsia="仿宋_GB2312"/>
                      <w:sz w:val="21"/>
                      <w:color w:val="000000"/>
                    </w:rPr>
                    <w:t>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rPr>
                    <w:t>、</w:t>
                  </w:r>
                  <w:r>
                    <w:rPr>
                      <w:rFonts w:ascii="仿宋_GB2312" w:hAnsi="仿宋_GB2312" w:cs="仿宋_GB2312" w:eastAsia="仿宋_GB2312"/>
                      <w:sz w:val="21"/>
                      <w:color w:val="000000"/>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color w:val="000000"/>
                    </w:rPr>
                    <w:t>Excel表格，方便整理。</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rPr>
                    <w:t>、</w:t>
                  </w:r>
                  <w:r>
                    <w:rPr>
                      <w:rFonts w:ascii="仿宋_GB2312" w:hAnsi="仿宋_GB2312" w:cs="仿宋_GB2312" w:eastAsia="仿宋_GB2312"/>
                      <w:sz w:val="21"/>
                      <w:color w:val="000000"/>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rPr>
                    <w:t>、</w:t>
                  </w:r>
                  <w:r>
                    <w:rPr>
                      <w:rFonts w:ascii="仿宋_GB2312" w:hAnsi="仿宋_GB2312" w:cs="仿宋_GB2312" w:eastAsia="仿宋_GB2312"/>
                      <w:sz w:val="21"/>
                      <w:color w:val="000000"/>
                    </w:rPr>
                    <w:t>校本资源管理：支持管理员在教研数字化管理平台后台移动、删除、重命名教师上传至校本库的课件、教案、微课及多媒体等资源。</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rPr>
                    <w:t>、</w:t>
                  </w:r>
                  <w:r>
                    <w:rPr>
                      <w:rFonts w:ascii="仿宋_GB2312" w:hAnsi="仿宋_GB2312" w:cs="仿宋_GB2312" w:eastAsia="仿宋_GB2312"/>
                      <w:sz w:val="21"/>
                      <w:color w:val="000000"/>
                    </w:rPr>
                    <w:t>习题使用：教师可以选择习题插入课件使用。支持在云空间中创建习题，包括选择题、填空题、解答题，支持批量导入习题，将习题分享至校本资源库。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移动授课软件</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0"/>
                    </w:rPr>
                    <w:t>、</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0"/>
                    </w:rPr>
                    <w:t>、</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1</w:t>
                  </w:r>
                  <w:r>
                    <w:rPr>
                      <w:rFonts w:ascii="仿宋_GB2312" w:hAnsi="仿宋_GB2312" w:cs="仿宋_GB2312" w:eastAsia="仿宋_GB2312"/>
                      <w:sz w:val="20"/>
                    </w:rPr>
                    <w:t>、</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3种笔触粗细和5种笔迹颜色，支持一键清除书写内容。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0"/>
                    </w:rPr>
                    <w:t>、</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3种拍照模式，适用于不同教学场景。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0"/>
                    </w:rPr>
                    <w:t>、</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9张。</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线上线下混合教学软件</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w:t>
                  </w:r>
                  <w:r>
                    <w:rPr>
                      <w:rFonts w:ascii="仿宋_GB2312" w:hAnsi="仿宋_GB2312" w:cs="仿宋_GB2312" w:eastAsia="仿宋_GB2312"/>
                      <w:sz w:val="21"/>
                      <w:color w:val="000000"/>
                    </w:rPr>
                    <w:t>一键开课：教师可在教室一体机一键开课，开课将进入屏幕共享推流模式。</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w:t>
                  </w:r>
                  <w:r>
                    <w:rPr>
                      <w:rFonts w:ascii="仿宋_GB2312" w:hAnsi="仿宋_GB2312" w:cs="仿宋_GB2312" w:eastAsia="仿宋_GB2312"/>
                      <w:sz w:val="21"/>
                      <w:color w:val="000000"/>
                    </w:rPr>
                    <w:t>课程分发：支持生成课程海报，学生扫描课程海报微信二维码即可加入直播课堂。支持通过行政班级学生名单</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提前预约：在个人电脑提前选择好行政班的学生，到教室后开始直播学生可在手机端远程听课</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rPr>
                    <w:t>、</w:t>
                  </w:r>
                  <w:r>
                    <w:rPr>
                      <w:rFonts w:ascii="仿宋_GB2312" w:hAnsi="仿宋_GB2312" w:cs="仿宋_GB2312" w:eastAsia="仿宋_GB2312"/>
                      <w:sz w:val="21"/>
                      <w:color w:val="000000"/>
                    </w:rPr>
                    <w:t>连麦互动：在直播课堂中，教师可指定授权学生远程连麦互动，学生视频连麦过程实时同步至班级其他学生，可支持不少于</w:t>
                  </w:r>
                  <w:r>
                    <w:rPr>
                      <w:rFonts w:ascii="仿宋_GB2312" w:hAnsi="仿宋_GB2312" w:cs="仿宋_GB2312" w:eastAsia="仿宋_GB2312"/>
                      <w:sz w:val="21"/>
                      <w:color w:val="000000"/>
                    </w:rPr>
                    <w:t>5 位学生同时参与远程互动；支持学生端发起举手，教师端在同意后可自动进入连麦互动。</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壁挂展台</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硬件参数</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rPr>
                    <w:t>、</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万像素摄像头；采用</w:t>
                  </w:r>
                  <w:r>
                    <w:rPr>
                      <w:rFonts w:ascii="仿宋_GB2312" w:hAnsi="仿宋_GB2312" w:cs="仿宋_GB2312" w:eastAsia="仿宋_GB2312"/>
                      <w:sz w:val="21"/>
                      <w:color w:val="000000"/>
                    </w:rPr>
                    <w:t>USB</w:t>
                  </w:r>
                  <w:r>
                    <w:rPr>
                      <w:rFonts w:ascii="仿宋_GB2312" w:hAnsi="仿宋_GB2312" w:cs="仿宋_GB2312" w:eastAsia="仿宋_GB2312"/>
                      <w:sz w:val="21"/>
                      <w:color w:val="000000"/>
                    </w:rPr>
                    <w:t>五伏电源直接供电，无需额外配置电源适配器，环保无辐射；箱内</w:t>
                  </w:r>
                  <w:r>
                    <w:rPr>
                      <w:rFonts w:ascii="仿宋_GB2312" w:hAnsi="仿宋_GB2312" w:cs="仿宋_GB2312" w:eastAsia="仿宋_GB2312"/>
                      <w:sz w:val="21"/>
                      <w:color w:val="000000"/>
                    </w:rPr>
                    <w:t>USB</w:t>
                  </w:r>
                  <w:r>
                    <w:rPr>
                      <w:rFonts w:ascii="仿宋_GB2312" w:hAnsi="仿宋_GB2312" w:cs="仿宋_GB2312" w:eastAsia="仿宋_GB2312"/>
                      <w:sz w:val="21"/>
                      <w:color w:val="000000"/>
                    </w:rPr>
                    <w:t>连线采用隐藏式设计，箱内无可见连线且</w:t>
                  </w:r>
                  <w:r>
                    <w:rPr>
                      <w:rFonts w:ascii="仿宋_GB2312" w:hAnsi="仿宋_GB2312" w:cs="仿宋_GB2312" w:eastAsia="仿宋_GB2312"/>
                      <w:sz w:val="21"/>
                      <w:color w:val="000000"/>
                    </w:rPr>
                    <w:t>USB</w:t>
                  </w:r>
                  <w:r>
                    <w:rPr>
                      <w:rFonts w:ascii="仿宋_GB2312" w:hAnsi="仿宋_GB2312" w:cs="仿宋_GB2312" w:eastAsia="仿宋_GB2312"/>
                      <w:sz w:val="21"/>
                      <w:color w:val="000000"/>
                    </w:rPr>
                    <w:t>口下出，有效防止积尘，且方便布线和返修；</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rPr>
                    <w:t>、</w:t>
                  </w:r>
                  <w:r>
                    <w:rPr>
                      <w:rFonts w:ascii="仿宋_GB2312" w:hAnsi="仿宋_GB2312" w:cs="仿宋_GB2312" w:eastAsia="仿宋_GB2312"/>
                      <w:sz w:val="21"/>
                      <w:color w:val="000000"/>
                    </w:rPr>
                    <w:t>A4</w:t>
                  </w:r>
                  <w:r>
                    <w:rPr>
                      <w:rFonts w:ascii="仿宋_GB2312" w:hAnsi="仿宋_GB2312" w:cs="仿宋_GB2312" w:eastAsia="仿宋_GB2312"/>
                      <w:sz w:val="21"/>
                      <w:color w:val="000000"/>
                    </w:rPr>
                    <w:t>大小拍摄幅面，</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动态视频预览达到</w:t>
                  </w:r>
                  <w:r>
                    <w:rPr>
                      <w:rFonts w:ascii="仿宋_GB2312" w:hAnsi="仿宋_GB2312" w:cs="仿宋_GB2312" w:eastAsia="仿宋_GB2312"/>
                      <w:sz w:val="21"/>
                      <w:color w:val="000000"/>
                    </w:rPr>
                    <w:t>30</w:t>
                  </w:r>
                  <w:r>
                    <w:rPr>
                      <w:rFonts w:ascii="仿宋_GB2312" w:hAnsi="仿宋_GB2312" w:cs="仿宋_GB2312" w:eastAsia="仿宋_GB2312"/>
                      <w:sz w:val="21"/>
                      <w:color w:val="000000"/>
                    </w:rPr>
                    <w:t>帧</w:t>
                  </w:r>
                  <w:r>
                    <w:rPr>
                      <w:rFonts w:ascii="仿宋_GB2312" w:hAnsi="仿宋_GB2312" w:cs="仿宋_GB2312" w:eastAsia="仿宋_GB2312"/>
                      <w:sz w:val="21"/>
                      <w:color w:val="000000"/>
                    </w:rPr>
                    <w:t>/</w:t>
                  </w:r>
                  <w:r>
                    <w:rPr>
                      <w:rFonts w:ascii="仿宋_GB2312" w:hAnsi="仿宋_GB2312" w:cs="仿宋_GB2312" w:eastAsia="仿宋_GB2312"/>
                      <w:sz w:val="21"/>
                      <w:color w:val="000000"/>
                    </w:rPr>
                    <w:t>秒；托板及挂墙部分采用金属加强，托板可承重</w:t>
                  </w:r>
                  <w:r>
                    <w:rPr>
                      <w:rFonts w:ascii="仿宋_GB2312" w:hAnsi="仿宋_GB2312" w:cs="仿宋_GB2312" w:eastAsia="仿宋_GB2312"/>
                      <w:sz w:val="21"/>
                      <w:color w:val="000000"/>
                    </w:rPr>
                    <w:t>3kg</w:t>
                  </w:r>
                  <w:r>
                    <w:rPr>
                      <w:rFonts w:ascii="仿宋_GB2312" w:hAnsi="仿宋_GB2312" w:cs="仿宋_GB2312" w:eastAsia="仿宋_GB2312"/>
                      <w:sz w:val="21"/>
                      <w:color w:val="000000"/>
                    </w:rPr>
                    <w:t>，整机壁挂式安装；</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支持展台成像画面实时批注，预设多种笔划粗细及颜色供选择，且支持对展台成像画面联同批注内容进行同步缩放、移动；</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rPr>
                    <w:t>、</w:t>
                  </w:r>
                  <w:r>
                    <w:rPr>
                      <w:rFonts w:ascii="仿宋_GB2312" w:hAnsi="仿宋_GB2312" w:cs="仿宋_GB2312" w:eastAsia="仿宋_GB2312"/>
                      <w:sz w:val="21"/>
                      <w:color w:val="000000"/>
                    </w:rPr>
                    <w:t>展示托板正上方具备</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补光灯，保证展示区域的亮度及展示效果；</w:t>
                  </w:r>
                </w:p>
                <w:p>
                  <w:pPr>
                    <w:pStyle w:val="null3"/>
                  </w:pPr>
                  <w:r>
                    <w:rPr>
                      <w:rFonts w:ascii="仿宋_GB2312" w:hAnsi="仿宋_GB2312" w:cs="仿宋_GB2312" w:eastAsia="仿宋_GB2312"/>
                      <w:sz w:val="21"/>
                      <w:color w:val="000000"/>
                    </w:rPr>
                    <w:t>软件参数</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rPr>
                    <w:t>、</w:t>
                  </w:r>
                  <w:r>
                    <w:rPr>
                      <w:rFonts w:ascii="仿宋_GB2312" w:hAnsi="仿宋_GB2312" w:cs="仿宋_GB2312" w:eastAsia="仿宋_GB2312"/>
                      <w:sz w:val="21"/>
                      <w:color w:val="000000"/>
                    </w:rPr>
                    <w:t>支持对展台画面进行放大、缩小、旋转、自适应、冻结画面等操作。</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color w:val="000000"/>
                    </w:rPr>
                    <w:t>支持展台画面实时批注，预设多种笔划粗细及颜色供选择，且支持对展台画面联同批注内容进行同步缩放、移动。</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rPr>
                    <w:t>、</w:t>
                  </w:r>
                  <w:r>
                    <w:rPr>
                      <w:rFonts w:ascii="仿宋_GB2312" w:hAnsi="仿宋_GB2312" w:cs="仿宋_GB2312" w:eastAsia="仿宋_GB2312"/>
                      <w:sz w:val="21"/>
                      <w:color w:val="000000"/>
                    </w:rPr>
                    <w:t>支持故障自动检测，在软件无法出现展台拍摄画面时，自动出现检测链接，帮助用户检测</w:t>
                  </w:r>
                  <w:r>
                    <w:rPr>
                      <w:rFonts w:ascii="仿宋_GB2312" w:hAnsi="仿宋_GB2312" w:cs="仿宋_GB2312" w:eastAsia="仿宋_GB2312"/>
                      <w:sz w:val="21"/>
                      <w:color w:val="000000"/>
                    </w:rPr>
                    <w:t>“无画面”的原因，并给出引导性解决方案。可判断硬件连接、显卡驱动、摄像头占用、软件版本等问题。</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1、主/副箱组成二单元设计、5寸低音喇叭、2寸高音喇叭。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、内置双声道数字功率放大器。</w:t>
                  </w:r>
                </w:p>
                <w:p>
                  <w:pPr>
                    <w:pStyle w:val="null3"/>
                    <w:jc w:val="both"/>
                  </w:pPr>
                  <w:r>
                    <w:rPr>
                      <w:rFonts w:ascii="仿宋_GB2312" w:hAnsi="仿宋_GB2312" w:cs="仿宋_GB2312" w:eastAsia="仿宋_GB2312"/>
                      <w:sz w:val="21"/>
                    </w:rPr>
                    <w:t>3、箱体采用高密度中纤板，凹凸折反射烤漆铁网。</w:t>
                  </w:r>
                </w:p>
                <w:p>
                  <w:pPr>
                    <w:pStyle w:val="null3"/>
                    <w:jc w:val="both"/>
                  </w:pPr>
                  <w:r>
                    <w:rPr>
                      <w:rFonts w:ascii="仿宋_GB2312" w:hAnsi="仿宋_GB2312" w:cs="仿宋_GB2312" w:eastAsia="仿宋_GB2312"/>
                      <w:sz w:val="21"/>
                    </w:rPr>
                    <w:t>4、音乐音量调节、话筒音量调节和话筒综合高低音调节功能。</w:t>
                  </w:r>
                </w:p>
                <w:p>
                  <w:pPr>
                    <w:pStyle w:val="null3"/>
                    <w:jc w:val="both"/>
                  </w:pPr>
                  <w:r>
                    <w:rPr>
                      <w:rFonts w:ascii="仿宋_GB2312" w:hAnsi="仿宋_GB2312" w:cs="仿宋_GB2312" w:eastAsia="仿宋_GB2312"/>
                      <w:sz w:val="21"/>
                    </w:rPr>
                    <w:t>5、1组莲花音频输入、1路莲花录音输出、1路3.5毫米音频输入。</w:t>
                  </w:r>
                </w:p>
                <w:p>
                  <w:pPr>
                    <w:pStyle w:val="null3"/>
                    <w:jc w:val="both"/>
                  </w:pPr>
                  <w:r>
                    <w:rPr>
                      <w:rFonts w:ascii="仿宋_GB2312" w:hAnsi="仿宋_GB2312" w:cs="仿宋_GB2312" w:eastAsia="仿宋_GB2312"/>
                      <w:sz w:val="21"/>
                    </w:rPr>
                    <w:t>6、1路6.5毫米话筒输入、一路有线广播应急切换输入。</w:t>
                  </w:r>
                </w:p>
                <w:p>
                  <w:pPr>
                    <w:pStyle w:val="null3"/>
                    <w:jc w:val="both"/>
                  </w:pPr>
                  <w:r>
                    <w:rPr>
                      <w:rFonts w:ascii="仿宋_GB2312" w:hAnsi="仿宋_GB2312" w:cs="仿宋_GB2312" w:eastAsia="仿宋_GB2312"/>
                      <w:sz w:val="21"/>
                    </w:rPr>
                    <w:t>7、外置USB2.4G话筒信号接收盒，有线连接电脑可PPT翻页功能。</w:t>
                  </w:r>
                </w:p>
                <w:p>
                  <w:pPr>
                    <w:pStyle w:val="null3"/>
                    <w:jc w:val="both"/>
                  </w:pPr>
                  <w:r>
                    <w:rPr>
                      <w:rFonts w:ascii="仿宋_GB2312" w:hAnsi="仿宋_GB2312" w:cs="仿宋_GB2312" w:eastAsia="仿宋_GB2312"/>
                      <w:sz w:val="21"/>
                    </w:rPr>
                    <w:t>8、频响：45Hz-20KHz</w:t>
                  </w:r>
                </w:p>
                <w:p>
                  <w:pPr>
                    <w:pStyle w:val="null3"/>
                    <w:jc w:val="both"/>
                  </w:pPr>
                  <w:r>
                    <w:rPr>
                      <w:rFonts w:ascii="仿宋_GB2312" w:hAnsi="仿宋_GB2312" w:cs="仿宋_GB2312" w:eastAsia="仿宋_GB2312"/>
                      <w:sz w:val="21"/>
                    </w:rPr>
                    <w:t>9、灵敏度：≥85dB</w:t>
                  </w:r>
                </w:p>
                <w:p>
                  <w:pPr>
                    <w:pStyle w:val="null3"/>
                    <w:jc w:val="both"/>
                  </w:pPr>
                  <w:r>
                    <w:rPr>
                      <w:rFonts w:ascii="仿宋_GB2312" w:hAnsi="仿宋_GB2312" w:cs="仿宋_GB2312" w:eastAsia="仿宋_GB2312"/>
                      <w:sz w:val="21"/>
                    </w:rPr>
                    <w:t>10、额定功率：≥50W</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麦克风</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1、话筒与接收器之间采用红外和2.4G对频技术，多套同时使用不串频。</w:t>
                  </w:r>
                </w:p>
                <w:p>
                  <w:pPr>
                    <w:pStyle w:val="null3"/>
                    <w:jc w:val="both"/>
                  </w:pPr>
                  <w:r>
                    <w:rPr>
                      <w:rFonts w:ascii="仿宋_GB2312" w:hAnsi="仿宋_GB2312" w:cs="仿宋_GB2312" w:eastAsia="仿宋_GB2312"/>
                      <w:sz w:val="21"/>
                    </w:rPr>
                    <w:t>2、电子激光教鞭、配合接收器可远程操控一体机/电脑设备，有线PPT翻页功能。</w:t>
                  </w:r>
                </w:p>
                <w:p>
                  <w:pPr>
                    <w:pStyle w:val="null3"/>
                    <w:jc w:val="both"/>
                  </w:pPr>
                  <w:r>
                    <w:rPr>
                      <w:rFonts w:ascii="仿宋_GB2312" w:hAnsi="仿宋_GB2312" w:cs="仿宋_GB2312" w:eastAsia="仿宋_GB2312"/>
                      <w:sz w:val="21"/>
                    </w:rPr>
                    <w:t>3、硅胶无声按键调整音量大小等工作状态。</w:t>
                  </w:r>
                </w:p>
                <w:p>
                  <w:pPr>
                    <w:pStyle w:val="null3"/>
                    <w:jc w:val="both"/>
                  </w:pPr>
                  <w:r>
                    <w:rPr>
                      <w:rFonts w:ascii="仿宋_GB2312" w:hAnsi="仿宋_GB2312" w:cs="仿宋_GB2312" w:eastAsia="仿宋_GB2312"/>
                      <w:sz w:val="21"/>
                    </w:rPr>
                    <w:t>4、LCD彩色圆屏、黑背光显示充电、发射信号、电池电量。</w:t>
                  </w:r>
                </w:p>
                <w:p>
                  <w:pPr>
                    <w:pStyle w:val="null3"/>
                    <w:jc w:val="both"/>
                  </w:pPr>
                  <w:r>
                    <w:rPr>
                      <w:rFonts w:ascii="仿宋_GB2312" w:hAnsi="仿宋_GB2312" w:cs="仿宋_GB2312" w:eastAsia="仿宋_GB2312"/>
                      <w:sz w:val="21"/>
                    </w:rPr>
                    <w:t>5、胸挂使用时上下调节阻力绳达到最佳拾音效果。</w:t>
                  </w:r>
                </w:p>
                <w:p>
                  <w:pPr>
                    <w:pStyle w:val="null3"/>
                    <w:jc w:val="both"/>
                  </w:pPr>
                  <w:r>
                    <w:rPr>
                      <w:rFonts w:ascii="仿宋_GB2312" w:hAnsi="仿宋_GB2312" w:cs="仿宋_GB2312" w:eastAsia="仿宋_GB2312"/>
                      <w:sz w:val="21"/>
                    </w:rPr>
                    <w:t>6、锂电池供电连续工作≥20个小时。</w:t>
                  </w:r>
                </w:p>
                <w:p>
                  <w:pPr>
                    <w:pStyle w:val="null3"/>
                    <w:jc w:val="both"/>
                  </w:pPr>
                  <w:r>
                    <w:rPr>
                      <w:rFonts w:ascii="仿宋_GB2312" w:hAnsi="仿宋_GB2312" w:cs="仿宋_GB2312" w:eastAsia="仿宋_GB2312"/>
                      <w:sz w:val="21"/>
                    </w:rPr>
                    <w:t>7、信嗓比：≥87dB</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、接收灵敏度：</w:t>
                  </w:r>
                  <w:r>
                    <w:rPr>
                      <w:rFonts w:ascii="仿宋_GB2312" w:hAnsi="仿宋_GB2312" w:cs="仿宋_GB2312" w:eastAsia="仿宋_GB2312"/>
                      <w:sz w:val="21"/>
                    </w:rPr>
                    <w:t>85dB</w:t>
                  </w:r>
                  <w:r>
                    <w:rPr>
                      <w:rFonts w:ascii="仿宋_GB2312" w:hAnsi="仿宋_GB2312" w:cs="仿宋_GB2312" w:eastAsia="仿宋_GB2312"/>
                      <w:sz w:val="21"/>
                    </w:rPr>
                    <w:t>±</w:t>
                  </w:r>
                  <w:r>
                    <w:rPr>
                      <w:rFonts w:ascii="仿宋_GB2312" w:hAnsi="仿宋_GB2312" w:cs="仿宋_GB2312" w:eastAsia="仿宋_GB2312"/>
                      <w:sz w:val="21"/>
                    </w:rPr>
                    <w:t>2dB</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技术支撑与服务</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、所有辅材用量要求满足项目需求，安装调试到位，确保系统正常运行。</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、专业培训老师为教师提供系统的操作培训，直到学校老师会独立熟练使用。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、为教师提供教育信息化的应用理论培训，辅助教师构建信息化环境下的教学场景。</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、为所有使用教师提供持续的跟踪指导服务。</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16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3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全部设备到达招标人指定地点并验收合格后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从验收合格之日起满1年后，如无质量等问题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一、质量保证 供应商所供货物必须执行下列条款： （一）保证设备技术指标先进、产品全新、质量性能可靠、进货渠道正常，配置合理，全面满足甲方要求。 （二）符合国家有关规范要求和技术标准，确保达到最佳运行状态。 （三）具有良好的外观，适合安装场所的使用。 （四）供应商为采购方提供的设备须为原厂生产全新产品，如果供应商提供产品非原厂生产全新产品，一经查实，甲方有权要求乙方更换符合招标文件所要求的全新产品，一切经济损失由乙方全部承担。 二、售后服务 （一）质保期内： 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 2、供应商销售及原厂维修人员须定期寻访学校，及时解决相关设备的各种问题。保修期内保证每年不低于四次的设备维护保养工作。 （二）供应商在质保期结束前，对设备进行系统测试，全面保养维护，确保设备正常运行。 （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 （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 三、技术与服务 （一）技术资料： 1、货物合格证； 2、货物使用说明书（中文）； 3、检验测试报告；(厂家出厂带就有，如厂家不带的话就没有，以合格证为主） 4、其它资料 （二）服务承诺： 1、保修期内提供完全免费服务，不收取任何费用。 2、设备所需备件充足，并保证不低于10年的供应期。 四、配套耗材：提供配套使用耗材、易损备件招标报价维修备件：提供质保期外维修备件厂家优惠报价表。 五、本项目核心产品：采购包1：智慧黑板。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 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 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不合格），投标文件的签署、盖章符合招标文 件要求（合格）</w:t>
            </w:r>
          </w:p>
        </w:tc>
        <w:tc>
          <w:tcPr>
            <w:tcW w:type="dxa" w:w="1661"/>
          </w:tcPr>
          <w:p>
            <w:pPr>
              <w:pStyle w:val="null3"/>
            </w:pPr>
            <w:r>
              <w:rPr>
                <w:rFonts w:ascii="仿宋_GB2312" w:hAnsi="仿宋_GB2312" w:cs="仿宋_GB2312" w:eastAsia="仿宋_GB2312"/>
              </w:rPr>
              <w:t>投标人应提交的相关资格证明材料.docx 分项报价表.docx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 件要求的（不合格） ，投标文件有效期达到招 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 符的（不合格），投标文件中采购标的没有出 现漏项或没有出现数量与要求不符合的（合格 ）</w:t>
            </w:r>
          </w:p>
        </w:tc>
        <w:tc>
          <w:tcPr>
            <w:tcW w:type="dxa" w:w="1661"/>
          </w:tcPr>
          <w:p>
            <w:pPr>
              <w:pStyle w:val="null3"/>
            </w:pPr>
            <w:r>
              <w:rPr>
                <w:rFonts w:ascii="仿宋_GB2312" w:hAnsi="仿宋_GB2312" w:cs="仿宋_GB2312" w:eastAsia="仿宋_GB2312"/>
              </w:rPr>
              <w:t>产品技术参数表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 情形（合格），存在法律、法规和招标文件规 定的其他无效情形（不合格）</w:t>
            </w:r>
          </w:p>
        </w:tc>
        <w:tc>
          <w:tcPr>
            <w:tcW w:type="dxa" w:w="1661"/>
          </w:tcPr>
          <w:p>
            <w:pPr>
              <w:pStyle w:val="null3"/>
            </w:pPr>
            <w:r>
              <w:rPr>
                <w:rFonts w:ascii="仿宋_GB2312" w:hAnsi="仿宋_GB2312" w:cs="仿宋_GB2312" w:eastAsia="仿宋_GB2312"/>
              </w:rPr>
              <w:t>业绩一览表.docx 开标一览表 培训方案.docx 中小企业声明函 商务应答表 质量保证.docx 分项报价表.docx 投标人应提交的相关资格证明材料.docx 产品技术参数表 售后服务.docx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根据供应商提供所投产品的技术指标完全符合、响应招标文件要求，没有负偏离的得30分 ；参数每负偏离一项扣2分，扣完为止。 注：▲参数必须提供相应的证明材料（包括但不 限于产品彩页、测试报告、官网和功能截图等技术支持性文件），未提供或者提供的证明材料不满足招标文件的技术指标、参数。每负偏离一项扣2分，扣完为止。”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提供所投设备（来源渠道合法的证明文件（包括但不限于销售协议、代理协议、原厂授权 等）每提供一个产品计1分，共2分。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 ③项目团队配备；④安装调试方案；⑤项目验收方案。完整提供上述5项内容的得10分； 每有一项未提供扣2分，扣完为止；每有一处有缺陷扣0.5分，扣完为止。（缺陷是指内容 缺项、不完整或缺少关键点、只有简单描述无实质性内容；非专门针对本项目或不适用本 项目特性、套用其他项目内容；对同一问题前后表述矛盾；存在逻辑漏洞、科学原理或常 识错误；不利于本项目目标的实现、现有技术条件下不可能出现的情形等任意一种情形。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 内容的得8分；每有一项未提供扣2分，扣完为止；每有一处有缺陷扣1分，扣完为止。（ 缺陷是指内容缺项、不完整或缺少关键点、只有简单描述无实质性内容；非专门针对本项 目或不适用本项目特性、套用其他项目内容；对同一问题前后表述矛盾；存在逻辑漏洞、 科学原理或常识错误；不利于本项目目标的实现、现有技术条件下不可能出现的情形等任 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 划安排；④人员安排；完整提供上述4项内容的得16分；每有一项未提供扣2分，扣完为 止；每有一处有缺陷扣1分，扣完为止。（缺陷是指内容缺项、不完整或缺少关键点、只 有简单描述无实质性内容；非专门针对本项目或不适用本项目特性、套用其他项目内容； 对同一问题前后表述矛盾；存在逻辑漏洞、科学原理或常识错误；不利于本项目目标的实 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提供2023年1月1日至今所投产品业绩，每份计1分，最高计4分。 注：以合同签订日期 为准，不限供应商本身，提供合同复印件，含合同关键页（即合同首页、合同标的物、合 同金额页及双方签字盖章页））进行评定。</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 投标价格最低的投标报价为评标基准价。 其他供应商的价格分按照下列公式计算。投标报 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