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855810">
      <w:pPr>
        <w:widowControl/>
        <w:numPr>
          <w:numId w:val="0"/>
        </w:numPr>
        <w:spacing w:after="240" w:afterLines="100" w:line="400" w:lineRule="atLeast"/>
        <w:jc w:val="center"/>
        <w:outlineLvl w:val="0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政府采购合同格式</w:t>
      </w:r>
    </w:p>
    <w:p w14:paraId="64079D03">
      <w:pPr>
        <w:widowControl/>
        <w:spacing w:after="240" w:afterLines="100" w:line="400" w:lineRule="atLeast"/>
        <w:jc w:val="center"/>
        <w:outlineLvl w:val="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（合同模板，仅供参考。具体请以与甲方签订的合同为准。）</w:t>
      </w:r>
    </w:p>
    <w:p w14:paraId="64C52CA7">
      <w:pPr>
        <w:spacing w:line="48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 xml:space="preserve">甲方（采购人）：西安市灞桥区第二幼儿园                 </w:t>
      </w:r>
    </w:p>
    <w:p w14:paraId="379D234C">
      <w:pPr>
        <w:spacing w:line="48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乙方（中标供应商）：</w:t>
      </w:r>
    </w:p>
    <w:p w14:paraId="53840D76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sz w:val="24"/>
        </w:rPr>
        <w:t>年</w:t>
      </w:r>
      <w:r>
        <w:rPr>
          <w:rFonts w:hint="eastAsia" w:ascii="宋体" w:hAnsi="宋体" w:cs="宋体"/>
          <w:bCs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</w:rPr>
        <w:t>月</w:t>
      </w:r>
      <w:r>
        <w:rPr>
          <w:rFonts w:hint="eastAsia" w:ascii="宋体" w:hAnsi="宋体" w:cs="宋体"/>
          <w:bCs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</w:rPr>
        <w:t>日，</w:t>
      </w:r>
    </w:p>
    <w:p w14:paraId="48A1805A">
      <w:pPr>
        <w:spacing w:line="520" w:lineRule="exact"/>
        <w:ind w:firstLine="482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/>
          <w:sz w:val="24"/>
          <w:u w:val="single"/>
        </w:rPr>
        <w:t xml:space="preserve">幼儿园设施设备采购项目 </w:t>
      </w:r>
      <w:r>
        <w:rPr>
          <w:rFonts w:hint="eastAsia" w:ascii="宋体" w:hAnsi="宋体" w:cs="宋体"/>
          <w:bCs/>
          <w:sz w:val="24"/>
        </w:rPr>
        <w:t>按照采购程序，经财政局同意，委托</w:t>
      </w:r>
      <w:r>
        <w:rPr>
          <w:rFonts w:hint="eastAsia" w:ascii="宋体" w:hAnsi="宋体" w:cs="宋体"/>
          <w:bCs/>
          <w:sz w:val="24"/>
          <w:u w:val="single"/>
        </w:rPr>
        <w:t xml:space="preserve">       </w:t>
      </w:r>
      <w:r>
        <w:rPr>
          <w:rFonts w:hint="eastAsia" w:ascii="宋体" w:hAnsi="宋体" w:cs="宋体"/>
          <w:bCs/>
          <w:sz w:val="24"/>
        </w:rPr>
        <w:t>公司通过公开招标方式确定（招标编号：</w:t>
      </w: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sz w:val="24"/>
        </w:rPr>
        <w:t>），乙方获得该项目设备的交货权。双方经过协商，达成如下协议：</w:t>
      </w:r>
    </w:p>
    <w:p w14:paraId="7C302C11">
      <w:pPr>
        <w:spacing w:line="5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一、货物清单 (详细技术指标见附件) 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04"/>
        <w:gridCol w:w="1618"/>
        <w:gridCol w:w="1458"/>
        <w:gridCol w:w="900"/>
        <w:gridCol w:w="1080"/>
        <w:gridCol w:w="1260"/>
      </w:tblGrid>
      <w:tr w14:paraId="1F413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A3BFF">
            <w:pPr>
              <w:spacing w:line="520" w:lineRule="exact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，序号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E38B5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名称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04D1A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规格型号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6D1D0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 xml:space="preserve">生产厂家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A495A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数量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067DE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单价（元）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7F023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总价</w:t>
            </w:r>
          </w:p>
          <w:p w14:paraId="639394AC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（元）</w:t>
            </w:r>
          </w:p>
        </w:tc>
      </w:tr>
      <w:tr w14:paraId="50520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01550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AE355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EB5FE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7A78F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DA4C6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C3A1D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29402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14:paraId="2D054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4FCAB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10338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C92CD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CD809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29DF2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02163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FBA78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14:paraId="39E63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41A99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…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93382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EDF78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9D11D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1C8FE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1964F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0733D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14:paraId="59B44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16CD9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合   计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27869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CA933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6DBCF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</w:tbl>
    <w:p w14:paraId="6A951BC8">
      <w:pPr>
        <w:spacing w:line="520" w:lineRule="exact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人民币（含税）合计：</w:t>
      </w:r>
      <w:r>
        <w:rPr>
          <w:rFonts w:hint="eastAsia" w:ascii="宋体" w:hAnsi="宋体" w:cs="宋体"/>
          <w:bCs/>
          <w:sz w:val="24"/>
          <w:u w:val="single"/>
        </w:rPr>
        <w:t xml:space="preserve">        </w:t>
      </w:r>
      <w:r>
        <w:rPr>
          <w:rFonts w:hint="eastAsia" w:ascii="宋体" w:hAnsi="宋体" w:cs="宋体"/>
          <w:bCs/>
          <w:sz w:val="24"/>
        </w:rPr>
        <w:t>（大写）</w:t>
      </w:r>
    </w:p>
    <w:p w14:paraId="2468B18F">
      <w:pPr>
        <w:spacing w:line="5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二、产品质量</w:t>
      </w:r>
    </w:p>
    <w:p w14:paraId="77F54FAF">
      <w:pPr>
        <w:spacing w:line="52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1、乙方提供给甲方的货物必须是原厂生产的全新合格产品。</w:t>
      </w:r>
    </w:p>
    <w:p w14:paraId="37015BEB">
      <w:pPr>
        <w:spacing w:line="52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2、乙方提供产品涉及的专利权应符合中国的相关法律要求，由此导致与第三方发生的任何纠纷均与甲方无关。</w:t>
      </w:r>
    </w:p>
    <w:p w14:paraId="43D011FA">
      <w:pPr>
        <w:spacing w:line="52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3、安全可靠。在正常使用下不应对操作者造成任何人身伤害，如因产品质量或标示不明确而对操作者造成伤害的，甲方将保留依法索赔的权利。</w:t>
      </w:r>
    </w:p>
    <w:p w14:paraId="4E5FA442">
      <w:pPr>
        <w:spacing w:line="52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4、有强制性安全标准的产品，乙方应提供产品的制造许可证明。</w:t>
      </w:r>
    </w:p>
    <w:p w14:paraId="02EE1D9F">
      <w:pPr>
        <w:spacing w:line="52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5、乙方产品性能必须与其标示的技术指标相符合，并符合国家标准，无国家标准的应符合行业标准。</w:t>
      </w:r>
    </w:p>
    <w:p w14:paraId="3266E9AE">
      <w:pPr>
        <w:spacing w:line="5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三、产品运输方式及交货时间</w:t>
      </w:r>
    </w:p>
    <w:p w14:paraId="58C03869">
      <w:pPr>
        <w:spacing w:line="52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1、产品运输方式由乙方自行选择，所发生的一切费用由乙方承担。</w:t>
      </w:r>
    </w:p>
    <w:p w14:paraId="019C68FC">
      <w:pPr>
        <w:spacing w:line="500" w:lineRule="exact"/>
        <w:ind w:firstLine="470" w:firstLineChars="196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2、乙方货物到达甲方指定地点，并按合同要求完成安装调试方可组织验收。</w:t>
      </w:r>
    </w:p>
    <w:p w14:paraId="0D082E23">
      <w:pPr>
        <w:spacing w:line="500" w:lineRule="exact"/>
        <w:ind w:firstLine="480" w:firstLineChars="200"/>
        <w:rPr>
          <w:rFonts w:ascii="宋体" w:hAnsi="宋体" w:cs="宋体"/>
          <w:bCs/>
          <w:sz w:val="24"/>
          <w:highlight w:val="red"/>
        </w:rPr>
      </w:pPr>
      <w:r>
        <w:rPr>
          <w:rFonts w:hint="eastAsia" w:ascii="宋体" w:hAnsi="宋体" w:cs="宋体"/>
          <w:bCs/>
          <w:sz w:val="24"/>
        </w:rPr>
        <w:t>3、</w:t>
      </w:r>
      <w:r>
        <w:rPr>
          <w:rFonts w:hint="eastAsia" w:ascii="宋体" w:hAnsi="宋体" w:cs="宋体"/>
          <w:bCs/>
          <w:sz w:val="24"/>
          <w:highlight w:val="red"/>
        </w:rPr>
        <w:t>交货时间：</w:t>
      </w:r>
      <w:r>
        <w:rPr>
          <w:rFonts w:hint="eastAsia" w:ascii="宋体" w:hAnsi="宋体" w:cs="宋体"/>
          <w:szCs w:val="21"/>
        </w:rPr>
        <w:t>自合同签订之日起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个日历日完成全部项目内容，并交付采购人验收合格。</w:t>
      </w:r>
    </w:p>
    <w:p w14:paraId="3764CCB7">
      <w:pPr>
        <w:spacing w:line="5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四、保修</w:t>
      </w:r>
    </w:p>
    <w:p w14:paraId="3483C673">
      <w:pPr>
        <w:spacing w:line="52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乙方所提供的上述产品免费质保期限为</w:t>
      </w:r>
      <w:r>
        <w:rPr>
          <w:rFonts w:hint="eastAsia" w:ascii="宋体" w:hAnsi="宋体" w:cs="宋体"/>
          <w:bCs/>
          <w:sz w:val="24"/>
          <w:u w:val="single"/>
        </w:rPr>
        <w:t xml:space="preserve">   </w:t>
      </w:r>
      <w:r>
        <w:rPr>
          <w:rFonts w:hint="eastAsia" w:ascii="宋体" w:hAnsi="宋体" w:cs="宋体"/>
          <w:bCs/>
          <w:sz w:val="24"/>
        </w:rPr>
        <w:t>年，时间按所有货物验收合格之日算起。质保期内免费上门服务响应时间为</w:t>
      </w: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sz w:val="24"/>
        </w:rPr>
        <w:t>小时，</w:t>
      </w: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sz w:val="24"/>
        </w:rPr>
        <w:t>小时内解决存在问题。质保期内货物不能及时维修时，乙方应向甲方提供相同的货物，以保证甲方的正常使用。质保期外的维修，乙方只收取材料费。</w:t>
      </w:r>
    </w:p>
    <w:p w14:paraId="33F447C5">
      <w:pPr>
        <w:spacing w:line="5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五、技术培训</w:t>
      </w:r>
    </w:p>
    <w:p w14:paraId="18FAC678">
      <w:pPr>
        <w:spacing w:line="52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乙方免费为甲方在货物使用地提供</w:t>
      </w: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sz w:val="24"/>
        </w:rPr>
        <w:t>天</w:t>
      </w: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sz w:val="24"/>
        </w:rPr>
        <w:t>人的操作、保养及维修培训。</w:t>
      </w:r>
    </w:p>
    <w:p w14:paraId="0A192391">
      <w:pPr>
        <w:spacing w:line="5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六、付款</w:t>
      </w:r>
    </w:p>
    <w:p w14:paraId="0C9E2947">
      <w:pPr>
        <w:spacing w:line="52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合同签订后，乙方按期采购货物、安装调试、验收合格后，乙方持全额正式发票及《验收单》申请付款。</w:t>
      </w:r>
    </w:p>
    <w:p w14:paraId="2E9B4B01">
      <w:pPr>
        <w:spacing w:line="52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付款方式：</w:t>
      </w:r>
    </w:p>
    <w:p w14:paraId="2ACBC48C">
      <w:pPr>
        <w:spacing w:line="520" w:lineRule="exact"/>
        <w:ind w:firstLine="480" w:firstLineChars="200"/>
        <w:rPr>
          <w:rFonts w:ascii="宋体" w:hAnsi="宋体" w:cs="宋体"/>
          <w:bCs/>
          <w:sz w:val="24"/>
          <w:highlight w:val="red"/>
        </w:rPr>
      </w:pPr>
      <w:r>
        <w:rPr>
          <w:rFonts w:hint="eastAsia"/>
          <w:sz w:val="24"/>
          <w:highlight w:val="red"/>
        </w:rPr>
        <w:t>经采购人验收合格后，按照政府采购相关规定支付。</w:t>
      </w:r>
    </w:p>
    <w:p w14:paraId="63FB9D99">
      <w:pPr>
        <w:pStyle w:val="2"/>
        <w:spacing w:line="500" w:lineRule="exact"/>
        <w:ind w:firstLine="480" w:firstLineChars="200"/>
        <w:rPr>
          <w:rFonts w:ascii="宋体" w:hAnsi="宋体" w:cs="宋体"/>
          <w:b w:val="0"/>
          <w:bCs/>
          <w:sz w:val="24"/>
        </w:rPr>
      </w:pPr>
      <w:r>
        <w:rPr>
          <w:rFonts w:hint="eastAsia" w:ascii="宋体" w:hAnsi="宋体" w:cs="宋体"/>
          <w:b w:val="0"/>
          <w:bCs/>
          <w:sz w:val="24"/>
        </w:rPr>
        <w:t>支付方式：银行转账。</w:t>
      </w:r>
    </w:p>
    <w:p w14:paraId="045D11D7">
      <w:pPr>
        <w:spacing w:line="52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付款信息：单    位：</w:t>
      </w:r>
    </w:p>
    <w:p w14:paraId="66436444">
      <w:pPr>
        <w:spacing w:line="520" w:lineRule="exact"/>
        <w:ind w:firstLine="1680" w:firstLineChars="7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开 户 行：</w:t>
      </w:r>
    </w:p>
    <w:p w14:paraId="03BA5132">
      <w:pPr>
        <w:spacing w:line="520" w:lineRule="exact"/>
        <w:ind w:firstLine="1680" w:firstLineChars="7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账    号：</w:t>
      </w:r>
    </w:p>
    <w:p w14:paraId="16FB10E6">
      <w:pPr>
        <w:spacing w:line="5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七、违约责任</w:t>
      </w:r>
    </w:p>
    <w:p w14:paraId="17EEE96B">
      <w:pPr>
        <w:spacing w:line="52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1、甲乙双方均应全面履行本合同，任何一方未能按照本合同的约定履行自己的义务，应当承担违约责任。</w:t>
      </w:r>
    </w:p>
    <w:p w14:paraId="149309E5">
      <w:pPr>
        <w:spacing w:line="52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2、乙方逾期交付货物的，则每逾期一天，按合同总额的3‰向甲方支付违约金，并承担因此给甲方造成的实际损失。逾期交付超过5天的，甲方有权单方解除合同。</w:t>
      </w:r>
    </w:p>
    <w:p w14:paraId="44D57A17">
      <w:pPr>
        <w:spacing w:line="52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3、若乙方未能按照合同约定的质量标准履行合同，甲方有权单方解除合同。对甲方造成损失的，乙方应对甲方损失全额赔偿，并按照合同金额20%的标准承担违约金。</w:t>
      </w:r>
    </w:p>
    <w:p w14:paraId="22F16C5A">
      <w:pPr>
        <w:spacing w:line="52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4、若乙方未按本合同的约定提供保修服务，甲方有权自行委托第三方提供甲方所需要的技术支持和售后服务，所发生的费用由乙方承担，如因此造成甲方损失的，乙方应承担赔偿责任。</w:t>
      </w:r>
    </w:p>
    <w:p w14:paraId="56ACFDC8">
      <w:pPr>
        <w:spacing w:line="52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5、甲乙双方的任何一方遇法定不可抗因素，造成合同履行不能或延时，由双方协商解决。</w:t>
      </w:r>
    </w:p>
    <w:p w14:paraId="208FA2BE">
      <w:pPr>
        <w:spacing w:line="5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八、合同书、本合同附件与本项目的招投标文件具有同等法律效力，合同未尽事宜执行招投标文件。</w:t>
      </w:r>
    </w:p>
    <w:p w14:paraId="7633AD4C">
      <w:pPr>
        <w:spacing w:line="5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九、解决合同纠纷方式：如有纠纷，双方友好协商解决，协商不成时应向杨陵区人民法院起诉。</w:t>
      </w:r>
    </w:p>
    <w:p w14:paraId="00CB4F33">
      <w:pPr>
        <w:spacing w:line="520" w:lineRule="exact"/>
        <w:rPr>
          <w:rFonts w:ascii="宋体" w:hAnsi="宋体" w:cs="宋体"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十、合同签订地点：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 </w:t>
      </w:r>
    </w:p>
    <w:p w14:paraId="129CC974">
      <w:pPr>
        <w:spacing w:line="5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十一、本合同书一式伍份，甲方贰份，乙方贰份，财政局壹份。</w:t>
      </w:r>
    </w:p>
    <w:p w14:paraId="6744169D">
      <w:pPr>
        <w:spacing w:line="5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十二、本合同经甲、乙双方法定代表人或委托代理人签字并加盖单位公章后生效。</w:t>
      </w:r>
    </w:p>
    <w:p w14:paraId="78593BB8">
      <w:pPr>
        <w:spacing w:after="120" w:afterLines="50" w:line="520" w:lineRule="exact"/>
        <w:ind w:left="773" w:leftChars="368"/>
        <w:rPr>
          <w:rFonts w:ascii="宋体" w:hAnsi="宋体" w:cs="宋体"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甲方：</w:t>
      </w:r>
      <w:r>
        <w:rPr>
          <w:rFonts w:hint="eastAsia" w:ascii="宋体" w:hAnsi="宋体" w:cs="宋体"/>
          <w:bCs/>
          <w:sz w:val="24"/>
          <w:u w:val="single"/>
        </w:rPr>
        <w:t>西安市灞桥区第二幼儿园  （盖章）</w:t>
      </w:r>
    </w:p>
    <w:p w14:paraId="14D43AB3">
      <w:pPr>
        <w:spacing w:line="520" w:lineRule="exact"/>
        <w:ind w:left="773" w:leftChars="368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经办人：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</w:t>
      </w:r>
      <w:r>
        <w:rPr>
          <w:rFonts w:hint="eastAsia" w:ascii="宋体" w:hAnsi="宋体" w:cs="宋体"/>
          <w:bCs/>
          <w:sz w:val="24"/>
        </w:rPr>
        <w:t xml:space="preserve"> </w:t>
      </w:r>
    </w:p>
    <w:p w14:paraId="653BD9D7">
      <w:pPr>
        <w:spacing w:line="520" w:lineRule="exact"/>
        <w:ind w:left="773" w:leftChars="368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地址： </w:t>
      </w:r>
    </w:p>
    <w:p w14:paraId="2E410D72">
      <w:pPr>
        <w:spacing w:line="520" w:lineRule="exact"/>
        <w:ind w:left="773" w:leftChars="368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电话： </w:t>
      </w:r>
    </w:p>
    <w:p w14:paraId="392427D9">
      <w:pPr>
        <w:spacing w:line="520" w:lineRule="exact"/>
        <w:rPr>
          <w:rFonts w:ascii="宋体" w:hAnsi="宋体" w:cs="宋体"/>
          <w:bCs/>
          <w:sz w:val="24"/>
        </w:rPr>
      </w:pPr>
    </w:p>
    <w:p w14:paraId="0C027B07">
      <w:pPr>
        <w:spacing w:after="120" w:afterLines="50" w:line="520" w:lineRule="exact"/>
        <w:ind w:left="773" w:leftChars="368"/>
        <w:rPr>
          <w:rFonts w:ascii="宋体" w:hAnsi="宋体" w:cs="宋体"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乙方：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 （盖章）</w:t>
      </w:r>
      <w:bookmarkStart w:id="0" w:name="_GoBack"/>
      <w:bookmarkEnd w:id="0"/>
    </w:p>
    <w:p w14:paraId="349200B7">
      <w:pPr>
        <w:spacing w:line="520" w:lineRule="exact"/>
        <w:ind w:left="773" w:leftChars="368"/>
        <w:rPr>
          <w:rFonts w:ascii="宋体" w:hAnsi="宋体" w:cs="宋体"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代表：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</w:t>
      </w:r>
    </w:p>
    <w:p w14:paraId="4EF22754">
      <w:pPr>
        <w:spacing w:line="520" w:lineRule="exact"/>
        <w:ind w:left="773" w:leftChars="368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地址：</w:t>
      </w:r>
    </w:p>
    <w:p w14:paraId="2177AB25">
      <w:pPr>
        <w:spacing w:line="520" w:lineRule="exact"/>
        <w:ind w:left="773" w:leftChars="368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座机：                手机：</w:t>
      </w:r>
    </w:p>
    <w:p w14:paraId="383430E0">
      <w:pPr>
        <w:spacing w:line="520" w:lineRule="exact"/>
        <w:ind w:left="773" w:leftChars="368"/>
        <w:rPr>
          <w:rFonts w:ascii="宋体" w:hAnsi="宋体" w:cs="宋体"/>
          <w:bCs/>
          <w:sz w:val="24"/>
        </w:rPr>
      </w:pPr>
    </w:p>
    <w:p w14:paraId="10EF183E">
      <w:pPr>
        <w:spacing w:line="520" w:lineRule="exact"/>
        <w:ind w:firstLine="720" w:firstLineChars="3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年   月   日</w:t>
      </w:r>
    </w:p>
    <w:p w14:paraId="1E43AC6B">
      <w:pPr>
        <w:spacing w:line="520" w:lineRule="exact"/>
        <w:rPr>
          <w:rFonts w:ascii="宋体" w:hAnsi="宋体" w:cs="宋体"/>
          <w:bCs/>
          <w:sz w:val="28"/>
        </w:rPr>
      </w:pPr>
      <w:r>
        <w:rPr>
          <w:rFonts w:hint="eastAsia" w:ascii="楷体" w:hAnsi="楷体" w:eastAsia="楷体"/>
          <w:bCs/>
          <w:sz w:val="28"/>
        </w:rPr>
        <w:br w:type="page"/>
      </w:r>
      <w:r>
        <w:rPr>
          <w:rFonts w:hint="eastAsia" w:ascii="宋体" w:hAnsi="宋体" w:cs="宋体"/>
          <w:bCs/>
          <w:sz w:val="28"/>
        </w:rPr>
        <w:t>附件：具体配置及详细技术指标</w:t>
      </w:r>
    </w:p>
    <w:p w14:paraId="47A7E52A">
      <w:pPr>
        <w:spacing w:after="120" w:afterLines="50" w:line="520" w:lineRule="exact"/>
        <w:rPr>
          <w:rFonts w:ascii="宋体" w:hAnsi="宋体" w:cs="宋体"/>
          <w:bCs/>
          <w:sz w:val="28"/>
        </w:rPr>
      </w:pPr>
      <w:r>
        <w:rPr>
          <w:rFonts w:hint="eastAsia" w:ascii="宋体" w:hAnsi="宋体" w:cs="宋体"/>
          <w:bCs/>
          <w:sz w:val="28"/>
        </w:rPr>
        <w:t>一、配置详单：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980"/>
        <w:gridCol w:w="1056"/>
        <w:gridCol w:w="2217"/>
        <w:gridCol w:w="833"/>
        <w:gridCol w:w="1760"/>
        <w:gridCol w:w="703"/>
      </w:tblGrid>
      <w:tr w14:paraId="2CC04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48B12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序号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80F5A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名称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266420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货号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8003FF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规格型号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06ABB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品牌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B0FBAC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生产厂家全称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9C9920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数量</w:t>
            </w:r>
          </w:p>
        </w:tc>
      </w:tr>
      <w:tr w14:paraId="457E3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1BE109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320AC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20C50A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E781E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EF0452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85F72F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475F7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14:paraId="7CB17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8AF730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6A50B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1995F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785053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3C8399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F79373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5AD102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14:paraId="497BF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9FE67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…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CA4DFA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F85CEA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D0CBD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047C77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D34590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17803">
            <w:pPr>
              <w:spacing w:line="52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</w:tbl>
    <w:p w14:paraId="3B6149D9">
      <w:pPr>
        <w:spacing w:line="520" w:lineRule="exact"/>
        <w:ind w:left="720"/>
        <w:rPr>
          <w:rFonts w:ascii="宋体" w:hAnsi="宋体" w:cs="宋体"/>
          <w:bCs/>
          <w:sz w:val="28"/>
        </w:rPr>
      </w:pPr>
    </w:p>
    <w:p w14:paraId="715E5373">
      <w:pPr>
        <w:spacing w:line="520" w:lineRule="exact"/>
        <w:rPr>
          <w:rFonts w:ascii="宋体" w:hAnsi="宋体" w:cs="宋体"/>
          <w:bCs/>
          <w:sz w:val="28"/>
        </w:rPr>
      </w:pPr>
      <w:r>
        <w:rPr>
          <w:rFonts w:hint="eastAsia" w:ascii="宋体" w:hAnsi="宋体" w:cs="宋体"/>
          <w:bCs/>
          <w:sz w:val="28"/>
        </w:rPr>
        <w:t>二、技术指标：</w:t>
      </w:r>
    </w:p>
    <w:p w14:paraId="1FBB3A17"/>
    <w:sectPr>
      <w:pgSz w:w="11906" w:h="16838"/>
      <w:pgMar w:top="1327" w:right="1800" w:bottom="132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jMDdkOTdmYzcxYWVjZDY2ODAyY2ZlYjkwYWIwNTIifQ=="/>
  </w:docVars>
  <w:rsids>
    <w:rsidRoot w:val="00000000"/>
    <w:rsid w:val="1D6B669F"/>
    <w:rsid w:val="63EB022D"/>
    <w:rsid w:val="6601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2022-11-22T09:00:00Z</dcterms:created>
  <dc:creator>Administrator</dc:creator>
  <cp:lastModifiedBy>马宁</cp:lastModifiedBy>
  <dcterms:modified xsi:type="dcterms:W3CDTF">2025-07-10T10:51:59Z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CAD7447A3D64482C962EC768E64F653D_13</vt:lpwstr>
  </property>
  <property fmtid="{D5CDD505-2E9C-101B-9397-08002B2CF9AE}" pid="4" name="KSOTemplateDocerSaveRecord">
    <vt:lpwstr>eyJoZGlkIjoiODIyYWUzZWRjMzI4YWU1MDIyNDQ0YjgzN2ZhNWMxMzkiLCJ1c2VySWQiOiI2NDcxNTEzMzMifQ==</vt:lpwstr>
  </property>
</Properties>
</file>