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版本号：YSGS-2025ZB072120250729001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灞桥区2025年山洪灾害非工程措施维修养护项目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YSGS-2025ZB0721</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灞桥区2025年山洪灾害非工程措施维修养护项目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YSGS-2025ZB0721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灞桥区2025年山洪灾害非工程措施维修养护项目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建设内容主要包括:自动化测站、水位雨量一体站、视频会议一体站、视频会议系统、视频监控站、机房等安全运行维护。更新视频监控5套;8兆专线5条等。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采购包1（灞桥区2025年山洪灾害非工程措施维修养护项目）：属于专门面向中小企业采购。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4、社保证明：提供投标截止之日前近六个月内至少一个月的社会保障资金缴存单据或社保机构开具的社会保险参保缴费情况证明，依法不需要缴纳社会保障资金的单位应提供相关证明材料；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张乐、白琪琪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13259952916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委托人与受托人约定:中标(成交)服务费参照《国家计委关于印发&lt;招标代理服务收费管理暂行办法&gt;的通知》(计价格【2002]1980号)及《国家发展和改革委员会办公厅关于招标代理服务收费有关问题的通知》(发改办价格(2003)857号)文件中服务类收费标准收取，由中标(成交)供应商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磋商文件、响应文件、澄清表（函）、本合同及其附件文本、国家及行业相应的标准和规范。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联系人：张乐、白琪琪</w:t>
      </w:r>
    </w:p>
    <w:p>
      <w:pPr>
        <w:pStyle w:val="null3"/>
      </w:pPr>
      <w:r>
        <w:rPr>
          <w:rFonts w:ascii="仿宋_GB2312" w:hAnsi="仿宋_GB2312" w:cs="仿宋_GB2312" w:eastAsia="仿宋_GB2312"/>
        </w:rPr>
        <w:t>联系电话：13259952916</w:t>
      </w:r>
    </w:p>
    <w:p>
      <w:pPr>
        <w:pStyle w:val="null3"/>
      </w:pPr>
      <w:r>
        <w:rPr>
          <w:rFonts w:ascii="仿宋_GB2312" w:hAnsi="仿宋_GB2312" w:cs="仿宋_GB2312" w:eastAsia="仿宋_GB2312"/>
        </w:rPr>
        <w:t>地址：陕西省西安市浐灞生态区欧亚大道3399号欧亚国际1期B座0712室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本次项目建设内容主要包括：自动化测站、水位雨量一体站、视频会议一体站、视频会议系统、视频监控站、机房等安全运行维护。更新视频监控5套；8兆专线5条等。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412,000.00</w:t>
      </w:r>
    </w:p>
    <w:p>
      <w:pPr>
        <w:pStyle w:val="null3"/>
      </w:pPr>
      <w:r>
        <w:rPr>
          <w:rFonts w:ascii="仿宋_GB2312" w:hAnsi="仿宋_GB2312" w:cs="仿宋_GB2312" w:eastAsia="仿宋_GB2312"/>
        </w:rPr>
        <w:t>采购包最高限价（元）: 412,000.00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灞桥区2025年山洪灾害非工程措施维修养护项目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标的名称：灞桥区2025年山洪灾害非工程措施维修养护项目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灞桥区2025年山洪灾害费工程措施维修养护项目清单</w:t>
            </w:r>
          </w:p>
          <w:tbl>
            <w:tblPr>
              <w:tblInd w:type="dxa" w:w="90"/>
              <w:tblBorders>
                <w:top w:val="none" w:color="000000" w:sz="4"/>
                <w:left w:val="none" w:color="000000" w:sz="4"/>
                <w:bottom w:val="none" w:color="000000" w:sz="4"/>
                <w:right w:val="none" w:color="000000" w:sz="4"/>
                <w:insideH w:val="none"/>
                <w:insideV w:val="none"/>
              </w:tblBorders>
            </w:tblPr>
            <w:tblGrid>
              <w:gridCol w:w="153"/>
              <w:gridCol w:w="438"/>
              <w:gridCol w:w="196"/>
              <w:gridCol w:w="507"/>
              <w:gridCol w:w="213"/>
              <w:gridCol w:w="298"/>
              <w:gridCol w:w="370"/>
              <w:gridCol w:w="370"/>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维护频次</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计算机网络系统</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H3C-5130-48</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H3C-3120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天融信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VPN</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中科网威</w:t>
                  </w:r>
                  <w:r>
                    <w:rPr>
                      <w:rFonts w:ascii="仿宋_GB2312" w:hAnsi="仿宋_GB2312" w:cs="仿宋_GB2312" w:eastAsia="仿宋_GB2312"/>
                      <w:sz w:val="18"/>
                      <w:color w:val="000000"/>
                    </w:rPr>
                    <w:t>NPFW-100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上网行为管理</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天融信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控制计算机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联想</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应用电脑</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联想</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存储服务器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S-2600t</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RH-2288H-V2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浪潮</w:t>
                  </w:r>
                  <w:r>
                    <w:rPr>
                      <w:rFonts w:ascii="仿宋_GB2312" w:hAnsi="仿宋_GB2312" w:cs="仿宋_GB2312" w:eastAsia="仿宋_GB2312"/>
                      <w:sz w:val="18"/>
                      <w:color w:val="000000"/>
                    </w:rPr>
                    <w:t>NF5240-M3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工控机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研华</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UPS不间断电源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山特</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图腾</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电台</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ICOM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设备维护非故障时期每</w:t>
                  </w:r>
                  <w:r>
                    <w:rPr>
                      <w:rFonts w:ascii="仿宋_GB2312" w:hAnsi="仿宋_GB2312" w:cs="仿宋_GB2312" w:eastAsia="仿宋_GB2312"/>
                      <w:sz w:val="18"/>
                      <w:color w:val="000000"/>
                    </w:rPr>
                    <w:t>2个月一次，故障期，随有随到处理。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机房清洁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w:t>
                  </w:r>
                  <w:r>
                    <w:rPr>
                      <w:rFonts w:ascii="仿宋_GB2312" w:hAnsi="仿宋_GB2312" w:cs="仿宋_GB2312" w:eastAsia="仿宋_GB2312"/>
                      <w:sz w:val="18"/>
                      <w:color w:val="000000"/>
                    </w:rPr>
                    <w:t>2个月清扫一次。</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视频会议系统</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w:t>
                  </w:r>
                  <w:r>
                    <w:rPr>
                      <w:rFonts w:ascii="仿宋_GB2312" w:hAnsi="仿宋_GB2312" w:cs="仿宋_GB2312" w:eastAsia="仿宋_GB2312"/>
                      <w:sz w:val="18"/>
                      <w:color w:val="000000"/>
                    </w:rPr>
                    <w:t>MCU</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ViewPoint 8650</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液晶大屏</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100寸</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会议主机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湖山</w:t>
                  </w:r>
                  <w:r>
                    <w:rPr>
                      <w:rFonts w:ascii="仿宋_GB2312" w:hAnsi="仿宋_GB2312" w:cs="仿宋_GB2312" w:eastAsia="仿宋_GB2312"/>
                      <w:sz w:val="18"/>
                      <w:color w:val="000000"/>
                    </w:rPr>
                    <w:t>-dsux20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麦克风</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湖山</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调音台</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湖山</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无线主机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纽麦</w:t>
                  </w:r>
                  <w:r>
                    <w:rPr>
                      <w:rFonts w:ascii="仿宋_GB2312" w:hAnsi="仿宋_GB2312" w:cs="仿宋_GB2312" w:eastAsia="仿宋_GB2312"/>
                      <w:sz w:val="18"/>
                      <w:color w:val="000000"/>
                    </w:rPr>
                    <w:t>-nm-08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TE40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街道办，相关单位汛期汛期每个月巡检一次故障期，随有随到处理。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会议话筒</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VPM200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街道办，相关单位汛期汛期每个月巡检一次故障期，随有随到处理。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VPC600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街道办，相关单位汛期汛期每个月巡检一次故障期，随有随到处理。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液晶电视</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海信</w:t>
                  </w:r>
                  <w:r>
                    <w:rPr>
                      <w:rFonts w:ascii="仿宋_GB2312" w:hAnsi="仿宋_GB2312" w:cs="仿宋_GB2312" w:eastAsia="仿宋_GB2312"/>
                      <w:sz w:val="18"/>
                      <w:color w:val="000000"/>
                    </w:rPr>
                    <w:t>55寸</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街道办，相关单位汛期汛期每个月巡检一次故障期，随有随到处理。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三</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雨水情系统　</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自动雨量站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GPRS雨量站</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自动水位站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GPRS水位站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简易雨量站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人工观测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简易水位站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人工观测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无线预警广播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海康威控</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软件系统　</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操作系统</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微软</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数据库软件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Windows SQL Server</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县级预警平台</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小流域洪水预报</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水雨情接受软件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无线预警广播发送软件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视频监控客户端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汛前，汛中，汛后巡检一次，故障期，随有随到处理。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短信平台充值费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短信网关充值费用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五</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人员、车辆派遣　</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人员</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汛期开始时驻场</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汛期开始时派遣人员按照阴雨天气</w:t>
                  </w:r>
                  <w:r>
                    <w:rPr>
                      <w:rFonts w:ascii="仿宋_GB2312" w:hAnsi="仿宋_GB2312" w:cs="仿宋_GB2312" w:eastAsia="仿宋_GB2312"/>
                      <w:sz w:val="18"/>
                      <w:color w:val="000000"/>
                    </w:rPr>
                    <w:t>24小时待命，晴天在水防处办公</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车辆</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巡检时派遣</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巡检，故障处理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六</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山洪灾害监测能力提升</w:t>
                  </w:r>
                </w:p>
              </w:tc>
              <w:tc>
                <w:tcPr>
                  <w:tcW w:type="dxa" w:w="1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400万球形摄像机</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含避雷针</w:t>
                  </w:r>
                </w:p>
              </w:tc>
              <w:tc>
                <w:tcPr>
                  <w:tcW w:type="dxa" w:w="37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通过灞桥区水务局机房系统操作电脑可实时观看</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w:t>
                  </w:r>
                  <w:r>
                    <w:rPr>
                      <w:rFonts w:ascii="仿宋_GB2312" w:hAnsi="仿宋_GB2312" w:cs="仿宋_GB2312" w:eastAsia="仿宋_GB2312"/>
                      <w:sz w:val="18"/>
                      <w:color w:val="000000"/>
                    </w:rPr>
                    <w:t>6米，壁厚4mm，管径φ165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400*300*450cm，不锈钢冷轧钢材，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横臂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1-2米，壁厚4mm，管径φ90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地笼</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800mm*600mm*600mm，主筋使用φ10钢筋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基础制作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1000mm*800mm*800mm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含混凝土浇筑</w:t>
                  </w: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太阳能板</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含支架</w:t>
                  </w: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200HA</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电池室外箱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600*300*300cm，不锈钢冷轧钢材，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含支座</w:t>
                  </w: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充电控制器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12-24V自动切换</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宽电压光电转化器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9-24V</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16路，8T  4盘位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专线</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8兆电信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vMerge/>
                  <w:tcBorders>
                    <w:top w:val="singl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1.</w:t>
            </w:r>
            <w:r>
              <w:rPr>
                <w:rFonts w:ascii="仿宋_GB2312" w:hAnsi="仿宋_GB2312" w:cs="仿宋_GB2312" w:eastAsia="仿宋_GB2312"/>
                <w:sz w:val="21"/>
              </w:rPr>
              <w:t>运维内容包括：山洪灾害系统平台、视频会议系</w:t>
            </w:r>
            <w:r>
              <w:rPr>
                <w:rFonts w:ascii="仿宋_GB2312" w:hAnsi="仿宋_GB2312" w:cs="仿宋_GB2312" w:eastAsia="仿宋_GB2312"/>
                <w:sz w:val="21"/>
              </w:rPr>
              <w:t>统、视频监控系统、自动监测系统、计算机网络系统、正常运行；遇有设备、网络、系统故障时专职人员在</w:t>
            </w:r>
            <w:r>
              <w:rPr>
                <w:rFonts w:ascii="仿宋_GB2312" w:hAnsi="仿宋_GB2312" w:cs="仿宋_GB2312" w:eastAsia="仿宋_GB2312"/>
                <w:sz w:val="21"/>
              </w:rPr>
              <w:t>1小时内解决，如1小时内不能解决，则需要明确故障原因，解决方案，在4小时内恢复系统正常运行；汛期安排专职人员值班、值守，遇有突发情况及时向业务部门汇报，确保汛期安全。</w:t>
            </w:r>
          </w:p>
          <w:p>
            <w:pPr>
              <w:pStyle w:val="null3"/>
            </w:pPr>
            <w:r>
              <w:rPr>
                <w:rFonts w:ascii="仿宋_GB2312" w:hAnsi="仿宋_GB2312" w:cs="仿宋_GB2312" w:eastAsia="仿宋_GB2312"/>
              </w:rPr>
              <w:t>2.视频监控系统</w:t>
            </w:r>
          </w:p>
          <w:p>
            <w:pPr>
              <w:pStyle w:val="null3"/>
              <w:ind w:firstLine="560"/>
            </w:pPr>
            <w:r>
              <w:rPr>
                <w:rFonts w:ascii="仿宋_GB2312" w:hAnsi="仿宋_GB2312" w:cs="仿宋_GB2312" w:eastAsia="仿宋_GB2312"/>
                <w:sz w:val="28"/>
              </w:rPr>
              <w:t>2.1、监控摄像机</w:t>
            </w:r>
          </w:p>
          <w:p>
            <w:pPr>
              <w:pStyle w:val="null3"/>
              <w:ind w:firstLine="560"/>
            </w:pPr>
            <w:r>
              <w:drawing>
                <wp:inline distT="0" distR="0" distB="0" distL="0">
                  <wp:extent cx="1621155" cy="133758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337586"/>
                          </a:xfrm>
                          <a:prstGeom prst="rect">
                            <a:avLst/>
                          </a:prstGeom>
                        </pic:spPr>
                      </pic:pic>
                    </a:graphicData>
                  </a:graphic>
                </wp:inline>
              </w:drawing>
            </w:r>
          </w:p>
          <w:p>
            <w:pPr>
              <w:pStyle w:val="null3"/>
              <w:jc w:val="both"/>
            </w:pPr>
            <w:r>
              <w:drawing>
                <wp:inline distT="0" distR="0" distB="0" distL="0">
                  <wp:extent cx="1621155" cy="244941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449417"/>
                          </a:xfrm>
                          <a:prstGeom prst="rect">
                            <a:avLst/>
                          </a:prstGeom>
                        </pic:spPr>
                      </pic:pic>
                    </a:graphicData>
                  </a:graphic>
                </wp:inline>
              </w:drawing>
            </w:r>
          </w:p>
          <w:p>
            <w:pPr>
              <w:pStyle w:val="null3"/>
              <w:jc w:val="both"/>
            </w:pPr>
            <w:r>
              <w:drawing>
                <wp:inline distT="0" distR="0" distB="0" distL="0">
                  <wp:extent cx="1621155" cy="244962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2449623"/>
                          </a:xfrm>
                          <a:prstGeom prst="rect">
                            <a:avLst/>
                          </a:prstGeom>
                        </pic:spPr>
                      </pic:pic>
                    </a:graphicData>
                  </a:graphic>
                </wp:inline>
              </w:drawing>
            </w:r>
          </w:p>
          <w:p>
            <w:pPr>
              <w:pStyle w:val="null3"/>
              <w:jc w:val="both"/>
            </w:pPr>
            <w:r>
              <w:drawing>
                <wp:inline distT="0" distR="0" distB="0" distL="0">
                  <wp:extent cx="1621155" cy="158091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1580913"/>
                          </a:xfrm>
                          <a:prstGeom prst="rect">
                            <a:avLst/>
                          </a:prstGeom>
                        </pic:spPr>
                      </pic:pic>
                    </a:graphicData>
                  </a:graphic>
                </wp:inline>
              </w:drawing>
            </w:r>
          </w:p>
          <w:p>
            <w:pPr>
              <w:pStyle w:val="null3"/>
              <w:jc w:val="left"/>
            </w:pPr>
            <w:r>
              <w:rPr>
                <w:rFonts w:ascii="仿宋_GB2312" w:hAnsi="仿宋_GB2312" w:cs="仿宋_GB2312" w:eastAsia="仿宋_GB2312"/>
                <w:sz w:val="28"/>
              </w:rPr>
              <w:t>2.2、硬盘录像机</w:t>
            </w:r>
          </w:p>
          <w:p>
            <w:pPr>
              <w:pStyle w:val="null3"/>
              <w:ind w:firstLine="560"/>
            </w:pPr>
            <w:r>
              <w:drawing>
                <wp:inline distT="0" distR="0" distB="0" distL="0">
                  <wp:extent cx="1621155" cy="653799"/>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653799"/>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系统参数</w:t>
            </w:r>
          </w:p>
          <w:p>
            <w:pPr>
              <w:pStyle w:val="null3"/>
              <w:numPr>
                <w:ilvl w:val="0"/>
                <w:numId w:val="1"/>
              </w:numPr>
              <w:spacing w:before="105" w:after="105"/>
              <w:ind w:left="120"/>
              <w:jc w:val="left"/>
            </w:pPr>
            <w:r>
              <w:rPr>
                <w:rFonts w:ascii="仿宋_GB2312" w:hAnsi="仿宋_GB2312" w:cs="仿宋_GB2312" w:eastAsia="仿宋_GB2312"/>
                <w:sz w:val="24"/>
                <w:shd w:fill="FFFFFF" w:val="clear"/>
              </w:rPr>
              <w:t>网络输入带宽</w:t>
            </w:r>
            <w:r>
              <w:rPr>
                <w:rFonts w:ascii="仿宋_GB2312" w:hAnsi="仿宋_GB2312" w:cs="仿宋_GB2312" w:eastAsia="仿宋_GB2312"/>
                <w:sz w:val="24"/>
                <w:shd w:fill="FFFFFF" w:val="clear"/>
              </w:rPr>
              <w:t>256</w:t>
            </w:r>
            <w:r>
              <w:rPr>
                <w:rFonts w:ascii="仿宋_GB2312" w:hAnsi="仿宋_GB2312" w:cs="仿宋_GB2312" w:eastAsia="仿宋_GB2312"/>
                <w:sz w:val="24"/>
                <w:shd w:fill="FFFFFF" w:val="clear"/>
              </w:rPr>
              <w:t>Mbps</w:t>
            </w:r>
          </w:p>
          <w:p>
            <w:pPr>
              <w:pStyle w:val="null3"/>
              <w:numPr>
                <w:ilvl w:val="0"/>
                <w:numId w:val="1"/>
              </w:numPr>
              <w:spacing w:before="105" w:after="105"/>
              <w:ind w:left="120"/>
              <w:jc w:val="left"/>
            </w:pPr>
            <w:r>
              <w:rPr>
                <w:rFonts w:ascii="仿宋_GB2312" w:hAnsi="仿宋_GB2312" w:cs="仿宋_GB2312" w:eastAsia="仿宋_GB2312"/>
                <w:sz w:val="24"/>
                <w:shd w:fill="FFFFFF" w:val="clear"/>
              </w:rPr>
              <w:t>网络输出带宽</w:t>
            </w:r>
            <w:r>
              <w:rPr>
                <w:rFonts w:ascii="仿宋_GB2312" w:hAnsi="仿宋_GB2312" w:cs="仿宋_GB2312" w:eastAsia="仿宋_GB2312"/>
                <w:sz w:val="24"/>
                <w:shd w:fill="FFFFFF" w:val="clear"/>
              </w:rPr>
              <w:t>160</w:t>
            </w:r>
            <w:r>
              <w:rPr>
                <w:rFonts w:ascii="仿宋_GB2312" w:hAnsi="仿宋_GB2312" w:cs="仿宋_GB2312" w:eastAsia="仿宋_GB2312"/>
                <w:sz w:val="24"/>
                <w:shd w:fill="FFFFFF" w:val="clear"/>
              </w:rPr>
              <w:t>Mbps</w:t>
            </w:r>
          </w:p>
          <w:p>
            <w:pPr>
              <w:pStyle w:val="null3"/>
              <w:numPr>
                <w:ilvl w:val="0"/>
                <w:numId w:val="1"/>
              </w:numPr>
              <w:spacing w:before="105" w:after="105"/>
              <w:ind w:left="120"/>
              <w:jc w:val="left"/>
            </w:pPr>
            <w:r>
              <w:rPr>
                <w:rFonts w:ascii="仿宋_GB2312" w:hAnsi="仿宋_GB2312" w:cs="仿宋_GB2312" w:eastAsia="仿宋_GB2312"/>
                <w:sz w:val="24"/>
                <w:shd w:fill="FFFFFF" w:val="clear"/>
              </w:rPr>
              <w:t>录像分辨率</w:t>
            </w:r>
            <w:r>
              <w:rPr>
                <w:rFonts w:ascii="仿宋_GB2312" w:hAnsi="仿宋_GB2312" w:cs="仿宋_GB2312" w:eastAsia="仿宋_GB2312"/>
                <w:sz w:val="24"/>
              </w:rPr>
              <w:t>32MP/24MP/12MP/8MP/7MP/6MP/5MP/4MP/3MP/1080p/UXGA/720p/VGA/4CIF/DCIF/2CIF/CIF/QCIF</w:t>
            </w:r>
          </w:p>
          <w:p>
            <w:pPr>
              <w:pStyle w:val="null3"/>
              <w:numPr>
                <w:ilvl w:val="0"/>
                <w:numId w:val="1"/>
              </w:numPr>
              <w:spacing w:before="105" w:after="105"/>
              <w:ind w:left="120"/>
              <w:jc w:val="left"/>
            </w:pPr>
            <w:r>
              <w:rPr>
                <w:rFonts w:ascii="仿宋_GB2312" w:hAnsi="仿宋_GB2312" w:cs="仿宋_GB2312" w:eastAsia="仿宋_GB2312"/>
                <w:sz w:val="24"/>
              </w:rPr>
              <w:t>视频参数</w:t>
            </w:r>
          </w:p>
          <w:p>
            <w:pPr>
              <w:pStyle w:val="null3"/>
              <w:numPr>
                <w:ilvl w:val="0"/>
                <w:numId w:val="1"/>
              </w:numPr>
              <w:spacing w:before="105" w:after="105"/>
              <w:ind w:left="120"/>
              <w:jc w:val="left"/>
            </w:pPr>
            <w:r>
              <w:rPr>
                <w:rFonts w:ascii="仿宋_GB2312" w:hAnsi="仿宋_GB2312" w:cs="仿宋_GB2312" w:eastAsia="仿宋_GB2312"/>
                <w:sz w:val="24"/>
              </w:rPr>
              <w:t>视频输出</w:t>
            </w:r>
            <w:r>
              <w:rPr>
                <w:rFonts w:ascii="仿宋_GB2312" w:hAnsi="仿宋_GB2312" w:cs="仿宋_GB2312" w:eastAsia="仿宋_GB2312"/>
                <w:sz w:val="24"/>
              </w:rPr>
              <w:t>1路HDMI，1路VGA</w:t>
            </w:r>
          </w:p>
          <w:p>
            <w:pPr>
              <w:pStyle w:val="null3"/>
              <w:numPr>
                <w:ilvl w:val="0"/>
                <w:numId w:val="1"/>
              </w:numPr>
              <w:spacing w:before="105" w:after="105"/>
              <w:ind w:left="120"/>
              <w:jc w:val="left"/>
            </w:pPr>
            <w:r>
              <w:rPr>
                <w:rFonts w:ascii="仿宋_GB2312" w:hAnsi="仿宋_GB2312" w:cs="仿宋_GB2312" w:eastAsia="仿宋_GB2312"/>
                <w:sz w:val="24"/>
                <w:shd w:fill="FFFFFF" w:val="clear"/>
              </w:rPr>
              <w:t>视频输出模式</w:t>
            </w:r>
          </w:p>
          <w:p>
            <w:pPr>
              <w:pStyle w:val="null3"/>
              <w:spacing w:after="105"/>
              <w:ind w:left="720"/>
              <w:jc w:val="left"/>
            </w:pPr>
            <w:r>
              <w:rPr>
                <w:rFonts w:ascii="仿宋_GB2312" w:hAnsi="仿宋_GB2312" w:cs="仿宋_GB2312" w:eastAsia="仿宋_GB2312"/>
                <w:sz w:val="24"/>
                <w:shd w:fill="FFFFFF" w:val="clear"/>
              </w:rPr>
              <w:t>主口：</w:t>
            </w:r>
            <w:r>
              <w:rPr>
                <w:rFonts w:ascii="仿宋_GB2312" w:hAnsi="仿宋_GB2312" w:cs="仿宋_GB2312" w:eastAsia="仿宋_GB2312"/>
                <w:sz w:val="24"/>
                <w:shd w:fill="FFFFFF" w:val="clear"/>
              </w:rPr>
              <w:t>HDMI</w:t>
            </w:r>
          </w:p>
          <w:p>
            <w:pPr>
              <w:pStyle w:val="null3"/>
              <w:spacing w:after="105"/>
              <w:ind w:left="720"/>
              <w:jc w:val="left"/>
            </w:pPr>
            <w:r>
              <w:rPr>
                <w:rFonts w:ascii="仿宋_GB2312" w:hAnsi="仿宋_GB2312" w:cs="仿宋_GB2312" w:eastAsia="仿宋_GB2312"/>
                <w:sz w:val="24"/>
                <w:shd w:fill="FFFFFF" w:val="clear"/>
              </w:rPr>
              <w:t>辅口：</w:t>
            </w:r>
            <w:r>
              <w:rPr>
                <w:rFonts w:ascii="仿宋_GB2312" w:hAnsi="仿宋_GB2312" w:cs="仿宋_GB2312" w:eastAsia="仿宋_GB2312"/>
                <w:sz w:val="24"/>
                <w:shd w:fill="FFFFFF" w:val="clear"/>
              </w:rPr>
              <w:t>VGA</w:t>
            </w:r>
          </w:p>
          <w:p>
            <w:pPr>
              <w:pStyle w:val="null3"/>
              <w:spacing w:after="120"/>
              <w:ind w:left="720"/>
              <w:jc w:val="left"/>
            </w:pPr>
            <w:r>
              <w:rPr>
                <w:rFonts w:ascii="仿宋_GB2312" w:hAnsi="仿宋_GB2312" w:cs="仿宋_GB2312" w:eastAsia="仿宋_GB2312"/>
                <w:sz w:val="24"/>
                <w:shd w:fill="FFFFFF" w:val="clear"/>
              </w:rPr>
              <w:t>主辅口异源，支持</w:t>
            </w:r>
            <w:r>
              <w:rPr>
                <w:rFonts w:ascii="仿宋_GB2312" w:hAnsi="仿宋_GB2312" w:cs="仿宋_GB2312" w:eastAsia="仿宋_GB2312"/>
                <w:sz w:val="24"/>
                <w:shd w:fill="FFFFFF" w:val="clear"/>
              </w:rPr>
              <w:t>8K+1080P或4K输出</w:t>
            </w:r>
          </w:p>
          <w:p>
            <w:pPr>
              <w:pStyle w:val="null3"/>
              <w:numPr>
                <w:ilvl w:val="0"/>
                <w:numId w:val="1"/>
              </w:numPr>
              <w:spacing w:before="105" w:after="105"/>
              <w:ind w:left="120"/>
              <w:jc w:val="left"/>
            </w:pPr>
            <w:r>
              <w:rPr>
                <w:rFonts w:ascii="仿宋_GB2312" w:hAnsi="仿宋_GB2312" w:cs="仿宋_GB2312" w:eastAsia="仿宋_GB2312"/>
                <w:sz w:val="24"/>
                <w:shd w:fill="FFFFFF" w:val="clear"/>
              </w:rPr>
              <w:t>HDMI输出</w:t>
            </w:r>
          </w:p>
          <w:p>
            <w:pPr>
              <w:pStyle w:val="null3"/>
              <w:spacing w:after="105"/>
              <w:ind w:left="720"/>
              <w:jc w:val="left"/>
            </w:pPr>
            <w:r>
              <w:rPr>
                <w:rFonts w:ascii="仿宋_GB2312" w:hAnsi="仿宋_GB2312" w:cs="仿宋_GB2312" w:eastAsia="仿宋_GB2312"/>
                <w:sz w:val="24"/>
                <w:shd w:fill="FFFFFF" w:val="clear"/>
              </w:rPr>
              <w:t>1路，HDMI分辨率：8K(7680×4320)/30Hz, 4K（3840×2160）/60Hz, 4K（3840×2160）/30Hz，2K（2560×1440）/60Hz，1080P（1920×1080）/60Hz，UXGA（1600×1200）/60Hz，SXGA（1280×1024）/60Hz，720P（1280×720）/60Hz，XGA（1024×768）/60Hz</w:t>
            </w:r>
          </w:p>
          <w:p>
            <w:pPr>
              <w:pStyle w:val="null3"/>
              <w:numPr>
                <w:ilvl w:val="0"/>
                <w:numId w:val="1"/>
              </w:numPr>
              <w:spacing w:before="105" w:after="105"/>
              <w:ind w:left="120"/>
              <w:jc w:val="left"/>
            </w:pPr>
            <w:r>
              <w:rPr>
                <w:rFonts w:ascii="仿宋_GB2312" w:hAnsi="仿宋_GB2312" w:cs="仿宋_GB2312" w:eastAsia="仿宋_GB2312"/>
                <w:sz w:val="24"/>
                <w:shd w:fill="FFFFFF" w:val="clear"/>
              </w:rPr>
              <w:t>VGA输出</w:t>
            </w:r>
            <w:r>
              <w:rPr>
                <w:rFonts w:ascii="仿宋_GB2312" w:hAnsi="仿宋_GB2312" w:cs="仿宋_GB2312" w:eastAsia="仿宋_GB2312"/>
                <w:sz w:val="24"/>
                <w:shd w:fill="FFFFFF" w:val="clear"/>
              </w:rPr>
              <w:t>分辨率：</w:t>
            </w:r>
            <w:r>
              <w:rPr>
                <w:rFonts w:ascii="仿宋_GB2312" w:hAnsi="仿宋_GB2312" w:cs="仿宋_GB2312" w:eastAsia="仿宋_GB2312"/>
                <w:sz w:val="24"/>
                <w:shd w:fill="FFFFFF" w:val="clear"/>
              </w:rPr>
              <w:t>1080P（1920×1080）/60Hz，SXGA（1280×1024）/60Hz，720P（1280×720）/60Hz，XGA（1024×768）/60Hz</w:t>
            </w:r>
          </w:p>
          <w:p>
            <w:pPr>
              <w:pStyle w:val="null3"/>
              <w:numPr>
                <w:ilvl w:val="0"/>
                <w:numId w:val="1"/>
              </w:numPr>
              <w:spacing w:before="105" w:after="105"/>
              <w:ind w:left="120"/>
              <w:jc w:val="left"/>
            </w:pPr>
            <w:r>
              <w:rPr>
                <w:rFonts w:ascii="仿宋_GB2312" w:hAnsi="仿宋_GB2312" w:cs="仿宋_GB2312" w:eastAsia="仿宋_GB2312"/>
                <w:sz w:val="24"/>
                <w:shd w:fill="FFFFFF" w:val="clear"/>
              </w:rPr>
              <w:t>视频解码格式</w:t>
            </w:r>
            <w:r>
              <w:rPr>
                <w:rFonts w:ascii="仿宋_GB2312" w:hAnsi="仿宋_GB2312" w:cs="仿宋_GB2312" w:eastAsia="仿宋_GB2312"/>
                <w:sz w:val="24"/>
                <w:shd w:fill="FFFFFF" w:val="clear"/>
              </w:rPr>
              <w:t>H.265;Smart265;H.264;Smart264</w:t>
            </w:r>
          </w:p>
          <w:p>
            <w:pPr>
              <w:pStyle w:val="null3"/>
              <w:numPr>
                <w:ilvl w:val="0"/>
                <w:numId w:val="1"/>
              </w:numPr>
              <w:spacing w:before="105" w:after="105"/>
              <w:ind w:left="120"/>
              <w:jc w:val="left"/>
            </w:pPr>
            <w:r>
              <w:rPr>
                <w:rFonts w:ascii="仿宋_GB2312" w:hAnsi="仿宋_GB2312" w:cs="仿宋_GB2312" w:eastAsia="仿宋_GB2312"/>
                <w:sz w:val="24"/>
                <w:shd w:fill="FFFFFF" w:val="clear"/>
              </w:rPr>
              <w:t>解码能力</w:t>
            </w:r>
            <w:r>
              <w:rPr>
                <w:rFonts w:ascii="仿宋_GB2312" w:hAnsi="仿宋_GB2312" w:cs="仿宋_GB2312" w:eastAsia="仿宋_GB2312"/>
                <w:sz w:val="24"/>
                <w:shd w:fill="FFFFFF" w:val="clear"/>
              </w:rPr>
              <w:t>24*1080p</w:t>
            </w:r>
          </w:p>
          <w:p>
            <w:pPr>
              <w:pStyle w:val="null3"/>
              <w:numPr>
                <w:ilvl w:val="0"/>
                <w:numId w:val="1"/>
              </w:numPr>
              <w:spacing w:before="105" w:after="105"/>
              <w:ind w:left="120"/>
              <w:jc w:val="left"/>
            </w:pPr>
            <w:r>
              <w:rPr>
                <w:rFonts w:ascii="仿宋_GB2312" w:hAnsi="仿宋_GB2312" w:cs="仿宋_GB2312" w:eastAsia="仿宋_GB2312"/>
                <w:sz w:val="24"/>
                <w:shd w:fill="FFFFFF" w:val="clear"/>
              </w:rPr>
              <w:t>同步回放</w:t>
            </w:r>
            <w:r>
              <w:rPr>
                <w:rFonts w:ascii="仿宋_GB2312" w:hAnsi="仿宋_GB2312" w:cs="仿宋_GB2312" w:eastAsia="仿宋_GB2312"/>
                <w:sz w:val="24"/>
                <w:shd w:fill="FFFFFF" w:val="clear"/>
              </w:rPr>
              <w:t>16路</w:t>
            </w:r>
          </w:p>
          <w:p>
            <w:pPr>
              <w:pStyle w:val="null3"/>
              <w:numPr>
                <w:ilvl w:val="0"/>
                <w:numId w:val="1"/>
              </w:numPr>
              <w:spacing w:before="105" w:after="105"/>
              <w:ind w:left="120"/>
              <w:jc w:val="left"/>
            </w:pPr>
            <w:r>
              <w:rPr>
                <w:rFonts w:ascii="仿宋_GB2312" w:hAnsi="仿宋_GB2312" w:cs="仿宋_GB2312" w:eastAsia="仿宋_GB2312"/>
                <w:sz w:val="24"/>
                <w:shd w:fill="FFFFFF" w:val="clear"/>
              </w:rPr>
              <w:t>音频参数</w:t>
            </w:r>
          </w:p>
          <w:p>
            <w:pPr>
              <w:pStyle w:val="null3"/>
              <w:numPr>
                <w:ilvl w:val="0"/>
                <w:numId w:val="1"/>
              </w:numPr>
              <w:spacing w:before="105" w:after="105"/>
              <w:ind w:left="120"/>
              <w:jc w:val="left"/>
            </w:pPr>
            <w:r>
              <w:rPr>
                <w:rFonts w:ascii="仿宋_GB2312" w:hAnsi="仿宋_GB2312" w:cs="仿宋_GB2312" w:eastAsia="仿宋_GB2312"/>
                <w:sz w:val="24"/>
                <w:shd w:fill="FFFFFF" w:val="clear"/>
              </w:rPr>
              <w:t>音频解码格式</w:t>
            </w:r>
            <w:r>
              <w:rPr>
                <w:rFonts w:ascii="仿宋_GB2312" w:hAnsi="仿宋_GB2312" w:cs="仿宋_GB2312" w:eastAsia="仿宋_GB2312"/>
                <w:sz w:val="24"/>
                <w:shd w:fill="FFFFFF" w:val="clear"/>
              </w:rPr>
              <w:t>G.711ulaw,G.711alaw,G.722,G.726,AAC,MP2L2</w:t>
            </w:r>
          </w:p>
          <w:p>
            <w:pPr>
              <w:pStyle w:val="null3"/>
              <w:numPr>
                <w:ilvl w:val="0"/>
                <w:numId w:val="1"/>
              </w:numPr>
              <w:spacing w:before="105" w:after="105"/>
              <w:ind w:left="120"/>
              <w:jc w:val="left"/>
            </w:pPr>
            <w:r>
              <w:rPr>
                <w:rFonts w:ascii="仿宋_GB2312" w:hAnsi="仿宋_GB2312" w:cs="仿宋_GB2312" w:eastAsia="仿宋_GB2312"/>
                <w:sz w:val="24"/>
                <w:shd w:fill="FFFFFF" w:val="clear"/>
              </w:rPr>
              <w:t>音频输出</w:t>
            </w:r>
            <w:r>
              <w:rPr>
                <w:rFonts w:ascii="仿宋_GB2312" w:hAnsi="仿宋_GB2312" w:cs="仿宋_GB2312" w:eastAsia="仿宋_GB2312"/>
                <w:sz w:val="24"/>
                <w:shd w:fill="FFFFFF" w:val="clear"/>
              </w:rPr>
              <w:t>1路，RCA接口（线性电平，阻抗：1KΩ）</w:t>
            </w:r>
          </w:p>
          <w:p>
            <w:pPr>
              <w:pStyle w:val="null3"/>
              <w:numPr>
                <w:ilvl w:val="0"/>
                <w:numId w:val="1"/>
              </w:numPr>
              <w:spacing w:before="105" w:after="105"/>
              <w:ind w:left="120"/>
              <w:jc w:val="left"/>
            </w:pPr>
            <w:r>
              <w:rPr>
                <w:rFonts w:ascii="仿宋_GB2312" w:hAnsi="仿宋_GB2312" w:cs="仿宋_GB2312" w:eastAsia="仿宋_GB2312"/>
                <w:sz w:val="24"/>
                <w:shd w:fill="FFFFFF" w:val="clear"/>
              </w:rPr>
              <w:t>语音对讲输入</w:t>
            </w:r>
            <w:r>
              <w:rPr>
                <w:rFonts w:ascii="仿宋_GB2312" w:hAnsi="仿宋_GB2312" w:cs="仿宋_GB2312" w:eastAsia="仿宋_GB2312"/>
                <w:sz w:val="24"/>
                <w:shd w:fill="FFFFFF" w:val="clear"/>
              </w:rPr>
              <w:t>1个，RCA接口（电平：2.0Vp-p，阻抗：1KΩ）</w:t>
            </w:r>
          </w:p>
          <w:p>
            <w:pPr>
              <w:pStyle w:val="null3"/>
              <w:numPr>
                <w:ilvl w:val="0"/>
                <w:numId w:val="1"/>
              </w:numPr>
              <w:spacing w:before="105" w:after="105"/>
              <w:ind w:left="120"/>
              <w:jc w:val="left"/>
            </w:pPr>
            <w:r>
              <w:rPr>
                <w:rFonts w:ascii="仿宋_GB2312" w:hAnsi="仿宋_GB2312" w:cs="仿宋_GB2312" w:eastAsia="仿宋_GB2312"/>
                <w:sz w:val="24"/>
                <w:shd w:fill="FFFFFF" w:val="clear"/>
              </w:rPr>
              <w:t>硬盘管理</w:t>
            </w:r>
          </w:p>
          <w:p>
            <w:pPr>
              <w:pStyle w:val="null3"/>
              <w:numPr>
                <w:ilvl w:val="0"/>
                <w:numId w:val="1"/>
              </w:numPr>
              <w:spacing w:before="105" w:after="105"/>
              <w:ind w:left="120"/>
              <w:jc w:val="left"/>
            </w:pPr>
            <w:r>
              <w:rPr>
                <w:rFonts w:ascii="仿宋_GB2312" w:hAnsi="仿宋_GB2312" w:cs="仿宋_GB2312" w:eastAsia="仿宋_GB2312"/>
                <w:sz w:val="24"/>
                <w:shd w:fill="FFFFFF" w:val="clear"/>
              </w:rPr>
              <w:t>盘位</w:t>
            </w:r>
            <w:r>
              <w:rPr>
                <w:rFonts w:ascii="仿宋_GB2312" w:hAnsi="仿宋_GB2312" w:cs="仿宋_GB2312" w:eastAsia="仿宋_GB2312"/>
                <w:sz w:val="24"/>
                <w:shd w:fill="FFFFFF" w:val="clear"/>
              </w:rPr>
              <w:t>4个SATA接口</w:t>
            </w:r>
          </w:p>
          <w:p>
            <w:pPr>
              <w:pStyle w:val="null3"/>
              <w:numPr>
                <w:ilvl w:val="0"/>
                <w:numId w:val="1"/>
              </w:numPr>
              <w:spacing w:before="105" w:after="105"/>
              <w:ind w:left="120"/>
              <w:jc w:val="left"/>
            </w:pPr>
            <w:r>
              <w:rPr>
                <w:rFonts w:ascii="仿宋_GB2312" w:hAnsi="仿宋_GB2312" w:cs="仿宋_GB2312" w:eastAsia="仿宋_GB2312"/>
                <w:sz w:val="24"/>
                <w:shd w:fill="FFFFFF" w:val="clear"/>
              </w:rPr>
              <w:t>单盘最大容量</w:t>
            </w:r>
            <w:r>
              <w:rPr>
                <w:rFonts w:ascii="仿宋_GB2312" w:hAnsi="仿宋_GB2312" w:cs="仿宋_GB2312" w:eastAsia="仿宋_GB2312"/>
                <w:sz w:val="24"/>
                <w:shd w:fill="FFFFFF" w:val="clear"/>
              </w:rPr>
              <w:t>最大支持</w:t>
            </w:r>
            <w:r>
              <w:rPr>
                <w:rFonts w:ascii="仿宋_GB2312" w:hAnsi="仿宋_GB2312" w:cs="仿宋_GB2312" w:eastAsia="仿宋_GB2312"/>
                <w:sz w:val="24"/>
                <w:shd w:fill="FFFFFF" w:val="clear"/>
              </w:rPr>
              <w:t>10TB</w:t>
            </w:r>
          </w:p>
          <w:p>
            <w:pPr>
              <w:pStyle w:val="null3"/>
              <w:numPr>
                <w:ilvl w:val="0"/>
                <w:numId w:val="1"/>
              </w:numPr>
              <w:spacing w:before="105" w:after="105"/>
              <w:ind w:left="120"/>
              <w:jc w:val="left"/>
            </w:pPr>
            <w:r>
              <w:rPr>
                <w:rFonts w:ascii="仿宋_GB2312" w:hAnsi="仿宋_GB2312" w:cs="仿宋_GB2312" w:eastAsia="仿宋_GB2312"/>
                <w:sz w:val="24"/>
                <w:shd w:fill="FFFFFF" w:val="clear"/>
              </w:rPr>
              <w:t>阵列类型</w:t>
            </w:r>
            <w:r>
              <w:rPr>
                <w:rFonts w:ascii="仿宋_GB2312" w:hAnsi="仿宋_GB2312" w:cs="仿宋_GB2312" w:eastAsia="仿宋_GB2312"/>
                <w:sz w:val="24"/>
                <w:shd w:fill="FFFFFF" w:val="clear"/>
              </w:rPr>
              <w:t>不支持</w:t>
            </w:r>
          </w:p>
          <w:p>
            <w:pPr>
              <w:pStyle w:val="null3"/>
              <w:numPr>
                <w:ilvl w:val="0"/>
                <w:numId w:val="1"/>
              </w:numPr>
              <w:spacing w:before="105" w:after="105"/>
              <w:ind w:left="120"/>
              <w:jc w:val="left"/>
            </w:pPr>
            <w:r>
              <w:rPr>
                <w:rFonts w:ascii="仿宋_GB2312" w:hAnsi="仿宋_GB2312" w:cs="仿宋_GB2312" w:eastAsia="仿宋_GB2312"/>
                <w:sz w:val="24"/>
                <w:shd w:fill="FFFFFF" w:val="clear"/>
              </w:rPr>
              <w:t>网络管理</w:t>
            </w:r>
          </w:p>
          <w:p>
            <w:pPr>
              <w:pStyle w:val="null3"/>
              <w:numPr>
                <w:ilvl w:val="0"/>
                <w:numId w:val="1"/>
              </w:numPr>
              <w:spacing w:before="105" w:after="105"/>
              <w:ind w:left="120"/>
              <w:jc w:val="left"/>
            </w:pPr>
            <w:r>
              <w:rPr>
                <w:rFonts w:ascii="仿宋_GB2312" w:hAnsi="仿宋_GB2312" w:cs="仿宋_GB2312" w:eastAsia="仿宋_GB2312"/>
                <w:sz w:val="24"/>
                <w:shd w:fill="FFFFFF" w:val="clear"/>
              </w:rPr>
              <w:t>网络协议</w:t>
            </w:r>
            <w:r>
              <w:rPr>
                <w:rFonts w:ascii="仿宋_GB2312" w:hAnsi="仿宋_GB2312" w:cs="仿宋_GB2312" w:eastAsia="仿宋_GB2312"/>
                <w:sz w:val="24"/>
                <w:shd w:fill="FFFFFF" w:val="clear"/>
              </w:rPr>
              <w:t>IPv6, HTTPS, UPnP, SNMP, NTP, SADP, SMTP, PPPoE</w:t>
            </w:r>
          </w:p>
          <w:p>
            <w:pPr>
              <w:pStyle w:val="null3"/>
              <w:numPr>
                <w:ilvl w:val="0"/>
                <w:numId w:val="1"/>
              </w:numPr>
              <w:spacing w:before="105" w:after="105"/>
              <w:ind w:left="120"/>
              <w:jc w:val="left"/>
            </w:pPr>
            <w:r>
              <w:rPr>
                <w:rFonts w:ascii="仿宋_GB2312" w:hAnsi="仿宋_GB2312" w:cs="仿宋_GB2312" w:eastAsia="仿宋_GB2312"/>
                <w:sz w:val="24"/>
                <w:shd w:fill="FFFFFF" w:val="clear"/>
              </w:rPr>
              <w:t>远程连接数</w:t>
            </w:r>
            <w:r>
              <w:rPr>
                <w:rFonts w:ascii="仿宋_GB2312" w:hAnsi="仿宋_GB2312" w:cs="仿宋_GB2312" w:eastAsia="仿宋_GB2312"/>
                <w:sz w:val="24"/>
                <w:shd w:fill="FFFFFF" w:val="clear"/>
              </w:rPr>
              <w:t>128</w:t>
            </w:r>
          </w:p>
          <w:p>
            <w:pPr>
              <w:pStyle w:val="null3"/>
              <w:numPr>
                <w:ilvl w:val="0"/>
                <w:numId w:val="1"/>
              </w:numPr>
              <w:spacing w:before="105" w:after="105"/>
              <w:ind w:left="120"/>
              <w:jc w:val="left"/>
            </w:pPr>
            <w:r>
              <w:rPr>
                <w:rFonts w:ascii="仿宋_GB2312" w:hAnsi="仿宋_GB2312" w:cs="仿宋_GB2312" w:eastAsia="仿宋_GB2312"/>
                <w:sz w:val="24"/>
                <w:shd w:fill="FFFFFF" w:val="clear"/>
              </w:rPr>
              <w:t>外部接口</w:t>
            </w:r>
          </w:p>
          <w:p>
            <w:pPr>
              <w:pStyle w:val="null3"/>
              <w:numPr>
                <w:ilvl w:val="0"/>
                <w:numId w:val="1"/>
              </w:numPr>
              <w:spacing w:before="105" w:after="105"/>
              <w:ind w:left="120"/>
              <w:jc w:val="left"/>
            </w:pPr>
            <w:r>
              <w:rPr>
                <w:rFonts w:ascii="仿宋_GB2312" w:hAnsi="仿宋_GB2312" w:cs="仿宋_GB2312" w:eastAsia="仿宋_GB2312"/>
                <w:sz w:val="24"/>
                <w:shd w:fill="FFFFFF" w:val="clear"/>
              </w:rPr>
              <w:t>网络接口</w:t>
            </w:r>
            <w:r>
              <w:rPr>
                <w:rFonts w:ascii="仿宋_GB2312" w:hAnsi="仿宋_GB2312" w:cs="仿宋_GB2312" w:eastAsia="仿宋_GB2312"/>
                <w:sz w:val="24"/>
                <w:shd w:fill="FFFFFF" w:val="clear"/>
              </w:rPr>
              <w:t>2个，RJ45 10M/100M/1000M自适应以太网口</w:t>
            </w:r>
          </w:p>
          <w:p>
            <w:pPr>
              <w:pStyle w:val="null3"/>
              <w:numPr>
                <w:ilvl w:val="0"/>
                <w:numId w:val="1"/>
              </w:numPr>
              <w:spacing w:before="105" w:after="105"/>
              <w:ind w:left="120"/>
              <w:jc w:val="left"/>
            </w:pPr>
            <w:r>
              <w:rPr>
                <w:rFonts w:ascii="仿宋_GB2312" w:hAnsi="仿宋_GB2312" w:cs="仿宋_GB2312" w:eastAsia="仿宋_GB2312"/>
                <w:sz w:val="24"/>
                <w:shd w:fill="FFFFFF" w:val="clear"/>
              </w:rPr>
              <w:t>串行接口</w:t>
            </w:r>
            <w:r>
              <w:rPr>
                <w:rFonts w:ascii="仿宋_GB2312" w:hAnsi="仿宋_GB2312" w:cs="仿宋_GB2312" w:eastAsia="仿宋_GB2312"/>
                <w:sz w:val="24"/>
                <w:shd w:fill="FFFFFF" w:val="clear"/>
              </w:rPr>
              <w:t>不支持</w:t>
            </w:r>
          </w:p>
          <w:p>
            <w:pPr>
              <w:pStyle w:val="null3"/>
              <w:numPr>
                <w:ilvl w:val="0"/>
                <w:numId w:val="1"/>
              </w:numPr>
              <w:spacing w:before="105" w:after="105"/>
              <w:ind w:left="120"/>
              <w:jc w:val="left"/>
            </w:pPr>
            <w:r>
              <w:rPr>
                <w:rFonts w:ascii="仿宋_GB2312" w:hAnsi="仿宋_GB2312" w:cs="仿宋_GB2312" w:eastAsia="仿宋_GB2312"/>
                <w:sz w:val="24"/>
                <w:shd w:fill="FFFFFF" w:val="clear"/>
              </w:rPr>
              <w:t>USB接口：</w:t>
            </w:r>
            <w:r>
              <w:rPr>
                <w:rFonts w:ascii="仿宋_GB2312" w:hAnsi="仿宋_GB2312" w:cs="仿宋_GB2312" w:eastAsia="仿宋_GB2312"/>
                <w:sz w:val="24"/>
                <w:shd w:fill="FFFFFF" w:val="clear"/>
              </w:rPr>
              <w:t>2个USB 3.0，2个USB 2.0</w:t>
            </w:r>
          </w:p>
          <w:p>
            <w:pPr>
              <w:pStyle w:val="null3"/>
              <w:numPr>
                <w:ilvl w:val="0"/>
                <w:numId w:val="1"/>
              </w:numPr>
              <w:spacing w:before="105" w:after="105"/>
              <w:ind w:left="120"/>
              <w:jc w:val="left"/>
            </w:pPr>
            <w:r>
              <w:rPr>
                <w:rFonts w:ascii="仿宋_GB2312" w:hAnsi="仿宋_GB2312" w:cs="仿宋_GB2312" w:eastAsia="仿宋_GB2312"/>
                <w:sz w:val="24"/>
                <w:shd w:fill="FFFFFF" w:val="clear"/>
              </w:rPr>
              <w:t>报警输入输出</w:t>
            </w:r>
            <w:r>
              <w:rPr>
                <w:rFonts w:ascii="仿宋_GB2312" w:hAnsi="仿宋_GB2312" w:cs="仿宋_GB2312" w:eastAsia="仿宋_GB2312"/>
                <w:sz w:val="24"/>
                <w:shd w:fill="FFFFFF" w:val="clear"/>
              </w:rPr>
              <w:t>4路报警输入；1路报警输出</w:t>
            </w:r>
          </w:p>
          <w:p>
            <w:pPr>
              <w:pStyle w:val="null3"/>
              <w:numPr>
                <w:ilvl w:val="0"/>
                <w:numId w:val="1"/>
              </w:numPr>
              <w:spacing w:before="105" w:after="105"/>
              <w:ind w:left="120"/>
              <w:jc w:val="left"/>
            </w:pPr>
            <w:r>
              <w:rPr>
                <w:rFonts w:ascii="仿宋_GB2312" w:hAnsi="仿宋_GB2312" w:cs="仿宋_GB2312" w:eastAsia="仿宋_GB2312"/>
                <w:sz w:val="24"/>
                <w:shd w:fill="FFFFFF" w:val="clear"/>
              </w:rPr>
              <w:t>电源输出</w:t>
            </w:r>
            <w:r>
              <w:rPr>
                <w:rFonts w:ascii="仿宋_GB2312" w:hAnsi="仿宋_GB2312" w:cs="仿宋_GB2312" w:eastAsia="仿宋_GB2312"/>
                <w:sz w:val="24"/>
                <w:shd w:fill="FFFFFF" w:val="clear"/>
              </w:rPr>
              <w:t>不支持</w:t>
            </w:r>
          </w:p>
          <w:p>
            <w:pPr>
              <w:pStyle w:val="null3"/>
              <w:numPr>
                <w:ilvl w:val="0"/>
                <w:numId w:val="1"/>
              </w:numPr>
              <w:spacing w:before="105" w:after="105"/>
              <w:ind w:left="120"/>
              <w:jc w:val="left"/>
            </w:pPr>
            <w:r>
              <w:rPr>
                <w:rFonts w:ascii="仿宋_GB2312" w:hAnsi="仿宋_GB2312" w:cs="仿宋_GB2312" w:eastAsia="仿宋_GB2312"/>
                <w:sz w:val="24"/>
                <w:shd w:fill="FFFFFF" w:val="clear"/>
              </w:rPr>
              <w:t>一般规范</w:t>
            </w:r>
          </w:p>
          <w:p>
            <w:pPr>
              <w:pStyle w:val="null3"/>
              <w:numPr>
                <w:ilvl w:val="0"/>
                <w:numId w:val="1"/>
              </w:numPr>
              <w:spacing w:before="105" w:after="105"/>
              <w:ind w:left="120"/>
              <w:jc w:val="left"/>
            </w:pPr>
            <w:r>
              <w:rPr>
                <w:rFonts w:ascii="仿宋_GB2312" w:hAnsi="仿宋_GB2312" w:cs="仿宋_GB2312" w:eastAsia="仿宋_GB2312"/>
                <w:sz w:val="24"/>
                <w:shd w:fill="FFFFFF" w:val="clear"/>
              </w:rPr>
              <w:t>电源</w:t>
            </w:r>
            <w:r>
              <w:rPr>
                <w:rFonts w:ascii="仿宋_GB2312" w:hAnsi="仿宋_GB2312" w:cs="仿宋_GB2312" w:eastAsia="仿宋_GB2312"/>
                <w:sz w:val="24"/>
                <w:shd w:fill="FFFFFF" w:val="clear"/>
              </w:rPr>
              <w:t>ATX电源</w:t>
            </w:r>
          </w:p>
          <w:p>
            <w:pPr>
              <w:pStyle w:val="null3"/>
              <w:numPr>
                <w:ilvl w:val="0"/>
                <w:numId w:val="1"/>
              </w:numPr>
              <w:spacing w:before="105" w:after="105"/>
              <w:ind w:left="120"/>
              <w:jc w:val="left"/>
            </w:pPr>
            <w:r>
              <w:rPr>
                <w:rFonts w:ascii="仿宋_GB2312" w:hAnsi="仿宋_GB2312" w:cs="仿宋_GB2312" w:eastAsia="仿宋_GB2312"/>
                <w:sz w:val="24"/>
                <w:shd w:fill="FFFFFF" w:val="clear"/>
              </w:rPr>
              <w:t>电源规格</w:t>
            </w:r>
            <w:r>
              <w:rPr>
                <w:rFonts w:ascii="仿宋_GB2312" w:hAnsi="仿宋_GB2312" w:cs="仿宋_GB2312" w:eastAsia="仿宋_GB2312"/>
                <w:sz w:val="24"/>
                <w:shd w:fill="FFFFFF" w:val="clear"/>
              </w:rPr>
              <w:t>100~240VAC</w:t>
            </w:r>
          </w:p>
          <w:p>
            <w:pPr>
              <w:pStyle w:val="null3"/>
              <w:numPr>
                <w:ilvl w:val="0"/>
                <w:numId w:val="1"/>
              </w:numPr>
              <w:spacing w:before="105" w:after="105"/>
              <w:ind w:left="120"/>
              <w:jc w:val="left"/>
            </w:pPr>
            <w:r>
              <w:rPr>
                <w:rFonts w:ascii="仿宋_GB2312" w:hAnsi="仿宋_GB2312" w:cs="仿宋_GB2312" w:eastAsia="仿宋_GB2312"/>
                <w:sz w:val="24"/>
                <w:shd w:fill="FFFFFF" w:val="clear"/>
              </w:rPr>
              <w:t>功耗（不含硬盘）</w:t>
            </w:r>
            <w:r>
              <w:rPr>
                <w:rFonts w:ascii="仿宋_GB2312" w:hAnsi="仿宋_GB2312" w:cs="仿宋_GB2312" w:eastAsia="仿宋_GB2312"/>
                <w:sz w:val="24"/>
                <w:shd w:fill="FFFFFF" w:val="clear"/>
              </w:rPr>
              <w:t>≤50W</w:t>
            </w:r>
          </w:p>
          <w:p>
            <w:pPr>
              <w:pStyle w:val="null3"/>
              <w:numPr>
                <w:ilvl w:val="0"/>
                <w:numId w:val="1"/>
              </w:numPr>
              <w:spacing w:before="105" w:after="105"/>
              <w:ind w:left="120"/>
              <w:jc w:val="left"/>
            </w:pPr>
            <w:r>
              <w:rPr>
                <w:rFonts w:ascii="仿宋_GB2312" w:hAnsi="仿宋_GB2312" w:cs="仿宋_GB2312" w:eastAsia="仿宋_GB2312"/>
                <w:sz w:val="24"/>
                <w:shd w:fill="FFFFFF" w:val="clear"/>
              </w:rPr>
              <w:t>工作温度</w:t>
            </w:r>
            <w:r>
              <w:rPr>
                <w:rFonts w:ascii="仿宋_GB2312" w:hAnsi="仿宋_GB2312" w:cs="仿宋_GB2312" w:eastAsia="仿宋_GB2312"/>
                <w:sz w:val="24"/>
                <w:shd w:fill="FFFFFF" w:val="clear"/>
              </w:rPr>
              <w:t>工作：</w:t>
            </w:r>
            <w:r>
              <w:rPr>
                <w:rFonts w:ascii="仿宋_GB2312" w:hAnsi="仿宋_GB2312" w:cs="仿宋_GB2312" w:eastAsia="仿宋_GB2312"/>
                <w:sz w:val="24"/>
                <w:shd w:fill="FFFFFF" w:val="clear"/>
              </w:rPr>
              <w:t>0℃～50℃， 储藏：-10℃～70℃</w:t>
            </w:r>
          </w:p>
          <w:p>
            <w:pPr>
              <w:pStyle w:val="null3"/>
              <w:numPr>
                <w:ilvl w:val="0"/>
                <w:numId w:val="1"/>
              </w:numPr>
              <w:spacing w:before="105" w:after="105"/>
              <w:ind w:left="120"/>
              <w:jc w:val="left"/>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445mm（宽）× 400mm（深）×71mm（高）</w:t>
            </w:r>
          </w:p>
          <w:p>
            <w:pPr>
              <w:pStyle w:val="null3"/>
              <w:numPr>
                <w:ilvl w:val="0"/>
                <w:numId w:val="1"/>
              </w:numPr>
              <w:spacing w:before="105" w:after="105"/>
              <w:ind w:left="120"/>
              <w:jc w:val="left"/>
            </w:pPr>
            <w:r>
              <w:rPr>
                <w:rFonts w:ascii="仿宋_GB2312" w:hAnsi="仿宋_GB2312" w:cs="仿宋_GB2312" w:eastAsia="仿宋_GB2312"/>
                <w:sz w:val="24"/>
                <w:shd w:fill="FFFFFF" w:val="clear"/>
              </w:rPr>
              <w:t>重量（不含硬盘）</w:t>
            </w:r>
            <w:r>
              <w:rPr>
                <w:rFonts w:ascii="仿宋_GB2312" w:hAnsi="仿宋_GB2312" w:cs="仿宋_GB2312" w:eastAsia="仿宋_GB2312"/>
                <w:sz w:val="24"/>
                <w:shd w:fill="FFFFFF" w:val="clear"/>
              </w:rPr>
              <w:t>≤5KG</w:t>
            </w:r>
          </w:p>
          <w:p>
            <w:pPr>
              <w:pStyle w:val="null3"/>
              <w:ind w:firstLine="560"/>
            </w:pPr>
            <w:r>
              <w:rPr>
                <w:rFonts w:ascii="仿宋_GB2312" w:hAnsi="仿宋_GB2312" w:cs="仿宋_GB2312" w:eastAsia="仿宋_GB2312"/>
                <w:sz w:val="28"/>
              </w:rPr>
              <w:t>2.3、硬盘</w:t>
            </w:r>
          </w:p>
          <w:p>
            <w:pPr>
              <w:pStyle w:val="null3"/>
              <w:ind w:firstLine="560"/>
            </w:pPr>
            <w:r>
              <w:drawing>
                <wp:inline distT="0" distR="0" distB="0" distL="0">
                  <wp:extent cx="1621155" cy="1458388"/>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2"/>
                          <a:stretch>
                            <a:fillRect/>
                          </a:stretch>
                        </pic:blipFill>
                        <pic:spPr>
                          <a:xfrm>
                            <a:off x="0" y="0"/>
                            <a:ext cx="1621155" cy="1458388"/>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规格参数</w:t>
            </w:r>
          </w:p>
          <w:p>
            <w:pPr>
              <w:pStyle w:val="null3"/>
              <w:numPr>
                <w:ilvl w:val="0"/>
                <w:numId w:val="1"/>
              </w:numPr>
              <w:spacing w:before="105" w:after="105"/>
              <w:ind w:left="120"/>
              <w:jc w:val="left"/>
            </w:pPr>
            <w:r>
              <w:rPr>
                <w:rFonts w:ascii="仿宋_GB2312" w:hAnsi="仿宋_GB2312" w:cs="仿宋_GB2312" w:eastAsia="仿宋_GB2312"/>
                <w:sz w:val="24"/>
                <w:shd w:fill="FFFFFF" w:val="clear"/>
              </w:rPr>
              <w:t>系列：企业级硬盘</w:t>
            </w:r>
          </w:p>
          <w:p>
            <w:pPr>
              <w:pStyle w:val="null3"/>
              <w:numPr>
                <w:ilvl w:val="0"/>
                <w:numId w:val="1"/>
              </w:numPr>
              <w:spacing w:before="105"/>
              <w:ind w:left="120"/>
              <w:jc w:val="left"/>
            </w:pPr>
            <w:r>
              <w:rPr>
                <w:rFonts w:ascii="仿宋_GB2312" w:hAnsi="仿宋_GB2312" w:cs="仿宋_GB2312" w:eastAsia="仿宋_GB2312"/>
                <w:sz w:val="24"/>
                <w:shd w:fill="FFFFFF" w:val="clear"/>
              </w:rPr>
              <w:t>型号：</w:t>
            </w:r>
            <w:r>
              <w:rPr>
                <w:rFonts w:ascii="仿宋_GB2312" w:hAnsi="仿宋_GB2312" w:cs="仿宋_GB2312" w:eastAsia="仿宋_GB2312"/>
                <w:sz w:val="24"/>
                <w:shd w:fill="FFFFFF" w:val="clear"/>
              </w:rPr>
              <w:t>ST8000NM017B</w:t>
            </w:r>
          </w:p>
          <w:p>
            <w:pPr>
              <w:pStyle w:val="null3"/>
              <w:numPr>
                <w:ilvl w:val="0"/>
                <w:numId w:val="1"/>
              </w:numPr>
              <w:spacing w:after="105"/>
              <w:ind w:left="120"/>
              <w:jc w:val="left"/>
            </w:pPr>
            <w:r>
              <w:rPr>
                <w:rFonts w:ascii="仿宋_GB2312" w:hAnsi="仿宋_GB2312" w:cs="仿宋_GB2312" w:eastAsia="仿宋_GB2312"/>
                <w:sz w:val="24"/>
                <w:shd w:fill="FFFFFF" w:val="clear"/>
              </w:rPr>
              <w:t>参数</w:t>
            </w:r>
          </w:p>
          <w:p>
            <w:pPr>
              <w:pStyle w:val="null3"/>
              <w:numPr>
                <w:ilvl w:val="0"/>
                <w:numId w:val="1"/>
              </w:numPr>
              <w:spacing w:before="105" w:after="105"/>
              <w:ind w:left="120"/>
              <w:jc w:val="left"/>
            </w:pPr>
            <w:r>
              <w:rPr>
                <w:rFonts w:ascii="仿宋_GB2312" w:hAnsi="仿宋_GB2312" w:cs="仿宋_GB2312" w:eastAsia="仿宋_GB2312"/>
                <w:sz w:val="24"/>
                <w:shd w:fill="FFFFFF" w:val="clear"/>
              </w:rPr>
              <w:t>硬盘尺寸：</w:t>
            </w:r>
            <w:r>
              <w:rPr>
                <w:rFonts w:ascii="仿宋_GB2312" w:hAnsi="仿宋_GB2312" w:cs="仿宋_GB2312" w:eastAsia="仿宋_GB2312"/>
                <w:sz w:val="24"/>
                <w:shd w:fill="FFFFFF" w:val="clear"/>
              </w:rPr>
              <w:t>3.5英寸</w:t>
            </w:r>
          </w:p>
          <w:p>
            <w:pPr>
              <w:pStyle w:val="null3"/>
              <w:numPr>
                <w:ilvl w:val="0"/>
                <w:numId w:val="1"/>
              </w:numPr>
              <w:spacing w:before="105" w:after="105"/>
              <w:ind w:left="120"/>
              <w:jc w:val="left"/>
            </w:pPr>
            <w:r>
              <w:rPr>
                <w:rFonts w:ascii="仿宋_GB2312" w:hAnsi="仿宋_GB2312" w:cs="仿宋_GB2312" w:eastAsia="仿宋_GB2312"/>
                <w:sz w:val="24"/>
                <w:shd w:fill="FFFFFF" w:val="clear"/>
              </w:rPr>
              <w:t>单碟容量：</w:t>
            </w:r>
            <w:r>
              <w:rPr>
                <w:rFonts w:ascii="仿宋_GB2312" w:hAnsi="仿宋_GB2312" w:cs="仿宋_GB2312" w:eastAsia="仿宋_GB2312"/>
                <w:sz w:val="24"/>
                <w:shd w:fill="FFFFFF" w:val="clear"/>
              </w:rPr>
              <w:t>8TB</w:t>
            </w:r>
          </w:p>
          <w:p>
            <w:pPr>
              <w:pStyle w:val="null3"/>
              <w:numPr>
                <w:ilvl w:val="0"/>
                <w:numId w:val="1"/>
              </w:numPr>
              <w:spacing w:before="105" w:after="105"/>
              <w:ind w:left="120"/>
              <w:jc w:val="left"/>
            </w:pPr>
            <w:r>
              <w:rPr>
                <w:rFonts w:ascii="仿宋_GB2312" w:hAnsi="仿宋_GB2312" w:cs="仿宋_GB2312" w:eastAsia="仿宋_GB2312"/>
                <w:sz w:val="24"/>
                <w:shd w:fill="FFFFFF" w:val="clear"/>
              </w:rPr>
              <w:t>转速：</w:t>
            </w:r>
            <w:r>
              <w:rPr>
                <w:rFonts w:ascii="仿宋_GB2312" w:hAnsi="仿宋_GB2312" w:cs="仿宋_GB2312" w:eastAsia="仿宋_GB2312"/>
                <w:sz w:val="24"/>
                <w:shd w:fill="FFFFFF" w:val="clear"/>
              </w:rPr>
              <w:t>7200rpm</w:t>
            </w:r>
          </w:p>
          <w:p>
            <w:pPr>
              <w:pStyle w:val="null3"/>
              <w:numPr>
                <w:ilvl w:val="0"/>
                <w:numId w:val="1"/>
              </w:numPr>
              <w:spacing w:before="105" w:after="105"/>
              <w:ind w:left="120"/>
              <w:jc w:val="left"/>
            </w:pPr>
            <w:r>
              <w:rPr>
                <w:rFonts w:ascii="仿宋_GB2312" w:hAnsi="仿宋_GB2312" w:cs="仿宋_GB2312" w:eastAsia="仿宋_GB2312"/>
                <w:sz w:val="24"/>
                <w:shd w:fill="FFFFFF" w:val="clear"/>
              </w:rPr>
              <w:t>缓存：</w:t>
            </w:r>
            <w:r>
              <w:rPr>
                <w:rFonts w:ascii="仿宋_GB2312" w:hAnsi="仿宋_GB2312" w:cs="仿宋_GB2312" w:eastAsia="仿宋_GB2312"/>
                <w:sz w:val="24"/>
                <w:shd w:fill="FFFFFF" w:val="clear"/>
              </w:rPr>
              <w:t>256MB</w:t>
            </w:r>
          </w:p>
          <w:p>
            <w:pPr>
              <w:pStyle w:val="null3"/>
              <w:numPr>
                <w:ilvl w:val="0"/>
                <w:numId w:val="1"/>
              </w:numPr>
              <w:spacing w:before="105" w:after="105"/>
              <w:ind w:left="120"/>
              <w:jc w:val="left"/>
            </w:pPr>
            <w:r>
              <w:rPr>
                <w:rFonts w:ascii="仿宋_GB2312" w:hAnsi="仿宋_GB2312" w:cs="仿宋_GB2312" w:eastAsia="仿宋_GB2312"/>
                <w:sz w:val="24"/>
                <w:shd w:fill="FFFFFF" w:val="clear"/>
              </w:rPr>
              <w:t>接口：</w:t>
            </w:r>
            <w:r>
              <w:rPr>
                <w:rFonts w:ascii="仿宋_GB2312" w:hAnsi="仿宋_GB2312" w:cs="仿宋_GB2312" w:eastAsia="仿宋_GB2312"/>
                <w:sz w:val="24"/>
                <w:shd w:fill="FFFFFF" w:val="clear"/>
              </w:rPr>
              <w:t>SATA接口</w:t>
            </w:r>
          </w:p>
          <w:p>
            <w:pPr>
              <w:pStyle w:val="null3"/>
              <w:ind w:firstLine="480"/>
            </w:pPr>
            <w:r>
              <w:rPr>
                <w:rFonts w:ascii="仿宋_GB2312" w:hAnsi="仿宋_GB2312" w:cs="仿宋_GB2312" w:eastAsia="仿宋_GB2312"/>
                <w:sz w:val="28"/>
              </w:rPr>
              <w:t>2.4、立杆</w:t>
            </w:r>
          </w:p>
          <w:p>
            <w:pPr>
              <w:pStyle w:val="null3"/>
              <w:ind w:firstLine="480"/>
            </w:pPr>
            <w:r>
              <w:drawing>
                <wp:inline distT="0" distR="0" distB="0" distL="0">
                  <wp:extent cx="1621155" cy="2155881"/>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3"/>
                          <a:stretch>
                            <a:fillRect/>
                          </a:stretch>
                        </pic:blipFill>
                        <pic:spPr>
                          <a:xfrm>
                            <a:off x="0" y="0"/>
                            <a:ext cx="1621155" cy="2155881"/>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型号：监控立杆</w:t>
            </w:r>
          </w:p>
          <w:p>
            <w:pPr>
              <w:pStyle w:val="null3"/>
              <w:numPr>
                <w:ilvl w:val="0"/>
                <w:numId w:val="1"/>
              </w:numPr>
              <w:spacing w:before="105" w:after="105"/>
              <w:ind w:left="120"/>
              <w:jc w:val="left"/>
            </w:pPr>
            <w:r>
              <w:rPr>
                <w:rFonts w:ascii="仿宋_GB2312" w:hAnsi="仿宋_GB2312" w:cs="仿宋_GB2312" w:eastAsia="仿宋_GB2312"/>
                <w:sz w:val="24"/>
                <w:shd w:fill="FFFFFF" w:val="clear"/>
              </w:rPr>
              <w:t>参数：</w:t>
            </w:r>
          </w:p>
          <w:p>
            <w:pPr>
              <w:pStyle w:val="null3"/>
              <w:numPr>
                <w:ilvl w:val="0"/>
                <w:numId w:val="1"/>
              </w:numPr>
              <w:spacing w:before="105" w:after="105"/>
              <w:ind w:left="120"/>
              <w:jc w:val="left"/>
            </w:pPr>
            <w:r>
              <w:rPr>
                <w:rFonts w:ascii="仿宋_GB2312" w:hAnsi="仿宋_GB2312" w:cs="仿宋_GB2312" w:eastAsia="仿宋_GB2312"/>
                <w:sz w:val="24"/>
                <w:shd w:fill="FFFFFF" w:val="clear"/>
              </w:rPr>
              <w:t>类别：监控支架</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高</w:t>
            </w:r>
            <w:r>
              <w:rPr>
                <w:rFonts w:ascii="仿宋_GB2312" w:hAnsi="仿宋_GB2312" w:cs="仿宋_GB2312" w:eastAsia="仿宋_GB2312"/>
                <w:sz w:val="24"/>
                <w:color w:val="000000"/>
                <w:shd w:fill="FFFFFF" w:val="clear"/>
              </w:rPr>
              <w:t>:6米</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壁厚</w:t>
            </w:r>
            <w:r>
              <w:rPr>
                <w:rFonts w:ascii="仿宋_GB2312" w:hAnsi="仿宋_GB2312" w:cs="仿宋_GB2312" w:eastAsia="仿宋_GB2312"/>
                <w:sz w:val="24"/>
                <w:color w:val="000000"/>
                <w:shd w:fill="FFFFFF" w:val="clear"/>
              </w:rPr>
              <w:t>:4mm</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管径</w:t>
            </w:r>
            <w:r>
              <w:rPr>
                <w:rFonts w:ascii="仿宋_GB2312" w:hAnsi="仿宋_GB2312" w:cs="仿宋_GB2312" w:eastAsia="仿宋_GB2312"/>
                <w:sz w:val="24"/>
                <w:color w:val="000000"/>
                <w:shd w:fill="FFFFFF" w:val="clear"/>
              </w:rPr>
              <w:t>:φ219</w:t>
            </w:r>
          </w:p>
          <w:p>
            <w:pPr>
              <w:pStyle w:val="null3"/>
              <w:spacing w:before="105" w:after="105"/>
              <w:jc w:val="left"/>
            </w:pPr>
            <w:r>
              <w:rPr>
                <w:rFonts w:ascii="仿宋_GB2312" w:hAnsi="仿宋_GB2312" w:cs="仿宋_GB2312" w:eastAsia="仿宋_GB2312"/>
                <w:sz w:val="28"/>
              </w:rPr>
              <w:t>2.5、设备箱</w:t>
            </w:r>
          </w:p>
          <w:p>
            <w:pPr>
              <w:pStyle w:val="null3"/>
              <w:ind w:firstLine="560"/>
            </w:pPr>
            <w:r>
              <w:drawing>
                <wp:inline distT="0" distR="0" distB="0" distL="0">
                  <wp:extent cx="1621155" cy="1826764"/>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4"/>
                          <a:stretch>
                            <a:fillRect/>
                          </a:stretch>
                        </pic:blipFill>
                        <pic:spPr>
                          <a:xfrm>
                            <a:off x="0" y="0"/>
                            <a:ext cx="1621155" cy="1826764"/>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型号：设备箱</w:t>
            </w:r>
          </w:p>
          <w:p>
            <w:pPr>
              <w:pStyle w:val="null3"/>
              <w:numPr>
                <w:ilvl w:val="0"/>
                <w:numId w:val="1"/>
              </w:numPr>
              <w:spacing w:before="105" w:after="105"/>
              <w:ind w:left="120"/>
              <w:jc w:val="left"/>
            </w:pPr>
            <w:r>
              <w:rPr>
                <w:rFonts w:ascii="仿宋_GB2312" w:hAnsi="仿宋_GB2312" w:cs="仿宋_GB2312" w:eastAsia="仿宋_GB2312"/>
                <w:sz w:val="24"/>
                <w:shd w:fill="FFFFFF" w:val="clear"/>
              </w:rPr>
              <w:t>类别：监控级防水箱</w:t>
            </w:r>
          </w:p>
          <w:p>
            <w:pPr>
              <w:pStyle w:val="null3"/>
              <w:numPr>
                <w:ilvl w:val="0"/>
                <w:numId w:val="1"/>
              </w:numPr>
              <w:spacing w:before="105" w:after="105"/>
              <w:ind w:left="120"/>
              <w:jc w:val="left"/>
            </w:pPr>
            <w:r>
              <w:rPr>
                <w:rFonts w:ascii="仿宋_GB2312" w:hAnsi="仿宋_GB2312" w:cs="仿宋_GB2312" w:eastAsia="仿宋_GB2312"/>
                <w:sz w:val="24"/>
                <w:shd w:fill="FFFFFF" w:val="clear"/>
              </w:rPr>
              <w:t>外层：抗氧化喷漆处理</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功能：防锈防腐、室外防雨、防尘通风，有效保护内部供电安全</w:t>
            </w:r>
          </w:p>
          <w:p>
            <w:pPr>
              <w:pStyle w:val="null3"/>
              <w:ind w:firstLine="560"/>
            </w:pPr>
            <w:r>
              <w:rPr>
                <w:rFonts w:ascii="仿宋_GB2312" w:hAnsi="仿宋_GB2312" w:cs="仿宋_GB2312" w:eastAsia="仿宋_GB2312"/>
                <w:sz w:val="28"/>
              </w:rPr>
              <w:t>2.6、太阳能板</w:t>
            </w:r>
          </w:p>
          <w:p>
            <w:pPr>
              <w:pStyle w:val="null3"/>
              <w:ind w:firstLine="560"/>
            </w:pPr>
            <w:r>
              <w:drawing>
                <wp:inline distT="0" distR="0" distB="0" distL="0">
                  <wp:extent cx="1495425" cy="229552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5"/>
                          <a:stretch>
                            <a:fillRect/>
                          </a:stretch>
                        </pic:blipFill>
                        <pic:spPr>
                          <a:xfrm>
                            <a:off x="0" y="0"/>
                            <a:ext cx="1495425" cy="2295525"/>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型号：太阳能板</w:t>
            </w:r>
          </w:p>
          <w:p>
            <w:pPr>
              <w:pStyle w:val="null3"/>
              <w:numPr>
                <w:ilvl w:val="0"/>
                <w:numId w:val="1"/>
              </w:numPr>
              <w:spacing w:before="105" w:after="105"/>
              <w:ind w:left="120"/>
              <w:jc w:val="left"/>
            </w:pPr>
            <w:r>
              <w:rPr>
                <w:rFonts w:ascii="仿宋_GB2312" w:hAnsi="仿宋_GB2312" w:cs="仿宋_GB2312" w:eastAsia="仿宋_GB2312"/>
                <w:sz w:val="24"/>
                <w:shd w:fill="FFFFFF" w:val="clear"/>
              </w:rPr>
              <w:t>参数：</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用途：太阳能供电</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功率：</w:t>
            </w:r>
            <w:r>
              <w:rPr>
                <w:rFonts w:ascii="仿宋_GB2312" w:hAnsi="仿宋_GB2312" w:cs="仿宋_GB2312" w:eastAsia="仿宋_GB2312"/>
                <w:sz w:val="24"/>
                <w:color w:val="000000"/>
                <w:shd w:fill="FFFFFF" w:val="clear"/>
              </w:rPr>
              <w:t>250W</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防水等级：</w:t>
            </w:r>
            <w:r>
              <w:rPr>
                <w:rFonts w:ascii="仿宋_GB2312" w:hAnsi="仿宋_GB2312" w:cs="仿宋_GB2312" w:eastAsia="仿宋_GB2312"/>
                <w:sz w:val="24"/>
                <w:color w:val="000000"/>
                <w:shd w:fill="FFFFFF" w:val="clear"/>
              </w:rPr>
              <w:t>IP66</w:t>
            </w:r>
          </w:p>
          <w:p>
            <w:pPr>
              <w:pStyle w:val="null3"/>
              <w:ind w:firstLine="560"/>
            </w:pPr>
            <w:r>
              <w:rPr>
                <w:rFonts w:ascii="仿宋_GB2312" w:hAnsi="仿宋_GB2312" w:cs="仿宋_GB2312" w:eastAsia="仿宋_GB2312"/>
                <w:sz w:val="28"/>
              </w:rPr>
              <w:t>3.2.7、电池</w:t>
            </w:r>
          </w:p>
          <w:p>
            <w:pPr>
              <w:pStyle w:val="null3"/>
              <w:ind w:firstLine="560"/>
            </w:pPr>
            <w:r>
              <w:drawing>
                <wp:inline distT="0" distR="0" distB="0" distL="0">
                  <wp:extent cx="1621155" cy="981416"/>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6"/>
                          <a:stretch>
                            <a:fillRect/>
                          </a:stretch>
                        </pic:blipFill>
                        <pic:spPr>
                          <a:xfrm>
                            <a:off x="0" y="0"/>
                            <a:ext cx="1621155" cy="981416"/>
                          </a:xfrm>
                          <a:prstGeom prst="rect">
                            <a:avLst/>
                          </a:prstGeom>
                        </pic:spPr>
                      </pic:pic>
                    </a:graphicData>
                  </a:graphic>
                </wp:inline>
              </w:drawing>
            </w:r>
          </w:p>
          <w:p>
            <w:pPr>
              <w:pStyle w:val="null3"/>
              <w:numPr>
                <w:ilvl w:val="0"/>
                <w:numId w:val="1"/>
              </w:numPr>
              <w:spacing w:before="105" w:after="105"/>
              <w:ind w:left="120"/>
              <w:jc w:val="left"/>
            </w:pPr>
            <w:r>
              <w:rPr>
                <w:rFonts w:ascii="仿宋_GB2312" w:hAnsi="仿宋_GB2312" w:cs="仿宋_GB2312" w:eastAsia="仿宋_GB2312"/>
                <w:sz w:val="24"/>
                <w:shd w:fill="FFFFFF" w:val="clear"/>
              </w:rPr>
              <w:t>名称：</w:t>
            </w:r>
            <w:r>
              <w:rPr>
                <w:rFonts w:ascii="仿宋_GB2312" w:hAnsi="仿宋_GB2312" w:cs="仿宋_GB2312" w:eastAsia="仿宋_GB2312"/>
                <w:sz w:val="24"/>
                <w:color w:val="000000"/>
                <w:shd w:fill="FFFFFF" w:val="clear"/>
              </w:rPr>
              <w:t>UPS铅酸蓄电池</w:t>
            </w:r>
          </w:p>
          <w:p>
            <w:pPr>
              <w:pStyle w:val="null3"/>
              <w:numPr>
                <w:ilvl w:val="0"/>
                <w:numId w:val="1"/>
              </w:numPr>
              <w:spacing w:before="105" w:after="105"/>
              <w:ind w:left="120"/>
              <w:jc w:val="left"/>
            </w:pPr>
            <w:r>
              <w:rPr>
                <w:rFonts w:ascii="仿宋_GB2312" w:hAnsi="仿宋_GB2312" w:cs="仿宋_GB2312" w:eastAsia="仿宋_GB2312"/>
                <w:sz w:val="24"/>
                <w:shd w:fill="FFFFFF" w:val="clear"/>
              </w:rPr>
              <w:t>用途：视频监控供电</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型号：</w:t>
            </w:r>
            <w:r>
              <w:rPr>
                <w:rFonts w:ascii="仿宋_GB2312" w:hAnsi="仿宋_GB2312" w:cs="仿宋_GB2312" w:eastAsia="仿宋_GB2312"/>
                <w:sz w:val="24"/>
                <w:color w:val="000000"/>
                <w:shd w:fill="FFFFFF" w:val="clear"/>
              </w:rPr>
              <w:t>200AH</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额定电压：</w:t>
            </w:r>
            <w:r>
              <w:rPr>
                <w:rFonts w:ascii="仿宋_GB2312" w:hAnsi="仿宋_GB2312" w:cs="仿宋_GB2312" w:eastAsia="仿宋_GB2312"/>
                <w:sz w:val="24"/>
                <w:color w:val="000000"/>
                <w:shd w:fill="FFFFFF" w:val="clear"/>
              </w:rPr>
              <w:t>12V</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正反级：正极在右</w:t>
            </w:r>
          </w:p>
          <w:p>
            <w:pPr>
              <w:pStyle w:val="null3"/>
              <w:numPr>
                <w:ilvl w:val="0"/>
                <w:numId w:val="1"/>
              </w:numPr>
              <w:spacing w:before="105" w:after="105"/>
              <w:ind w:left="120"/>
              <w:jc w:val="left"/>
            </w:pPr>
            <w:r>
              <w:rPr>
                <w:rFonts w:ascii="仿宋_GB2312" w:hAnsi="仿宋_GB2312" w:cs="仿宋_GB2312" w:eastAsia="仿宋_GB2312"/>
                <w:sz w:val="24"/>
                <w:color w:val="000000"/>
                <w:shd w:fill="FFFFFF" w:val="clear"/>
              </w:rPr>
              <w:t>是否为粗柱：粗柱</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有完成本项目服务所需的设备，提供设备清单。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自合同签订之日起30日内完成全部项目内容。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（1）供应商按照采购人要求，完成项目全部内容，由采购人组织验收。(2)验收依据：磋商文件、响应文件、澄清表（函）、本合同及其附件文本、国家及行业相应的标准和规范。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按《中华人民共和国民法典》中相关条款执行。 解决争议：项目所在地法院或仲裁机构。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供应商需在项目电子化交易系统中按要求填写《投标函》完成承诺并进行电子签章；按要求填写供应商关联关系声明函并进行电子签章。</w:t>
            </w:r>
          </w:p>
        </w:tc>
        <w:tc>
          <w:tcPr>
            <w:tcW w:type="dxa" w:w="1661"/>
          </w:tcPr>
          <w:p>
            <w:pPr>
              <w:pStyle w:val="null3"/>
            </w:pPr>
            <w:r>
              <w:rPr>
                <w:rFonts w:ascii="仿宋_GB2312" w:hAnsi="仿宋_GB2312" w:cs="仿宋_GB2312" w:eastAsia="仿宋_GB2312"/>
              </w:rPr>
              <w:t>供应商企业关联关系声明函.docx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监狱企业的证明文件.docx 中小企业声明函.docx 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投标(响应)文件上法定代表人或其授权代表人的签字齐全及加盖公章</w:t>
            </w:r>
          </w:p>
        </w:tc>
        <w:tc>
          <w:tcPr>
            <w:tcW w:type="dxa" w:w="1661"/>
          </w:tcPr>
          <w:p>
            <w:pPr>
              <w:pStyle w:val="null3"/>
            </w:pPr>
            <w:r>
              <w:rPr>
                <w:rFonts w:ascii="仿宋_GB2312" w:hAnsi="仿宋_GB2312" w:cs="仿宋_GB2312" w:eastAsia="仿宋_GB2312"/>
              </w:rPr>
              <w:t>监狱企业的证明文件.docx 中小企业声明函.docx 供应商类似项目业绩一览表.docx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技术、服务、商务及其他要求满足磋商文件要求</w:t>
            </w:r>
          </w:p>
        </w:tc>
        <w:tc>
          <w:tcPr>
            <w:tcW w:type="dxa" w:w="1661"/>
          </w:tcPr>
          <w:p>
            <w:pPr>
              <w:pStyle w:val="null3"/>
            </w:pPr>
            <w:r>
              <w:rPr>
                <w:rFonts w:ascii="仿宋_GB2312" w:hAnsi="仿宋_GB2312" w:cs="仿宋_GB2312" w:eastAsia="仿宋_GB2312"/>
              </w:rPr>
              <w:t>技术、服务条款响应偏离表.docx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监狱企业的证明文件.docx 中小企业声明函.docx 供应商类似项目业绩一览表.docx 报价表 商务条款响应偏离表.docx 供应商企业关联关系声明函.docx 供应商承诺书.docx 分项报价表.docx 供应商应提交的相关资格证明材料.docx 残疾人福利性单位声明函 标的清单 技术、服务条款响应偏离表.docx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1）供应商针对本项目提供完整的服务方案，且方案合理、服务体系完整，服务流程清晰且切实可行，得(8-12]分 ； 2）方案较全面、基本合理可行，得(4-8]分； 3）方案合理性和可行性较差，得[0-4]分。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服务实施组织计划</w:t>
            </w:r>
          </w:p>
        </w:tc>
        <w:tc>
          <w:tcPr>
            <w:tcW w:type="dxa" w:w="2492"/>
          </w:tcPr>
          <w:p>
            <w:pPr>
              <w:pStyle w:val="null3"/>
            </w:pPr>
            <w:r>
              <w:rPr>
                <w:rFonts w:ascii="仿宋_GB2312" w:hAnsi="仿宋_GB2312" w:cs="仿宋_GB2312" w:eastAsia="仿宋_GB2312"/>
              </w:rPr>
              <w:t>1)针对本项目的服务实施组织计划完整、详细，思路清晰、细节考虑到位，得(8-12]分;2)组织措施基本满足 需求，得(4-8]分;3)组织措施内容一般，得[0-4]分。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1）针对本项目服务质量的保证措施，注重新技术、新手段的运用，措施完整、可操作性强，得(8-12]分 ； 2）保证措施基本合理，得(4-8]分； 3）保证措施合理性和可行性较差，得[0-4]分。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1) 总服务期满足采购文件要求、进度计划有横道图，服务期节点控制全面合理，措施切实可行，得（8-12]分； 2) 总服务期满足采购文件要求、进度计划有横道图，节点控制全面合理、措施基本可行，得（4-8]分； 3) 总服务期满足采购文件要求、进度计划有横道图，节点控制基本合理，措施一般，得[0-4]分。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1）人员配备合理，经验丰富，分工明确，方案、制度内容完整，描述清晰，且能针对性满足项目需求，得（7-10]分； 2）人员配备较合理，经验较为丰富，分工基本明确，方案、制度内容较完整，描述简单，基本满足项目需要，得（3-7]分；3）人员配备欠合理，分工欠明确，方案、制度内容笼统，描述简单，得[0-3]分。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1）针对本项目可能发生的突发情况，提供应急预案措施，整体方案科学性强、合理性强、规范性强、可操作性强：得(5-8]分； 2）应急预案措施具有一定科学性、合理性较好、规范性较好、可操作性较好：得(3-5]分； 3）应急预案措施合理性一般、可操作性一般，得[0-3]分。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 保密制度健全、措施具体可行，得（4-6]； 2) 基本健全、措施基本可行，得（2-4]； 3) 保密措施有明显缺陷，得[0-2]。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合理化建议、培训措 施</w:t>
            </w:r>
          </w:p>
        </w:tc>
        <w:tc>
          <w:tcPr>
            <w:tcW w:type="dxa" w:w="2492"/>
          </w:tcPr>
          <w:p>
            <w:pPr>
              <w:pStyle w:val="null3"/>
            </w:pPr>
            <w:r>
              <w:rPr>
                <w:rFonts w:ascii="仿宋_GB2312" w:hAnsi="仿宋_GB2312" w:cs="仿宋_GB2312" w:eastAsia="仿宋_GB2312"/>
              </w:rPr>
              <w:t>1）供应商针对本项目及采购人实际需求提供详细具体可行的合理化建议、培训措施，科学性、合理性、全面性、针对性强，得(4-6]分；2）科学性、合理性、全面性、针对性较好，得(2-4]分；3）科学性、合理性、全面性、针对性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根据供应商提供的保障措施，按以下标准进行计分： （1）为完成项目的各项保障措施齐全、保障内容全面详细， 能保障项目整体运行的计（3-6分]； （2）保障措施和内容较为完整，较能保证项目整体运行的计[0-3分]；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近3年（2022年1月1日至今）承建过类似项目业绩（合同复印件加盖公章），每提供1项得2分；最高得分6分。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即满足磋商文件要求且最后磋商报价最低的报价为评审基准价，其价格分为满分。其他供应商的价格 分统一按照下列公式计算：磋商报价得分=【评审基准价/磋商报价( 最终二次报价）】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详见附件：灞桥区2025年山洪灾害非工程措施维修养护项目合同文本7.29.docx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jpeg" Type="http://schemas.openxmlformats.org/officeDocument/2006/relationships/image"/><Relationship Id="rId11" Target="numbering.xml" Type="http://schemas.openxmlformats.org/officeDocument/2006/relationships/numbering"/><Relationship Id="rId12" Target="media/image6.jpeg" Type="http://schemas.openxmlformats.org/officeDocument/2006/relationships/image"/><Relationship Id="rId13" Target="media/image7.jpeg" Type="http://schemas.openxmlformats.org/officeDocument/2006/relationships/image"/><Relationship Id="rId14" Target="media/image8.jpeg" Type="http://schemas.openxmlformats.org/officeDocument/2006/relationships/image"/><Relationship Id="rId15" Target="media/image9.jpeg" Type="http://schemas.openxmlformats.org/officeDocument/2006/relationships/image"/><Relationship Id="rId16" Target="media/image10.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