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版本号：DCZX2025-ZCCS-FW109420250814001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农产品质量安全项目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DCZX2025-ZCCS-FW1094</w:t>
      </w:r>
      <w:r>
        <w:br/>
      </w:r>
      <w:r>
        <w:br/>
      </w:r>
      <w:r>
        <w:br/>
      </w:r>
    </w:p>
    <w:p>
      <w:pPr>
        <w:pStyle w:val="null3"/>
        <w:jc w:val="center"/>
        <w:outlineLvl w:val="2"/>
      </w:pPr>
      <w:r>
        <w:rPr>
          <w:rFonts w:ascii="仿宋_GB2312" w:hAnsi="仿宋_GB2312" w:cs="仿宋_GB2312" w:eastAsia="仿宋_GB2312"/>
          <w:sz w:val="28"/>
          <w:b/>
        </w:rPr>
        <w:t>西安市灞桥区农业农村局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西安市灞桥区农业农村局</w:t>
      </w:r>
      <w:r>
        <w:rPr>
          <w:rFonts w:ascii="仿宋_GB2312" w:hAnsi="仿宋_GB2312" w:cs="仿宋_GB2312" w:eastAsia="仿宋_GB2312"/>
        </w:rPr>
        <w:t>委托，拟对</w:t>
      </w:r>
      <w:r>
        <w:rPr>
          <w:rFonts w:ascii="仿宋_GB2312" w:hAnsi="仿宋_GB2312" w:cs="仿宋_GB2312" w:eastAsia="仿宋_GB2312"/>
        </w:rPr>
        <w:t>农产品质量安全项目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农产品质量安全项目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灞桥区农业农村局关于印发《灞桥区2025年农产品质量安全风险监测计划》的通知（灞农发〔2025〕7号），西安市农业农村局《关于印发2025年第一批市级农业农村发展专项资金项目实施方案的通知》（市农发﹝2025﹞87号）文件精神，2025年至2026年组织对全区主要农产品、畜产品、水产品开展农产品检验检测，检验检测数量1056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采购包1（区农检中心）：属于专门面向中小企业采购。</w:t>
      </w:r>
    </w:p>
    <w:p>
      <w:pPr>
        <w:pStyle w:val="null3"/>
      </w:pPr>
      <w:r>
        <w:rPr>
          <w:rFonts w:ascii="仿宋_GB2312" w:hAnsi="仿宋_GB2312" w:cs="仿宋_GB2312" w:eastAsia="仿宋_GB2312"/>
        </w:rPr>
        <w:t>采购包2（区动物疾控中心）：属于专门面向null采购。</w:t>
      </w:r>
    </w:p>
    <w:p>
      <w:pPr>
        <w:pStyle w:val="null3"/>
      </w:pPr>
      <w:r>
        <w:rPr>
          <w:rFonts w:ascii="仿宋_GB2312" w:hAnsi="仿宋_GB2312" w:cs="仿宋_GB2312" w:eastAsia="仿宋_GB2312"/>
        </w:rPr>
        <w:t>采购包3（农业综合执法大队）：属于专门面向null采购。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 ：法定代表人授权书（法定代表人直接参加磋商，须提供法定代表人身份证明）；</w:t>
      </w:r>
    </w:p>
    <w:p>
      <w:pPr>
        <w:pStyle w:val="null3"/>
      </w:pPr>
      <w:r>
        <w:rPr>
          <w:rFonts w:ascii="仿宋_GB2312" w:hAnsi="仿宋_GB2312" w:cs="仿宋_GB2312" w:eastAsia="仿宋_GB2312"/>
        </w:rPr>
        <w:t>2、企业资质 ：投标供应商需具备行业主管部门颁发的合法有效的检验检测机构资质认定证书</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4、非联合体声明 ：本项目不接受联合体投标；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 ：法定代表人授权书（法定代表人直接参加磋商，须提供法定代表人身份证明）；</w:t>
      </w:r>
    </w:p>
    <w:p>
      <w:pPr>
        <w:pStyle w:val="null3"/>
      </w:pPr>
      <w:r>
        <w:rPr>
          <w:rFonts w:ascii="仿宋_GB2312" w:hAnsi="仿宋_GB2312" w:cs="仿宋_GB2312" w:eastAsia="仿宋_GB2312"/>
        </w:rPr>
        <w:t>2、企业资质 ：投标供应商需具备行业主管部门颁发的合法有效的检验检测机构资质认定证书</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4、非联合体声明 ：本项目不接受联合体投标；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 ：法定代表人授权书（法定代表人直接参加磋商，须提供法定代表人身份证明）；</w:t>
      </w:r>
    </w:p>
    <w:p>
      <w:pPr>
        <w:pStyle w:val="null3"/>
      </w:pPr>
      <w:r>
        <w:rPr>
          <w:rFonts w:ascii="仿宋_GB2312" w:hAnsi="仿宋_GB2312" w:cs="仿宋_GB2312" w:eastAsia="仿宋_GB2312"/>
        </w:rPr>
        <w:t>2、企业资质 ：投标供应商需具备行业主管部门颁发的合法有效的检验检测机构资质认定证书</w:t>
      </w:r>
    </w:p>
    <w:p>
      <w:pPr>
        <w:pStyle w:val="null3"/>
      </w:pPr>
      <w:r>
        <w:rPr>
          <w:rFonts w:ascii="仿宋_GB2312" w:hAnsi="仿宋_GB2312" w:cs="仿宋_GB2312" w:eastAsia="仿宋_GB2312"/>
        </w:rPr>
        <w:t>3、中小企业声明函 ：本项目专门面向中小企业采购，仅限符合《政府采购促进中小企业发展管理办法》的通知(财库〔2020〕46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4、非联合体声明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029-83512812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采购包1：262,000.00元</w:t>
            </w:r>
          </w:p>
          <w:p>
            <w:pPr>
              <w:pStyle w:val="null3"/>
            </w:pPr>
            <w:r>
              <w:rPr>
                <w:rFonts w:ascii="仿宋_GB2312" w:hAnsi="仿宋_GB2312" w:cs="仿宋_GB2312" w:eastAsia="仿宋_GB2312"/>
              </w:rPr>
              <w:t>采购包2：121,500.00元</w:t>
            </w:r>
          </w:p>
          <w:p>
            <w:pPr>
              <w:pStyle w:val="null3"/>
            </w:pPr>
            <w:r>
              <w:rPr>
                <w:rFonts w:ascii="仿宋_GB2312" w:hAnsi="仿宋_GB2312" w:cs="仿宋_GB2312" w:eastAsia="仿宋_GB2312"/>
              </w:rPr>
              <w:t>采购包3：144,500.00元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合同包1定额收取人民币肆仟元整；合同包2定额收取人民币贰仟元整；合同包3定额收取人民币贰仟伍佰元整。 各包成交供应商在领取成交通知书前，须向采购代理机构一次性支付采购代理服务费。代理费缴存账户：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灞桥区农业农村局关于印发《灞桥区2025年农产品质量安全风险监测计划》的通知（灞农发〔2025〕7号），西安市农业农村局《关于印发2025年第一批市级农业农村发展专项资金项目实施方案的通知》（市农发﹝2025﹞87号）文件精神，2025年至2026年组织对全区主要农产品、畜产品、水产品开展农产品检验检测，检验检测数量1056批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262,000.00</w:t>
      </w:r>
    </w:p>
    <w:p>
      <w:pPr>
        <w:pStyle w:val="null3"/>
      </w:pPr>
      <w:r>
        <w:rPr>
          <w:rFonts w:ascii="仿宋_GB2312" w:hAnsi="仿宋_GB2312" w:cs="仿宋_GB2312" w:eastAsia="仿宋_GB2312"/>
        </w:rPr>
        <w:t>采购包最高限价（元）: 262,000.00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524.00</w:t>
            </w:r>
          </w:p>
        </w:tc>
        <w:tc>
          <w:tcPr>
            <w:tcW w:type="dxa" w:w="831"/>
          </w:tcPr>
          <w:p>
            <w:pPr>
              <w:pStyle w:val="null3"/>
              <w:jc w:val="right"/>
            </w:pPr>
            <w:r>
              <w:rPr>
                <w:rFonts w:ascii="仿宋_GB2312" w:hAnsi="仿宋_GB2312" w:cs="仿宋_GB2312" w:eastAsia="仿宋_GB2312"/>
              </w:rPr>
              <w:t>262,000.00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121,500.00</w:t>
      </w:r>
    </w:p>
    <w:p>
      <w:pPr>
        <w:pStyle w:val="null3"/>
      </w:pPr>
      <w:r>
        <w:rPr>
          <w:rFonts w:ascii="仿宋_GB2312" w:hAnsi="仿宋_GB2312" w:cs="仿宋_GB2312" w:eastAsia="仿宋_GB2312"/>
        </w:rPr>
        <w:t>采购包最高限价（元）: 121,500.00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243.00</w:t>
            </w:r>
          </w:p>
        </w:tc>
        <w:tc>
          <w:tcPr>
            <w:tcW w:type="dxa" w:w="831"/>
          </w:tcPr>
          <w:p>
            <w:pPr>
              <w:pStyle w:val="null3"/>
              <w:jc w:val="right"/>
            </w:pPr>
            <w:r>
              <w:rPr>
                <w:rFonts w:ascii="仿宋_GB2312" w:hAnsi="仿宋_GB2312" w:cs="仿宋_GB2312" w:eastAsia="仿宋_GB2312"/>
              </w:rPr>
              <w:t>121,500.00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144,500.00</w:t>
      </w:r>
    </w:p>
    <w:p>
      <w:pPr>
        <w:pStyle w:val="null3"/>
      </w:pPr>
      <w:r>
        <w:rPr>
          <w:rFonts w:ascii="仿宋_GB2312" w:hAnsi="仿宋_GB2312" w:cs="仿宋_GB2312" w:eastAsia="仿宋_GB2312"/>
        </w:rPr>
        <w:t>采购包最高限价（元）: 144,500.00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289.00</w:t>
            </w:r>
          </w:p>
        </w:tc>
        <w:tc>
          <w:tcPr>
            <w:tcW w:type="dxa" w:w="831"/>
          </w:tcPr>
          <w:p>
            <w:pPr>
              <w:pStyle w:val="null3"/>
              <w:jc w:val="right"/>
            </w:pPr>
            <w:r>
              <w:rPr>
                <w:rFonts w:ascii="仿宋_GB2312" w:hAnsi="仿宋_GB2312" w:cs="仿宋_GB2312" w:eastAsia="仿宋_GB2312"/>
              </w:rPr>
              <w:t>144,500.00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根据西安市灞桥区农业农村局关于印发《灞桥区</w:t>
            </w:r>
            <w:r>
              <w:rPr>
                <w:rFonts w:ascii="仿宋_GB2312" w:hAnsi="仿宋_GB2312" w:cs="仿宋_GB2312" w:eastAsia="仿宋_GB2312"/>
                <w:sz w:val="24"/>
              </w:rPr>
              <w:t>2025年农产品质量安全风险监测计划》的通知（灞农发〔2025〕7号），西安市农业农村局《关于印发2025年第一批市级农业农村发展专项资金项目实施方案的通知》（市农发﹝2025﹞87号）文件精神，2025年至2026年组织对全区主要</w:t>
            </w:r>
            <w:r>
              <w:rPr>
                <w:rFonts w:ascii="仿宋_GB2312" w:hAnsi="仿宋_GB2312" w:cs="仿宋_GB2312" w:eastAsia="仿宋_GB2312"/>
                <w:sz w:val="24"/>
              </w:rPr>
              <w:t>农产品、畜产品、水产品开展</w:t>
            </w:r>
            <w:r>
              <w:rPr>
                <w:rFonts w:ascii="仿宋_GB2312" w:hAnsi="仿宋_GB2312" w:cs="仿宋_GB2312" w:eastAsia="仿宋_GB2312"/>
                <w:sz w:val="24"/>
              </w:rPr>
              <w:t>农产品检验检测，检验检测数量</w:t>
            </w:r>
            <w:r>
              <w:rPr>
                <w:rFonts w:ascii="仿宋_GB2312" w:hAnsi="仿宋_GB2312" w:cs="仿宋_GB2312" w:eastAsia="仿宋_GB2312"/>
                <w:sz w:val="24"/>
              </w:rPr>
              <w:t>1056批次，按照每个样品定量检测500元的标准补助。其中：</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区农检中心任务</w:t>
            </w:r>
            <w:r>
              <w:rPr>
                <w:rFonts w:ascii="仿宋_GB2312" w:hAnsi="仿宋_GB2312" w:cs="仿宋_GB2312" w:eastAsia="仿宋_GB2312"/>
                <w:sz w:val="24"/>
              </w:rPr>
              <w:t>524批次，费用26.2万元；</w:t>
            </w: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区动物疾控中心任务</w:t>
            </w:r>
            <w:r>
              <w:rPr>
                <w:rFonts w:ascii="仿宋_GB2312" w:hAnsi="仿宋_GB2312" w:cs="仿宋_GB2312" w:eastAsia="仿宋_GB2312"/>
                <w:sz w:val="24"/>
              </w:rPr>
              <w:t>243批次，费用12.15万元；</w:t>
            </w: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农业综合执法大队任务</w:t>
            </w:r>
            <w:r>
              <w:rPr>
                <w:rFonts w:ascii="仿宋_GB2312" w:hAnsi="仿宋_GB2312" w:cs="仿宋_GB2312" w:eastAsia="仿宋_GB2312"/>
                <w:sz w:val="24"/>
              </w:rPr>
              <w:t>289批次，费用14.45万元。</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通过招投标确定第三方检测机构后，分三个标段分别签订合同，对灞桥区种植业产品、畜禽产品、水产品开展抽检。按照抽检要求，共完成</w:t>
            </w:r>
            <w:r>
              <w:rPr>
                <w:rFonts w:ascii="仿宋_GB2312" w:hAnsi="仿宋_GB2312" w:cs="仿宋_GB2312" w:eastAsia="仿宋_GB2312"/>
                <w:sz w:val="24"/>
              </w:rPr>
              <w:t>1056批次，其中：种植业产品524批次，畜禽产品231批次，水产品12批次，监督抽检289批次，完成抽检样品的收集、确认以及检测工作，在规定时间内提供检测结果，并对检测工作负责，保证结果的科学性，代表性和真实性。</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抽样方法：蔬菜、食用菌和水果按《农药残留分析样本的采样方法》（</w:t>
            </w:r>
            <w:r>
              <w:rPr>
                <w:rFonts w:ascii="仿宋_GB2312" w:hAnsi="仿宋_GB2312" w:cs="仿宋_GB2312" w:eastAsia="仿宋_GB2312"/>
                <w:sz w:val="24"/>
              </w:rPr>
              <w:t>NY/T 789-2004）规定执行。畜禽产品按《动物及动物产品兽药残留监控抽样规范》（NY/T1897-2010）规定执行。水产品按《水产品抽样规范》（GB/T30891-2014）规定执行。</w:t>
            </w:r>
          </w:p>
          <w:p>
            <w:pPr>
              <w:pStyle w:val="null3"/>
              <w:ind w:firstLine="480"/>
              <w:jc w:val="both"/>
            </w:pPr>
            <w:r>
              <w:rPr>
                <w:rFonts w:ascii="仿宋_GB2312" w:hAnsi="仿宋_GB2312" w:cs="仿宋_GB2312" w:eastAsia="仿宋_GB2312"/>
                <w:sz w:val="24"/>
              </w:rPr>
              <w:t>判定原则：种植业产品中的农药残留按《食品安全国家标准食品中农药最大残留限量》（</w:t>
            </w:r>
            <w:r>
              <w:rPr>
                <w:rFonts w:ascii="仿宋_GB2312" w:hAnsi="仿宋_GB2312" w:cs="仿宋_GB2312" w:eastAsia="仿宋_GB2312"/>
                <w:sz w:val="24"/>
              </w:rPr>
              <w:t>GB 2763-2021）和《食品安全国家标准 食品中2,4-滴丁酸钠盐等112种农药最大残留限量》（GB 2763.1-2022）及例行监测要求的判定值进行判定，有一项指标不合格的，即判定为不合格。畜禽产品和水产品中的禁用药物检出即判定为不合格，停止使用和批准使用的药物残留按《食品安全国家标准 食品中兽药最大残留限量》（GB31650-2019）和《食品安全国家标准 食品中41种兽药最大残留限量》（GB 31650.1-2022）进行判定。</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按照辖区种植业产品、畜禽产品、水产品等生产季节，不定期开展检验检测，特别是对例行监测、专项抽检中的不合格产品进行监督抽检，重点监测。严格遵循</w:t>
            </w:r>
            <w:r>
              <w:rPr>
                <w:rFonts w:ascii="仿宋_GB2312" w:hAnsi="仿宋_GB2312" w:cs="仿宋_GB2312" w:eastAsia="仿宋_GB2312"/>
                <w:sz w:val="24"/>
              </w:rPr>
              <w:t>“风险监测找问题、监督抽检定责任”的双轨制原则，协同构成农产品质量安全的“监测—监管”闭环。种植业产品、畜禽产品、水产品监测参数和检测方法见附件。</w:t>
            </w:r>
          </w:p>
          <w:p>
            <w:pPr>
              <w:pStyle w:val="null3"/>
              <w:ind w:firstLine="480"/>
              <w:jc w:val="both"/>
            </w:pPr>
            <w:r>
              <w:rPr>
                <w:rFonts w:ascii="仿宋_GB2312" w:hAnsi="仿宋_GB2312" w:cs="仿宋_GB2312" w:eastAsia="仿宋_GB2312"/>
                <w:sz w:val="24"/>
              </w:rPr>
              <w:t>受托方承诺保证检测的技术服务质量满足所参考的国家标准、国际标准、行业标准的要求，检测数据科学、公正、准确。</w:t>
            </w:r>
          </w:p>
          <w:p>
            <w:pPr>
              <w:pStyle w:val="null3"/>
              <w:ind w:firstLine="480"/>
              <w:jc w:val="both"/>
            </w:pPr>
            <w:r>
              <w:rPr>
                <w:rFonts w:ascii="仿宋_GB2312" w:hAnsi="仿宋_GB2312" w:cs="仿宋_GB2312" w:eastAsia="仿宋_GB2312"/>
                <w:sz w:val="24"/>
              </w:rPr>
              <w:t>受托方要按时保证完成样品检测任务，如实提供样品信息、检验结果和抽检工作总结报告，并对检验工作负责，确保所承担的检验等相关工作科学、公正、准确。若检验过程中发现被检样品存在严重安全问题的，或检验出现明显异常情况的，应当及时报告委托方。</w:t>
            </w:r>
          </w:p>
          <w:p>
            <w:pPr>
              <w:pStyle w:val="null3"/>
              <w:ind w:firstLine="480"/>
              <w:jc w:val="both"/>
            </w:pPr>
            <w:r>
              <w:rPr>
                <w:rFonts w:ascii="仿宋_GB2312" w:hAnsi="仿宋_GB2312" w:cs="仿宋_GB2312" w:eastAsia="仿宋_GB2312"/>
                <w:sz w:val="24"/>
              </w:rPr>
              <w:t>受托方严格遵守关于抽检工作各环节的时间进度安排，及时将检验结果和规定的材料及有关情况报送委托方。</w:t>
            </w:r>
          </w:p>
          <w:p>
            <w:pPr>
              <w:pStyle w:val="null3"/>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一年</w:t>
            </w:r>
          </w:p>
          <w:p>
            <w:pPr>
              <w:pStyle w:val="null3"/>
              <w:ind w:firstLine="480"/>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合同签订后支付合同金额的</w:t>
            </w:r>
            <w:r>
              <w:rPr>
                <w:rFonts w:ascii="仿宋_GB2312" w:hAnsi="仿宋_GB2312" w:cs="仿宋_GB2312" w:eastAsia="仿宋_GB2312"/>
                <w:sz w:val="24"/>
              </w:rPr>
              <w:t>40%作为预付款；</w:t>
            </w:r>
            <w:r>
              <w:rPr>
                <w:rFonts w:ascii="仿宋_GB2312" w:hAnsi="仿宋_GB2312" w:cs="仿宋_GB2312" w:eastAsia="仿宋_GB2312"/>
                <w:sz w:val="24"/>
              </w:rPr>
              <w:t>服务内容完成</w:t>
            </w:r>
            <w:r>
              <w:rPr>
                <w:rFonts w:ascii="仿宋_GB2312" w:hAnsi="仿宋_GB2312" w:cs="仿宋_GB2312" w:eastAsia="仿宋_GB2312"/>
                <w:sz w:val="24"/>
              </w:rPr>
              <w:t>、采购人</w:t>
            </w:r>
            <w:r>
              <w:rPr>
                <w:rFonts w:ascii="仿宋_GB2312" w:hAnsi="仿宋_GB2312" w:cs="仿宋_GB2312" w:eastAsia="仿宋_GB2312"/>
                <w:sz w:val="24"/>
              </w:rPr>
              <w:t>收到并确认检测结果、分析报告后，</w:t>
            </w:r>
            <w:r>
              <w:rPr>
                <w:rFonts w:ascii="仿宋_GB2312" w:hAnsi="仿宋_GB2312" w:cs="仿宋_GB2312" w:eastAsia="仿宋_GB2312"/>
                <w:sz w:val="24"/>
              </w:rPr>
              <w:t>支付全部剩余合同价款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受托方对检测工作负责，保证结果的科学性，代表性和真实性。</w:t>
            </w:r>
          </w:p>
          <w:p>
            <w:pPr>
              <w:pStyle w:val="null3"/>
              <w:ind w:firstLine="480"/>
              <w:jc w:val="both"/>
            </w:pPr>
            <w:r>
              <w:rPr>
                <w:rFonts w:ascii="仿宋_GB2312" w:hAnsi="仿宋_GB2312" w:cs="仿宋_GB2312" w:eastAsia="仿宋_GB2312"/>
                <w:sz w:val="24"/>
              </w:rPr>
              <w:t>（二）进度要求</w:t>
            </w:r>
          </w:p>
          <w:p>
            <w:pPr>
              <w:pStyle w:val="null3"/>
              <w:ind w:firstLine="480"/>
              <w:jc w:val="both"/>
            </w:pPr>
            <w:r>
              <w:rPr>
                <w:rFonts w:ascii="仿宋_GB2312" w:hAnsi="仿宋_GB2312" w:cs="仿宋_GB2312" w:eastAsia="仿宋_GB2312"/>
                <w:sz w:val="24"/>
              </w:rPr>
              <w:t>受托方应在合同期限内完成样品采样、检测和结果报送。</w:t>
            </w:r>
          </w:p>
          <w:p>
            <w:pPr>
              <w:pStyle w:val="null3"/>
              <w:ind w:firstLine="480"/>
              <w:jc w:val="both"/>
            </w:pPr>
            <w:r>
              <w:rPr>
                <w:rFonts w:ascii="仿宋_GB2312" w:hAnsi="仿宋_GB2312" w:cs="仿宋_GB2312" w:eastAsia="仿宋_GB2312"/>
                <w:sz w:val="24"/>
              </w:rPr>
              <w:t>（三）成果交付要求</w:t>
            </w:r>
          </w:p>
          <w:p>
            <w:pPr>
              <w:pStyle w:val="null3"/>
              <w:ind w:firstLine="480"/>
              <w:jc w:val="both"/>
            </w:pPr>
            <w:r>
              <w:rPr>
                <w:rFonts w:ascii="仿宋_GB2312" w:hAnsi="仿宋_GB2312" w:cs="仿宋_GB2312" w:eastAsia="仿宋_GB2312"/>
                <w:sz w:val="24"/>
              </w:rPr>
              <w:t>委托方完成检测任务后，应提交样品检测报告，并且只允许向受托方汇报，未经受托方同意，不得私自向被检单位以及其他任何第三方透漏。</w:t>
            </w:r>
          </w:p>
          <w:p>
            <w:pPr>
              <w:pStyle w:val="null3"/>
              <w:ind w:firstLine="480"/>
              <w:jc w:val="both"/>
            </w:pPr>
            <w:r>
              <w:rPr>
                <w:rFonts w:ascii="仿宋_GB2312" w:hAnsi="仿宋_GB2312" w:cs="仿宋_GB2312" w:eastAsia="仿宋_GB2312"/>
                <w:sz w:val="24"/>
              </w:rPr>
              <w:t>（四）质量验收标准或规范</w:t>
            </w:r>
          </w:p>
          <w:p>
            <w:pPr>
              <w:pStyle w:val="null3"/>
              <w:ind w:firstLine="480"/>
              <w:jc w:val="both"/>
            </w:pPr>
            <w:r>
              <w:rPr>
                <w:rFonts w:ascii="仿宋_GB2312" w:hAnsi="仿宋_GB2312" w:cs="仿宋_GB2312" w:eastAsia="仿宋_GB2312"/>
                <w:sz w:val="24"/>
              </w:rPr>
              <w:t>委托方要严格遵守《农药残留分析样本的采样方法》（</w:t>
            </w:r>
            <w:r>
              <w:rPr>
                <w:rFonts w:ascii="仿宋_GB2312" w:hAnsi="仿宋_GB2312" w:cs="仿宋_GB2312" w:eastAsia="仿宋_GB2312"/>
                <w:sz w:val="24"/>
              </w:rPr>
              <w:t>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ind w:firstLine="480"/>
              <w:jc w:val="both"/>
            </w:pPr>
            <w:r>
              <w:rPr>
                <w:rFonts w:ascii="仿宋_GB2312" w:hAnsi="仿宋_GB2312" w:cs="仿宋_GB2312" w:eastAsia="仿宋_GB2312"/>
                <w:sz w:val="24"/>
              </w:rPr>
              <w:t>（四）违约责任</w:t>
            </w:r>
          </w:p>
          <w:p>
            <w:pPr>
              <w:pStyle w:val="null3"/>
              <w:ind w:firstLine="480"/>
              <w:jc w:val="both"/>
            </w:pPr>
            <w:r>
              <w:rPr>
                <w:rFonts w:ascii="仿宋_GB2312" w:hAnsi="仿宋_GB2312" w:cs="仿宋_GB2312" w:eastAsia="仿宋_GB2312"/>
                <w:sz w:val="24"/>
              </w:rPr>
              <w:t>受托方出具虚假、错误检验数据和结论，一经发现，立即取消合作资格；</w:t>
            </w:r>
          </w:p>
          <w:p>
            <w:pPr>
              <w:pStyle w:val="null3"/>
              <w:jc w:val="both"/>
            </w:pPr>
            <w:r>
              <w:rPr>
                <w:rFonts w:ascii="仿宋_GB2312" w:hAnsi="仿宋_GB2312" w:cs="仿宋_GB2312" w:eastAsia="仿宋_GB2312"/>
                <w:sz w:val="24"/>
              </w:rPr>
              <w:t>如因受托方发生违约，甲方有权终止合同，并报请政府采购监督管理机构进行相应的行政处罚。委托方违约的，应当直接赔偿给受托方方造成的直接经济损失。</w:t>
            </w:r>
          </w:p>
          <w:p>
            <w:pPr>
              <w:pStyle w:val="null3"/>
              <w:jc w:val="center"/>
            </w:pPr>
            <w:r>
              <w:rPr>
                <w:rFonts w:ascii="仿宋_GB2312" w:hAnsi="仿宋_GB2312" w:cs="仿宋_GB2312" w:eastAsia="仿宋_GB2312"/>
                <w:sz w:val="24"/>
                <w:b/>
              </w:rPr>
              <w:t>蔬菜、食用菌、水果例行监测参数和检测方法</w:t>
            </w:r>
          </w:p>
          <w:tbl>
            <w:tblPr>
              <w:tblBorders>
                <w:top w:val="none" w:color="000000" w:sz="4"/>
                <w:left w:val="none" w:color="000000" w:sz="4"/>
                <w:bottom w:val="none" w:color="000000" w:sz="4"/>
                <w:right w:val="none" w:color="000000" w:sz="4"/>
                <w:insideH w:val="none"/>
                <w:insideV w:val="none"/>
              </w:tblBorders>
            </w:tblPr>
            <w:tblGrid>
              <w:gridCol w:w="1832"/>
              <w:gridCol w:w="721"/>
            </w:tblGrid>
            <w:tr>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3-羟基克百威)、涕灭威（包括涕灭威砜和涕灭威亚砜）、灭多威（2026年6月1日起禁止使用）、灭线磷、杀扑磷</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氟虫腈（包括氟甲腈、氟虫腈硫醚、氟虫腈砜）、毒死蜱、三唑磷、乐果、乙酰甲胺磷</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敌敌畏、杀螟硫磷、丙溴磷、马拉硫磷、亚胺硫磷、辛硫磷、氯氰菊酯、氰戊菊酯、溴氰菊酯、甲氰菊酯、联苯菊酯、氯氟氰菊酯、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NY/T 761进行检测</w:t>
                  </w:r>
                </w:p>
              </w:tc>
            </w:tr>
          </w:tbl>
          <w:p>
            <w:pPr>
              <w:pStyle w:val="null3"/>
              <w:jc w:val="center"/>
            </w:pPr>
            <w:r>
              <w:rPr>
                <w:rFonts w:ascii="仿宋_GB2312" w:hAnsi="仿宋_GB2312" w:cs="仿宋_GB2312" w:eastAsia="仿宋_GB2312"/>
                <w:sz w:val="24"/>
                <w:b/>
              </w:rPr>
              <w:t>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195"/>
              <w:gridCol w:w="443"/>
              <w:gridCol w:w="915"/>
            </w:tblGrid>
            <w:tr>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样品种类</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β-受体激动剂类（克伦特罗、莱克多巴胺、沙丁胺醇、特布他林、西马特罗、氯丙那林、妥布特罗）</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猪肉、猪肝</w:t>
                  </w:r>
                </w:p>
                <w:p>
                  <w:pPr>
                    <w:pStyle w:val="null3"/>
                    <w:jc w:val="center"/>
                  </w:pPr>
                  <w:r>
                    <w:rPr>
                      <w:rFonts w:ascii="仿宋_GB2312" w:hAnsi="仿宋_GB2312" w:cs="仿宋_GB2312" w:eastAsia="仿宋_GB2312"/>
                      <w:sz w:val="24"/>
                    </w:rPr>
                    <w:t>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1025号公告-18-2008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31658.22进行检测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磺胺类（磺胺间甲氧嘧啶、磺胺二甲嘧啶、磺胺甲噁唑、磺胺</w:t>
                  </w:r>
                  <w:r>
                    <w:rPr>
                      <w:rFonts w:ascii="仿宋_GB2312" w:hAnsi="仿宋_GB2312" w:cs="仿宋_GB2312" w:eastAsia="仿宋_GB2312"/>
                      <w:sz w:val="24"/>
                    </w:rPr>
                    <w:t>(间)二甲氧嘧啶、磺胺喹噁啉）</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20759或GB 31658.17或GB/T 21316</w:t>
                  </w:r>
                </w:p>
                <w:p>
                  <w:pPr>
                    <w:pStyle w:val="null3"/>
                    <w:jc w:val="both"/>
                  </w:pPr>
                  <w:r>
                    <w:rPr>
                      <w:rFonts w:ascii="仿宋_GB2312" w:hAnsi="仿宋_GB2312" w:cs="仿宋_GB2312" w:eastAsia="仿宋_GB2312"/>
                      <w:sz w:val="24"/>
                    </w:rPr>
                    <w:t>或农业部</w:t>
                  </w:r>
                  <w:r>
                    <w:rPr>
                      <w:rFonts w:ascii="仿宋_GB2312" w:hAnsi="仿宋_GB2312" w:cs="仿宋_GB2312" w:eastAsia="仿宋_GB2312"/>
                      <w:sz w:val="24"/>
                    </w:rPr>
                    <w:t>1025号公告-23-2008或SN/T 5140</w:t>
                  </w:r>
                </w:p>
                <w:p>
                  <w:pPr>
                    <w:pStyle w:val="null3"/>
                    <w:jc w:val="both"/>
                  </w:pPr>
                  <w:r>
                    <w:rPr>
                      <w:rFonts w:ascii="仿宋_GB2312" w:hAnsi="仿宋_GB2312" w:cs="仿宋_GB2312" w:eastAsia="仿宋_GB2312"/>
                      <w:sz w:val="24"/>
                    </w:rPr>
                    <w:t>或农质发〔</w:t>
                  </w:r>
                  <w:r>
                    <w:rPr>
                      <w:rFonts w:ascii="仿宋_GB2312" w:hAnsi="仿宋_GB2312" w:cs="仿宋_GB2312" w:eastAsia="仿宋_GB2312"/>
                      <w:sz w:val="24"/>
                    </w:rPr>
                    <w:t>2014〕5号文件附录进行检测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21317或GB 31658.17或GB 31658.6进行检测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糖皮质激素类（地塞米松、倍他米松）</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1031号公告-2-2008进行检测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21316</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21312</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20366</w:t>
                  </w:r>
                </w:p>
                <w:p>
                  <w:pPr>
                    <w:pStyle w:val="null3"/>
                    <w:jc w:val="both"/>
                  </w:pPr>
                  <w:r>
                    <w:rPr>
                      <w:rFonts w:ascii="仿宋_GB2312" w:hAnsi="仿宋_GB2312" w:cs="仿宋_GB2312" w:eastAsia="仿宋_GB2312"/>
                      <w:sz w:val="24"/>
                    </w:rPr>
                    <w:t>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氟喹诺酮类（恩诺沙星、环丙沙星、沙拉沙星、达氟沙星）</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443"/>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氟喹诺酮类（恩诺沙星、环丙沙星、沙拉沙星、达氟沙星）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金刚烷胺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31660.5或农业农村部指定方法进行检测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31658.20或农业农村部指定方法进行检测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酰胺醇类（氟苯尼考、氟苯尼考胺和甲砜霉素）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酰胺醇类（氟苯尼考、氟苯尼考胺、甲砜霉素）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四环素类（多西环素）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 31658.6或GB 31659.2进行检测</w:t>
                  </w:r>
                </w:p>
              </w:tc>
            </w:tr>
          </w:tbl>
          <w:p>
            <w:pPr>
              <w:pStyle w:val="null3"/>
              <w:jc w:val="center"/>
            </w:pPr>
            <w:r>
              <w:rPr>
                <w:rFonts w:ascii="仿宋_GB2312" w:hAnsi="仿宋_GB2312" w:cs="仿宋_GB2312" w:eastAsia="仿宋_GB2312"/>
                <w:sz w:val="24"/>
                <w:b/>
              </w:rPr>
              <w:t>水产品例行监测参数和检测方法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326"/>
              <w:gridCol w:w="1227"/>
            </w:tblGrid>
            <w:tr>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氯霉素</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20756或GB 31656.16或SN/T 1865-2016进行检测或农业农村部指定方法进行检测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酰胺醇类（甲砜霉素、氟苯尼考和氟苯尼考胺）</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孔雀石绿（包括有色孔雀石绿和无色孔雀石绿）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20361或GB/T 19857-2005进行检测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硝基呋喃类代谢物（包括呋喃唑酮代谢物</w:t>
                  </w:r>
                  <w:r>
                    <w:rPr>
                      <w:rFonts w:ascii="仿宋_GB2312" w:hAnsi="仿宋_GB2312" w:cs="仿宋_GB2312" w:eastAsia="仿宋_GB2312"/>
                      <w:sz w:val="24"/>
                    </w:rPr>
                    <w:t>AOZ、呋喃它酮代谢物AMOZ、呋喃西林代谢物SEM和呋喃妥因代谢物AHD）</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31656.13或农业部783号公告-1-2006进行检测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磺胺类（包括磺胺噻唑、磺胺嘧啶、磺胺甲基嘧啶、磺胺二甲基嘧啶、磺胺甲基异噁唑、磺胺多辛、磺胺异噁唑、磺胺喹噁啉、磺胺间甲氧嘧啶、磺胺间二甲氧嘧啶、磺胺氯哒嗪和磺胺甲噻二唑等</w:t>
                  </w:r>
                  <w:r>
                    <w:rPr>
                      <w:rFonts w:ascii="仿宋_GB2312" w:hAnsi="仿宋_GB2312" w:cs="仿宋_GB2312" w:eastAsia="仿宋_GB2312"/>
                      <w:sz w:val="24"/>
                    </w:rPr>
                    <w:t>12种）</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氟喹诺酮类（包括恩诺沙星、环丙沙星）</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氟喹诺酮类（诺氟沙星、氧氟沙星、培氟沙星和洛美沙星）</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29702或GB/T 21316进行检测</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根据西安市灞桥区农业农村局关于印发《灞桥区</w:t>
            </w:r>
            <w:r>
              <w:rPr>
                <w:rFonts w:ascii="仿宋_GB2312" w:hAnsi="仿宋_GB2312" w:cs="仿宋_GB2312" w:eastAsia="仿宋_GB2312"/>
                <w:sz w:val="24"/>
              </w:rPr>
              <w:t>2025年农产品质量安全风险监测计划》的通知（灞农发〔2025〕7号），西安市农业农村局《关于印发2025年第一批市级农业农村发展专项资金项目实施方案的通知》（市农发﹝2025﹞87号）文件精神，2025年至2026年组织对全区主要</w:t>
            </w:r>
            <w:r>
              <w:rPr>
                <w:rFonts w:ascii="仿宋_GB2312" w:hAnsi="仿宋_GB2312" w:cs="仿宋_GB2312" w:eastAsia="仿宋_GB2312"/>
                <w:sz w:val="24"/>
              </w:rPr>
              <w:t>农产品、畜产品、水产品开展</w:t>
            </w:r>
            <w:r>
              <w:rPr>
                <w:rFonts w:ascii="仿宋_GB2312" w:hAnsi="仿宋_GB2312" w:cs="仿宋_GB2312" w:eastAsia="仿宋_GB2312"/>
                <w:sz w:val="24"/>
              </w:rPr>
              <w:t>农产品检验检测，检验检测数量</w:t>
            </w:r>
            <w:r>
              <w:rPr>
                <w:rFonts w:ascii="仿宋_GB2312" w:hAnsi="仿宋_GB2312" w:cs="仿宋_GB2312" w:eastAsia="仿宋_GB2312"/>
                <w:sz w:val="24"/>
              </w:rPr>
              <w:t>1056批次，按照每个样品定量检测500元的标准补助。其中：</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区农检中心任务</w:t>
            </w:r>
            <w:r>
              <w:rPr>
                <w:rFonts w:ascii="仿宋_GB2312" w:hAnsi="仿宋_GB2312" w:cs="仿宋_GB2312" w:eastAsia="仿宋_GB2312"/>
                <w:sz w:val="24"/>
              </w:rPr>
              <w:t>524批次，费用26.2万元；</w:t>
            </w: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区动物疾控中心任务</w:t>
            </w:r>
            <w:r>
              <w:rPr>
                <w:rFonts w:ascii="仿宋_GB2312" w:hAnsi="仿宋_GB2312" w:cs="仿宋_GB2312" w:eastAsia="仿宋_GB2312"/>
                <w:sz w:val="24"/>
              </w:rPr>
              <w:t>243批次，费用12.15万元；</w:t>
            </w: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农业综合执法大队任务</w:t>
            </w:r>
            <w:r>
              <w:rPr>
                <w:rFonts w:ascii="仿宋_GB2312" w:hAnsi="仿宋_GB2312" w:cs="仿宋_GB2312" w:eastAsia="仿宋_GB2312"/>
                <w:sz w:val="24"/>
              </w:rPr>
              <w:t>289批次，费用14.45万元。</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通过招投标确定第三方检测机构后，分三个标段分别签订合同，对灞桥区种植业产品、畜禽产品、水产品开展抽检。按照抽检要求，共完成</w:t>
            </w:r>
            <w:r>
              <w:rPr>
                <w:rFonts w:ascii="仿宋_GB2312" w:hAnsi="仿宋_GB2312" w:cs="仿宋_GB2312" w:eastAsia="仿宋_GB2312"/>
                <w:sz w:val="24"/>
              </w:rPr>
              <w:t>1056批次，其中：种植业产品524批次，畜禽产品231批次，水产品12批次，监督抽检289批次，完成抽检样品的收集、确认以及检测工作，在规定时间内提供检测结果，并对检测工作负责，保证结果的科学性，代表性和真实性。</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抽样方法：蔬菜、食用菌和水果按《农药残留分析样本的采样方法》（</w:t>
            </w:r>
            <w:r>
              <w:rPr>
                <w:rFonts w:ascii="仿宋_GB2312" w:hAnsi="仿宋_GB2312" w:cs="仿宋_GB2312" w:eastAsia="仿宋_GB2312"/>
                <w:sz w:val="24"/>
              </w:rPr>
              <w:t>NY/T 789-2004）规定执行。畜禽产品按《动物及动物产品兽药残留监控抽样规范》（NY/T1897-2010）规定执行。水产品按《水产品抽样规范》（GB/T30891-2014）规定执行。</w:t>
            </w:r>
          </w:p>
          <w:p>
            <w:pPr>
              <w:pStyle w:val="null3"/>
              <w:ind w:firstLine="480"/>
              <w:jc w:val="both"/>
            </w:pPr>
            <w:r>
              <w:rPr>
                <w:rFonts w:ascii="仿宋_GB2312" w:hAnsi="仿宋_GB2312" w:cs="仿宋_GB2312" w:eastAsia="仿宋_GB2312"/>
                <w:sz w:val="24"/>
              </w:rPr>
              <w:t>判定原则：种植业产品中的农药残留按《食品安全国家标准食品中农药最大残留限量》（</w:t>
            </w:r>
            <w:r>
              <w:rPr>
                <w:rFonts w:ascii="仿宋_GB2312" w:hAnsi="仿宋_GB2312" w:cs="仿宋_GB2312" w:eastAsia="仿宋_GB2312"/>
                <w:sz w:val="24"/>
              </w:rPr>
              <w:t>GB 2763-2021）和《食品安全国家标准 食品中2,4-滴丁酸钠盐等112种农药最大残留限量》（GB 2763.1-2022）及例行监测要求的判定值进行判定，有一项指标不合格的，即判定为不合格。畜禽产品和水产品中的禁用药物检出即判定为不合格，停止使用和批准使用的药物残留按《食品安全国家标准 食品中兽药最大残留限量》（GB31650-2019）和《食品安全国家标准 食品中41种兽药最大残留限量》（GB 31650.1-2022）进行判定。</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按照辖区种植业产品、畜禽产品、水产品等生产季节，不定期开展检验检测，特别是对例行监测、专项抽检中的不合格产品进行监督抽检，重点监测。严格遵循</w:t>
            </w:r>
            <w:r>
              <w:rPr>
                <w:rFonts w:ascii="仿宋_GB2312" w:hAnsi="仿宋_GB2312" w:cs="仿宋_GB2312" w:eastAsia="仿宋_GB2312"/>
                <w:sz w:val="24"/>
              </w:rPr>
              <w:t>“风险监测找问题、监督抽检定责任”的双轨制原则，协同构成农产品质量安全的“监测—监管”闭环。种植业产品、畜禽产品、水产品监测参数和检测方法见附件。</w:t>
            </w:r>
          </w:p>
          <w:p>
            <w:pPr>
              <w:pStyle w:val="null3"/>
              <w:ind w:firstLine="480"/>
              <w:jc w:val="both"/>
            </w:pPr>
            <w:r>
              <w:rPr>
                <w:rFonts w:ascii="仿宋_GB2312" w:hAnsi="仿宋_GB2312" w:cs="仿宋_GB2312" w:eastAsia="仿宋_GB2312"/>
                <w:sz w:val="24"/>
              </w:rPr>
              <w:t>受托方承诺保证检测的技术服务质量满足所参考的国家标准、国际标准、行业标准的要求，检测数据科学、公正、准确。</w:t>
            </w:r>
          </w:p>
          <w:p>
            <w:pPr>
              <w:pStyle w:val="null3"/>
              <w:ind w:firstLine="480"/>
              <w:jc w:val="both"/>
            </w:pPr>
            <w:r>
              <w:rPr>
                <w:rFonts w:ascii="仿宋_GB2312" w:hAnsi="仿宋_GB2312" w:cs="仿宋_GB2312" w:eastAsia="仿宋_GB2312"/>
                <w:sz w:val="24"/>
              </w:rPr>
              <w:t>受托方要按时保证完成样品检测任务，如实提供样品信息、检验结果和抽检工作总结报告，并对检验工作负责，确保所承担的检验等相关工作科学、公正、准确。若检验过程中发现被检样品存在严重安全问题的，或检验出现明显异常情况的，应当及时报告委托方。</w:t>
            </w:r>
          </w:p>
          <w:p>
            <w:pPr>
              <w:pStyle w:val="null3"/>
              <w:ind w:firstLine="480"/>
              <w:jc w:val="both"/>
            </w:pPr>
            <w:r>
              <w:rPr>
                <w:rFonts w:ascii="仿宋_GB2312" w:hAnsi="仿宋_GB2312" w:cs="仿宋_GB2312" w:eastAsia="仿宋_GB2312"/>
                <w:sz w:val="24"/>
              </w:rPr>
              <w:t>受托方严格遵守关于抽检工作各环节的时间进度安排，及时将检验结果和规定的材料及有关情况报送委托方。</w:t>
            </w:r>
          </w:p>
          <w:p>
            <w:pPr>
              <w:pStyle w:val="null3"/>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一年</w:t>
            </w:r>
          </w:p>
          <w:p>
            <w:pPr>
              <w:pStyle w:val="null3"/>
              <w:ind w:firstLine="480"/>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合同签订后支付合同金额的</w:t>
            </w:r>
            <w:r>
              <w:rPr>
                <w:rFonts w:ascii="仿宋_GB2312" w:hAnsi="仿宋_GB2312" w:cs="仿宋_GB2312" w:eastAsia="仿宋_GB2312"/>
                <w:sz w:val="24"/>
              </w:rPr>
              <w:t>40%作为预付款；</w:t>
            </w:r>
            <w:r>
              <w:rPr>
                <w:rFonts w:ascii="仿宋_GB2312" w:hAnsi="仿宋_GB2312" w:cs="仿宋_GB2312" w:eastAsia="仿宋_GB2312"/>
                <w:sz w:val="24"/>
              </w:rPr>
              <w:t>服务内容完成</w:t>
            </w:r>
            <w:r>
              <w:rPr>
                <w:rFonts w:ascii="仿宋_GB2312" w:hAnsi="仿宋_GB2312" w:cs="仿宋_GB2312" w:eastAsia="仿宋_GB2312"/>
                <w:sz w:val="24"/>
              </w:rPr>
              <w:t>、采购人</w:t>
            </w:r>
            <w:r>
              <w:rPr>
                <w:rFonts w:ascii="仿宋_GB2312" w:hAnsi="仿宋_GB2312" w:cs="仿宋_GB2312" w:eastAsia="仿宋_GB2312"/>
                <w:sz w:val="24"/>
              </w:rPr>
              <w:t>收到并确认检测结果、分析报告后，</w:t>
            </w:r>
            <w:r>
              <w:rPr>
                <w:rFonts w:ascii="仿宋_GB2312" w:hAnsi="仿宋_GB2312" w:cs="仿宋_GB2312" w:eastAsia="仿宋_GB2312"/>
                <w:sz w:val="24"/>
              </w:rPr>
              <w:t>支付全部剩余合同价款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受托方对检测工作负责，保证结果的科学性，代表性和真实性。</w:t>
            </w:r>
          </w:p>
          <w:p>
            <w:pPr>
              <w:pStyle w:val="null3"/>
              <w:ind w:firstLine="480"/>
              <w:jc w:val="both"/>
            </w:pPr>
            <w:r>
              <w:rPr>
                <w:rFonts w:ascii="仿宋_GB2312" w:hAnsi="仿宋_GB2312" w:cs="仿宋_GB2312" w:eastAsia="仿宋_GB2312"/>
                <w:sz w:val="24"/>
              </w:rPr>
              <w:t>（二）进度要求</w:t>
            </w:r>
          </w:p>
          <w:p>
            <w:pPr>
              <w:pStyle w:val="null3"/>
              <w:ind w:firstLine="480"/>
              <w:jc w:val="both"/>
            </w:pPr>
            <w:r>
              <w:rPr>
                <w:rFonts w:ascii="仿宋_GB2312" w:hAnsi="仿宋_GB2312" w:cs="仿宋_GB2312" w:eastAsia="仿宋_GB2312"/>
                <w:sz w:val="24"/>
              </w:rPr>
              <w:t>受托方应在合同期限内完成样品采样、检测和结果报送。</w:t>
            </w:r>
          </w:p>
          <w:p>
            <w:pPr>
              <w:pStyle w:val="null3"/>
              <w:ind w:firstLine="480"/>
              <w:jc w:val="both"/>
            </w:pPr>
            <w:r>
              <w:rPr>
                <w:rFonts w:ascii="仿宋_GB2312" w:hAnsi="仿宋_GB2312" w:cs="仿宋_GB2312" w:eastAsia="仿宋_GB2312"/>
                <w:sz w:val="24"/>
              </w:rPr>
              <w:t>（三）成果交付要求</w:t>
            </w:r>
          </w:p>
          <w:p>
            <w:pPr>
              <w:pStyle w:val="null3"/>
              <w:ind w:firstLine="480"/>
              <w:jc w:val="both"/>
            </w:pPr>
            <w:r>
              <w:rPr>
                <w:rFonts w:ascii="仿宋_GB2312" w:hAnsi="仿宋_GB2312" w:cs="仿宋_GB2312" w:eastAsia="仿宋_GB2312"/>
                <w:sz w:val="24"/>
              </w:rPr>
              <w:t>委托方完成检测任务后，应提交样品检测报告，并且只允许向受托方汇报，未经受托方同意，不得私自向被检单位以及其他任何第三方透漏。</w:t>
            </w:r>
          </w:p>
          <w:p>
            <w:pPr>
              <w:pStyle w:val="null3"/>
              <w:ind w:firstLine="480"/>
              <w:jc w:val="both"/>
            </w:pPr>
            <w:r>
              <w:rPr>
                <w:rFonts w:ascii="仿宋_GB2312" w:hAnsi="仿宋_GB2312" w:cs="仿宋_GB2312" w:eastAsia="仿宋_GB2312"/>
                <w:sz w:val="24"/>
              </w:rPr>
              <w:t>（四）质量验收标准或规范</w:t>
            </w:r>
          </w:p>
          <w:p>
            <w:pPr>
              <w:pStyle w:val="null3"/>
              <w:ind w:firstLine="480"/>
              <w:jc w:val="both"/>
            </w:pPr>
            <w:r>
              <w:rPr>
                <w:rFonts w:ascii="仿宋_GB2312" w:hAnsi="仿宋_GB2312" w:cs="仿宋_GB2312" w:eastAsia="仿宋_GB2312"/>
                <w:sz w:val="24"/>
              </w:rPr>
              <w:t>委托方要严格遵守《农药残留分析样本的采样方法》（</w:t>
            </w:r>
            <w:r>
              <w:rPr>
                <w:rFonts w:ascii="仿宋_GB2312" w:hAnsi="仿宋_GB2312" w:cs="仿宋_GB2312" w:eastAsia="仿宋_GB2312"/>
                <w:sz w:val="24"/>
              </w:rPr>
              <w:t>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ind w:firstLine="480"/>
              <w:jc w:val="both"/>
            </w:pPr>
            <w:r>
              <w:rPr>
                <w:rFonts w:ascii="仿宋_GB2312" w:hAnsi="仿宋_GB2312" w:cs="仿宋_GB2312" w:eastAsia="仿宋_GB2312"/>
                <w:sz w:val="24"/>
              </w:rPr>
              <w:t>（四）违约责任</w:t>
            </w:r>
          </w:p>
          <w:p>
            <w:pPr>
              <w:pStyle w:val="null3"/>
              <w:ind w:firstLine="480"/>
              <w:jc w:val="both"/>
            </w:pPr>
            <w:r>
              <w:rPr>
                <w:rFonts w:ascii="仿宋_GB2312" w:hAnsi="仿宋_GB2312" w:cs="仿宋_GB2312" w:eastAsia="仿宋_GB2312"/>
                <w:sz w:val="24"/>
              </w:rPr>
              <w:t>受托方出具虚假、错误检验数据和结论，一经发现，立即取消合作资格；</w:t>
            </w:r>
          </w:p>
          <w:p>
            <w:pPr>
              <w:pStyle w:val="null3"/>
              <w:jc w:val="both"/>
            </w:pPr>
            <w:r>
              <w:rPr>
                <w:rFonts w:ascii="仿宋_GB2312" w:hAnsi="仿宋_GB2312" w:cs="仿宋_GB2312" w:eastAsia="仿宋_GB2312"/>
                <w:sz w:val="24"/>
              </w:rPr>
              <w:t>如因受托方发生违约，甲方有权终止合同，并报请政府采购监督管理机构进行相应的行政处罚。委托方违约的，应当直接赔偿给受托方方造成的直接经济损失。</w:t>
            </w:r>
          </w:p>
          <w:p>
            <w:pPr>
              <w:pStyle w:val="null3"/>
              <w:jc w:val="center"/>
            </w:pPr>
            <w:r>
              <w:rPr>
                <w:rFonts w:ascii="仿宋_GB2312" w:hAnsi="仿宋_GB2312" w:cs="仿宋_GB2312" w:eastAsia="仿宋_GB2312"/>
                <w:sz w:val="24"/>
                <w:b/>
              </w:rPr>
              <w:t>蔬菜、食用菌、水果例行监测参数和检测方法</w:t>
            </w:r>
          </w:p>
          <w:tbl>
            <w:tblPr>
              <w:tblBorders>
                <w:top w:val="none" w:color="000000" w:sz="4"/>
                <w:left w:val="none" w:color="000000" w:sz="4"/>
                <w:bottom w:val="none" w:color="000000" w:sz="4"/>
                <w:right w:val="none" w:color="000000" w:sz="4"/>
                <w:insideH w:val="none"/>
                <w:insideV w:val="none"/>
              </w:tblBorders>
            </w:tblPr>
            <w:tblGrid>
              <w:gridCol w:w="1832"/>
              <w:gridCol w:w="721"/>
            </w:tblGrid>
            <w:tr>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3-羟基克百威)、涕灭威（包括涕灭威砜和涕灭威亚砜）、灭多威（2026年6月1日起禁止使用）、灭线磷、杀扑磷</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氟虫腈（包括氟甲腈、氟虫腈硫醚、氟虫腈砜）、毒死蜱、三唑磷、乐果、乙酰甲胺磷</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敌敌畏、杀螟硫磷、丙溴磷、马拉硫磷、亚胺硫磷、辛硫磷、氯氰菊酯、氰戊菊酯、溴氰菊酯、甲氰菊酯、联苯菊酯、氯氟氰菊酯、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NY/T 761进行检测</w:t>
                  </w:r>
                </w:p>
              </w:tc>
            </w:tr>
          </w:tbl>
          <w:p>
            <w:pPr>
              <w:pStyle w:val="null3"/>
              <w:jc w:val="center"/>
            </w:pPr>
            <w:r>
              <w:rPr>
                <w:rFonts w:ascii="仿宋_GB2312" w:hAnsi="仿宋_GB2312" w:cs="仿宋_GB2312" w:eastAsia="仿宋_GB2312"/>
                <w:sz w:val="24"/>
                <w:b/>
              </w:rPr>
              <w:t>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195"/>
              <w:gridCol w:w="443"/>
              <w:gridCol w:w="915"/>
            </w:tblGrid>
            <w:tr>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样品种类</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β-受体激动剂类（克伦特罗、莱克多巴胺、沙丁胺醇、特布他林、西马特罗、氯丙那林、妥布特罗）</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猪肉、猪肝</w:t>
                  </w:r>
                </w:p>
                <w:p>
                  <w:pPr>
                    <w:pStyle w:val="null3"/>
                    <w:jc w:val="center"/>
                  </w:pPr>
                  <w:r>
                    <w:rPr>
                      <w:rFonts w:ascii="仿宋_GB2312" w:hAnsi="仿宋_GB2312" w:cs="仿宋_GB2312" w:eastAsia="仿宋_GB2312"/>
                      <w:sz w:val="24"/>
                    </w:rPr>
                    <w:t>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1025号公告-18-2008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31658.22进行检测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磺胺类（磺胺间甲氧嘧啶、磺胺二甲嘧啶、磺胺甲噁唑、磺胺</w:t>
                  </w:r>
                  <w:r>
                    <w:rPr>
                      <w:rFonts w:ascii="仿宋_GB2312" w:hAnsi="仿宋_GB2312" w:cs="仿宋_GB2312" w:eastAsia="仿宋_GB2312"/>
                      <w:sz w:val="24"/>
                    </w:rPr>
                    <w:t>(间)二甲氧嘧啶、磺胺喹噁啉）</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20759或GB 31658.17或GB/T 21316</w:t>
                  </w:r>
                </w:p>
                <w:p>
                  <w:pPr>
                    <w:pStyle w:val="null3"/>
                    <w:jc w:val="both"/>
                  </w:pPr>
                  <w:r>
                    <w:rPr>
                      <w:rFonts w:ascii="仿宋_GB2312" w:hAnsi="仿宋_GB2312" w:cs="仿宋_GB2312" w:eastAsia="仿宋_GB2312"/>
                      <w:sz w:val="24"/>
                    </w:rPr>
                    <w:t>或农业部</w:t>
                  </w:r>
                  <w:r>
                    <w:rPr>
                      <w:rFonts w:ascii="仿宋_GB2312" w:hAnsi="仿宋_GB2312" w:cs="仿宋_GB2312" w:eastAsia="仿宋_GB2312"/>
                      <w:sz w:val="24"/>
                    </w:rPr>
                    <w:t>1025号公告-23-2008或SN/T 5140</w:t>
                  </w:r>
                </w:p>
                <w:p>
                  <w:pPr>
                    <w:pStyle w:val="null3"/>
                    <w:jc w:val="both"/>
                  </w:pPr>
                  <w:r>
                    <w:rPr>
                      <w:rFonts w:ascii="仿宋_GB2312" w:hAnsi="仿宋_GB2312" w:cs="仿宋_GB2312" w:eastAsia="仿宋_GB2312"/>
                      <w:sz w:val="24"/>
                    </w:rPr>
                    <w:t>或农质发〔</w:t>
                  </w:r>
                  <w:r>
                    <w:rPr>
                      <w:rFonts w:ascii="仿宋_GB2312" w:hAnsi="仿宋_GB2312" w:cs="仿宋_GB2312" w:eastAsia="仿宋_GB2312"/>
                      <w:sz w:val="24"/>
                    </w:rPr>
                    <w:t>2014〕5号文件附录进行检测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21317或GB 31658.17或GB 31658.6进行检测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糖皮质激素类（地塞米松、倍他米松）</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1031号公告-2-2008进行检测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21316</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21312</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20366</w:t>
                  </w:r>
                </w:p>
                <w:p>
                  <w:pPr>
                    <w:pStyle w:val="null3"/>
                    <w:jc w:val="both"/>
                  </w:pPr>
                  <w:r>
                    <w:rPr>
                      <w:rFonts w:ascii="仿宋_GB2312" w:hAnsi="仿宋_GB2312" w:cs="仿宋_GB2312" w:eastAsia="仿宋_GB2312"/>
                      <w:sz w:val="24"/>
                    </w:rPr>
                    <w:t>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氟喹诺酮类（恩诺沙星、环丙沙星、沙拉沙星、达氟沙星）</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443"/>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氟喹诺酮类（恩诺沙星、环丙沙星、沙拉沙星、达氟沙星）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金刚烷胺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31660.5或农业农村部指定方法进行检测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31658.20或农业农村部指定方法进行检测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酰胺醇类（氟苯尼考、氟苯尼考胺和甲砜霉素）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酰胺醇类（氟苯尼考、氟苯尼考胺、甲砜霉素）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四环素类（多西环素）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 31658.6或GB 31659.2进行检测</w:t>
                  </w:r>
                </w:p>
              </w:tc>
            </w:tr>
          </w:tbl>
          <w:p>
            <w:pPr>
              <w:pStyle w:val="null3"/>
              <w:jc w:val="center"/>
            </w:pPr>
            <w:r>
              <w:rPr>
                <w:rFonts w:ascii="仿宋_GB2312" w:hAnsi="仿宋_GB2312" w:cs="仿宋_GB2312" w:eastAsia="仿宋_GB2312"/>
                <w:sz w:val="24"/>
                <w:b/>
              </w:rPr>
              <w:t>水产品例行监测参数和检测方法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326"/>
              <w:gridCol w:w="1227"/>
            </w:tblGrid>
            <w:tr>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氯霉素</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20756或GB 31656.16或SN/T 1865-2016进行检测或农业农村部指定方法进行检测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酰胺醇类（甲砜霉素、氟苯尼考和氟苯尼考胺）</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孔雀石绿（包括有色孔雀石绿和无色孔雀石绿）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20361或GB/T 19857-2005进行检测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硝基呋喃类代谢物（包括呋喃唑酮代谢物</w:t>
                  </w:r>
                  <w:r>
                    <w:rPr>
                      <w:rFonts w:ascii="仿宋_GB2312" w:hAnsi="仿宋_GB2312" w:cs="仿宋_GB2312" w:eastAsia="仿宋_GB2312"/>
                      <w:sz w:val="24"/>
                    </w:rPr>
                    <w:t>AOZ、呋喃它酮代谢物AMOZ、呋喃西林代谢物SEM和呋喃妥因代谢物AHD）</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31656.13或农业部783号公告-1-2006进行检测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磺胺类（包括磺胺噻唑、磺胺嘧啶、磺胺甲基嘧啶、磺胺二甲基嘧啶、磺胺甲基异噁唑、磺胺多辛、磺胺异噁唑、磺胺喹噁啉、磺胺间甲氧嘧啶、磺胺间二甲氧嘧啶、磺胺氯哒嗪和磺胺甲噻二唑等</w:t>
                  </w:r>
                  <w:r>
                    <w:rPr>
                      <w:rFonts w:ascii="仿宋_GB2312" w:hAnsi="仿宋_GB2312" w:cs="仿宋_GB2312" w:eastAsia="仿宋_GB2312"/>
                      <w:sz w:val="24"/>
                    </w:rPr>
                    <w:t>12种）</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氟喹诺酮类（包括恩诺沙星、环丙沙星）</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氟喹诺酮类（诺氟沙星、氧氟沙星、培氟沙星和洛美沙星）</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29702或GB/T 21316进行检测</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根据西安市灞桥区农业农村局关于印发《灞桥区</w:t>
            </w:r>
            <w:r>
              <w:rPr>
                <w:rFonts w:ascii="仿宋_GB2312" w:hAnsi="仿宋_GB2312" w:cs="仿宋_GB2312" w:eastAsia="仿宋_GB2312"/>
                <w:sz w:val="24"/>
              </w:rPr>
              <w:t>2025年农产品质量安全风险监测计划》的通知（灞农发〔2025〕7号），西安市农业农村局《关于印发2025年第一批市级农业农村发展专项资金项目实施方案的通知》（市农发﹝2025﹞87号）文件精神，2025年至2026年组织对全区主要</w:t>
            </w:r>
            <w:r>
              <w:rPr>
                <w:rFonts w:ascii="仿宋_GB2312" w:hAnsi="仿宋_GB2312" w:cs="仿宋_GB2312" w:eastAsia="仿宋_GB2312"/>
                <w:sz w:val="24"/>
              </w:rPr>
              <w:t>农产品、畜产品、水产品开展</w:t>
            </w:r>
            <w:r>
              <w:rPr>
                <w:rFonts w:ascii="仿宋_GB2312" w:hAnsi="仿宋_GB2312" w:cs="仿宋_GB2312" w:eastAsia="仿宋_GB2312"/>
                <w:sz w:val="24"/>
              </w:rPr>
              <w:t>农产品检验检测，检验检测数量</w:t>
            </w:r>
            <w:r>
              <w:rPr>
                <w:rFonts w:ascii="仿宋_GB2312" w:hAnsi="仿宋_GB2312" w:cs="仿宋_GB2312" w:eastAsia="仿宋_GB2312"/>
                <w:sz w:val="24"/>
              </w:rPr>
              <w:t>1056批次，按照每个样品定量检测500元的标准补助。其中：</w:t>
            </w: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区农检中心任务</w:t>
            </w:r>
            <w:r>
              <w:rPr>
                <w:rFonts w:ascii="仿宋_GB2312" w:hAnsi="仿宋_GB2312" w:cs="仿宋_GB2312" w:eastAsia="仿宋_GB2312"/>
                <w:sz w:val="24"/>
              </w:rPr>
              <w:t>524批次，费用26.2万元；</w:t>
            </w: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区动物疾控中心任务</w:t>
            </w:r>
            <w:r>
              <w:rPr>
                <w:rFonts w:ascii="仿宋_GB2312" w:hAnsi="仿宋_GB2312" w:cs="仿宋_GB2312" w:eastAsia="仿宋_GB2312"/>
                <w:sz w:val="24"/>
              </w:rPr>
              <w:t>243批次，费用12.15万元；</w:t>
            </w: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农业综合执法大队任务</w:t>
            </w:r>
            <w:r>
              <w:rPr>
                <w:rFonts w:ascii="仿宋_GB2312" w:hAnsi="仿宋_GB2312" w:cs="仿宋_GB2312" w:eastAsia="仿宋_GB2312"/>
                <w:sz w:val="24"/>
              </w:rPr>
              <w:t>289批次，费用14.45万元。</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通过招投标确定第三方检测机构后，分三个标段分别签订合同，对灞桥区种植业产品、畜禽产品、水产品开展抽检。按照抽检要求，共完成</w:t>
            </w:r>
            <w:r>
              <w:rPr>
                <w:rFonts w:ascii="仿宋_GB2312" w:hAnsi="仿宋_GB2312" w:cs="仿宋_GB2312" w:eastAsia="仿宋_GB2312"/>
                <w:sz w:val="24"/>
              </w:rPr>
              <w:t>1056批次，其中：种植业产品524批次，畜禽产品231批次，水产品12批次，监督抽检289批次，完成抽检样品的收集、确认以及检测工作，在规定时间内提供检测结果，并对检测工作负责，保证结果的科学性，代表性和真实性。</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抽样方法：蔬菜、食用菌和水果按《农药残留分析样本的采样方法》（</w:t>
            </w:r>
            <w:r>
              <w:rPr>
                <w:rFonts w:ascii="仿宋_GB2312" w:hAnsi="仿宋_GB2312" w:cs="仿宋_GB2312" w:eastAsia="仿宋_GB2312"/>
                <w:sz w:val="24"/>
              </w:rPr>
              <w:t>NY/T 789-2004）规定执行。畜禽产品按《动物及动物产品兽药残留监控抽样规范》（NY/T1897-2010）规定执行。水产品按《水产品抽样规范》（GB/T30891-2014）规定执行。</w:t>
            </w:r>
          </w:p>
          <w:p>
            <w:pPr>
              <w:pStyle w:val="null3"/>
              <w:ind w:firstLine="480"/>
              <w:jc w:val="both"/>
            </w:pPr>
            <w:r>
              <w:rPr>
                <w:rFonts w:ascii="仿宋_GB2312" w:hAnsi="仿宋_GB2312" w:cs="仿宋_GB2312" w:eastAsia="仿宋_GB2312"/>
                <w:sz w:val="24"/>
              </w:rPr>
              <w:t>判定原则：种植业产品中的农药残留按《食品安全国家标准食品中农药最大残留限量》（</w:t>
            </w:r>
            <w:r>
              <w:rPr>
                <w:rFonts w:ascii="仿宋_GB2312" w:hAnsi="仿宋_GB2312" w:cs="仿宋_GB2312" w:eastAsia="仿宋_GB2312"/>
                <w:sz w:val="24"/>
              </w:rPr>
              <w:t>GB 2763-2021）和《食品安全国家标准 食品中2,4-滴丁酸钠盐等112种农药最大残留限量》（GB 2763.1-2022）及例行监测要求的判定值进行判定，有一项指标不合格的，即判定为不合格。畜禽产品和水产品中的禁用药物检出即判定为不合格，停止使用和批准使用的药物残留按《食品安全国家标准 食品中兽药最大残留限量》（GB31650-2019）和《食品安全国家标准 食品中41种兽药最大残留限量》（GB 31650.1-2022）进行判定。</w:t>
            </w:r>
          </w:p>
          <w:p>
            <w:pPr>
              <w:pStyle w:val="null3"/>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按照辖区种植业产品、畜禽产品、水产品等生产季节，不定期开展检验检测，特别是对例行监测、专项抽检中的不合格产品进行监督抽检，重点监测。严格遵循</w:t>
            </w:r>
            <w:r>
              <w:rPr>
                <w:rFonts w:ascii="仿宋_GB2312" w:hAnsi="仿宋_GB2312" w:cs="仿宋_GB2312" w:eastAsia="仿宋_GB2312"/>
                <w:sz w:val="24"/>
              </w:rPr>
              <w:t>“风险监测找问题、监督抽检定责任”的双轨制原则，协同构成农产品质量安全的“监测—监管”闭环。种植业产品、畜禽产品、水产品监测参数和检测方法见附件。</w:t>
            </w:r>
          </w:p>
          <w:p>
            <w:pPr>
              <w:pStyle w:val="null3"/>
              <w:ind w:firstLine="480"/>
              <w:jc w:val="both"/>
            </w:pPr>
            <w:r>
              <w:rPr>
                <w:rFonts w:ascii="仿宋_GB2312" w:hAnsi="仿宋_GB2312" w:cs="仿宋_GB2312" w:eastAsia="仿宋_GB2312"/>
                <w:sz w:val="24"/>
              </w:rPr>
              <w:t>受托方承诺保证检测的技术服务质量满足所参考的国家标准、国际标准、行业标准的要求，检测数据科学、公正、准确。</w:t>
            </w:r>
          </w:p>
          <w:p>
            <w:pPr>
              <w:pStyle w:val="null3"/>
              <w:ind w:firstLine="480"/>
              <w:jc w:val="both"/>
            </w:pPr>
            <w:r>
              <w:rPr>
                <w:rFonts w:ascii="仿宋_GB2312" w:hAnsi="仿宋_GB2312" w:cs="仿宋_GB2312" w:eastAsia="仿宋_GB2312"/>
                <w:sz w:val="24"/>
              </w:rPr>
              <w:t>受托方要按时保证完成样品检测任务，如实提供样品信息、检验结果和抽检工作总结报告，并对检验工作负责，确保所承担的检验等相关工作科学、公正、准确。若检验过程中发现被检样品存在严重安全问题的，或检验出现明显异常情况的，应当及时报告委托方。</w:t>
            </w:r>
          </w:p>
          <w:p>
            <w:pPr>
              <w:pStyle w:val="null3"/>
              <w:ind w:firstLine="480"/>
              <w:jc w:val="both"/>
            </w:pPr>
            <w:r>
              <w:rPr>
                <w:rFonts w:ascii="仿宋_GB2312" w:hAnsi="仿宋_GB2312" w:cs="仿宋_GB2312" w:eastAsia="仿宋_GB2312"/>
                <w:sz w:val="24"/>
              </w:rPr>
              <w:t>受托方严格遵守关于抽检工作各环节的时间进度安排，及时将检验结果和规定的材料及有关情况报送委托方。</w:t>
            </w:r>
          </w:p>
          <w:p>
            <w:pPr>
              <w:pStyle w:val="null3"/>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一年</w:t>
            </w:r>
          </w:p>
          <w:p>
            <w:pPr>
              <w:pStyle w:val="null3"/>
              <w:ind w:firstLine="480"/>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合同签订后支付合同金额的</w:t>
            </w:r>
            <w:r>
              <w:rPr>
                <w:rFonts w:ascii="仿宋_GB2312" w:hAnsi="仿宋_GB2312" w:cs="仿宋_GB2312" w:eastAsia="仿宋_GB2312"/>
                <w:sz w:val="24"/>
              </w:rPr>
              <w:t>40%作为预付款；</w:t>
            </w:r>
            <w:r>
              <w:rPr>
                <w:rFonts w:ascii="仿宋_GB2312" w:hAnsi="仿宋_GB2312" w:cs="仿宋_GB2312" w:eastAsia="仿宋_GB2312"/>
                <w:sz w:val="24"/>
              </w:rPr>
              <w:t>服务内容完成</w:t>
            </w:r>
            <w:r>
              <w:rPr>
                <w:rFonts w:ascii="仿宋_GB2312" w:hAnsi="仿宋_GB2312" w:cs="仿宋_GB2312" w:eastAsia="仿宋_GB2312"/>
                <w:sz w:val="24"/>
              </w:rPr>
              <w:t>、采购人</w:t>
            </w:r>
            <w:r>
              <w:rPr>
                <w:rFonts w:ascii="仿宋_GB2312" w:hAnsi="仿宋_GB2312" w:cs="仿宋_GB2312" w:eastAsia="仿宋_GB2312"/>
                <w:sz w:val="24"/>
              </w:rPr>
              <w:t>收到并确认检测结果、分析报告后，</w:t>
            </w:r>
            <w:r>
              <w:rPr>
                <w:rFonts w:ascii="仿宋_GB2312" w:hAnsi="仿宋_GB2312" w:cs="仿宋_GB2312" w:eastAsia="仿宋_GB2312"/>
                <w:sz w:val="24"/>
              </w:rPr>
              <w:t>支付全部剩余合同价款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六、其他</w:t>
            </w:r>
          </w:p>
          <w:p>
            <w:pPr>
              <w:pStyle w:val="null3"/>
              <w:ind w:firstLine="480"/>
              <w:jc w:val="both"/>
            </w:pPr>
            <w:r>
              <w:rPr>
                <w:rFonts w:ascii="仿宋_GB2312" w:hAnsi="仿宋_GB2312" w:cs="仿宋_GB2312" w:eastAsia="仿宋_GB2312"/>
                <w:sz w:val="24"/>
              </w:rPr>
              <w:t>（一）对服务商的业绩要求</w:t>
            </w:r>
          </w:p>
          <w:p>
            <w:pPr>
              <w:pStyle w:val="null3"/>
              <w:ind w:firstLine="480"/>
              <w:jc w:val="both"/>
            </w:pPr>
            <w:r>
              <w:rPr>
                <w:rFonts w:ascii="仿宋_GB2312" w:hAnsi="仿宋_GB2312" w:cs="仿宋_GB2312" w:eastAsia="仿宋_GB2312"/>
                <w:sz w:val="24"/>
              </w:rPr>
              <w:t>受托方对检测工作负责，保证结果的科学性，代表性和真实性。</w:t>
            </w:r>
          </w:p>
          <w:p>
            <w:pPr>
              <w:pStyle w:val="null3"/>
              <w:ind w:firstLine="480"/>
              <w:jc w:val="both"/>
            </w:pPr>
            <w:r>
              <w:rPr>
                <w:rFonts w:ascii="仿宋_GB2312" w:hAnsi="仿宋_GB2312" w:cs="仿宋_GB2312" w:eastAsia="仿宋_GB2312"/>
                <w:sz w:val="24"/>
              </w:rPr>
              <w:t>（二）进度要求</w:t>
            </w:r>
          </w:p>
          <w:p>
            <w:pPr>
              <w:pStyle w:val="null3"/>
              <w:ind w:firstLine="480"/>
              <w:jc w:val="both"/>
            </w:pPr>
            <w:r>
              <w:rPr>
                <w:rFonts w:ascii="仿宋_GB2312" w:hAnsi="仿宋_GB2312" w:cs="仿宋_GB2312" w:eastAsia="仿宋_GB2312"/>
                <w:sz w:val="24"/>
              </w:rPr>
              <w:t>受托方应在合同期限内完成样品采样、检测和结果报送。</w:t>
            </w:r>
          </w:p>
          <w:p>
            <w:pPr>
              <w:pStyle w:val="null3"/>
              <w:ind w:firstLine="480"/>
              <w:jc w:val="both"/>
            </w:pPr>
            <w:r>
              <w:rPr>
                <w:rFonts w:ascii="仿宋_GB2312" w:hAnsi="仿宋_GB2312" w:cs="仿宋_GB2312" w:eastAsia="仿宋_GB2312"/>
                <w:sz w:val="24"/>
              </w:rPr>
              <w:t>（三）成果交付要求</w:t>
            </w:r>
          </w:p>
          <w:p>
            <w:pPr>
              <w:pStyle w:val="null3"/>
              <w:ind w:firstLine="480"/>
              <w:jc w:val="both"/>
            </w:pPr>
            <w:r>
              <w:rPr>
                <w:rFonts w:ascii="仿宋_GB2312" w:hAnsi="仿宋_GB2312" w:cs="仿宋_GB2312" w:eastAsia="仿宋_GB2312"/>
                <w:sz w:val="24"/>
              </w:rPr>
              <w:t>委托方完成检测任务后，应提交样品检测报告，并且只允许向受托方汇报，未经受托方同意，不得私自向被检单位以及其他任何第三方透漏。</w:t>
            </w:r>
          </w:p>
          <w:p>
            <w:pPr>
              <w:pStyle w:val="null3"/>
              <w:ind w:firstLine="480"/>
              <w:jc w:val="both"/>
            </w:pPr>
            <w:r>
              <w:rPr>
                <w:rFonts w:ascii="仿宋_GB2312" w:hAnsi="仿宋_GB2312" w:cs="仿宋_GB2312" w:eastAsia="仿宋_GB2312"/>
                <w:sz w:val="24"/>
              </w:rPr>
              <w:t>（四）质量验收标准或规范</w:t>
            </w:r>
          </w:p>
          <w:p>
            <w:pPr>
              <w:pStyle w:val="null3"/>
              <w:ind w:firstLine="480"/>
              <w:jc w:val="both"/>
            </w:pPr>
            <w:r>
              <w:rPr>
                <w:rFonts w:ascii="仿宋_GB2312" w:hAnsi="仿宋_GB2312" w:cs="仿宋_GB2312" w:eastAsia="仿宋_GB2312"/>
                <w:sz w:val="24"/>
              </w:rPr>
              <w:t>委托方要严格遵守《农药残留分析样本的采样方法》（</w:t>
            </w:r>
            <w:r>
              <w:rPr>
                <w:rFonts w:ascii="仿宋_GB2312" w:hAnsi="仿宋_GB2312" w:cs="仿宋_GB2312" w:eastAsia="仿宋_GB2312"/>
                <w:sz w:val="24"/>
              </w:rPr>
              <w:t>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ind w:firstLine="480"/>
              <w:jc w:val="both"/>
            </w:pPr>
            <w:r>
              <w:rPr>
                <w:rFonts w:ascii="仿宋_GB2312" w:hAnsi="仿宋_GB2312" w:cs="仿宋_GB2312" w:eastAsia="仿宋_GB2312"/>
                <w:sz w:val="24"/>
              </w:rPr>
              <w:t>（四）违约责任</w:t>
            </w:r>
          </w:p>
          <w:p>
            <w:pPr>
              <w:pStyle w:val="null3"/>
              <w:ind w:firstLine="480"/>
              <w:jc w:val="both"/>
            </w:pPr>
            <w:r>
              <w:rPr>
                <w:rFonts w:ascii="仿宋_GB2312" w:hAnsi="仿宋_GB2312" w:cs="仿宋_GB2312" w:eastAsia="仿宋_GB2312"/>
                <w:sz w:val="24"/>
              </w:rPr>
              <w:t>受托方出具虚假、错误检验数据和结论，一经发现，立即取消合作资格；</w:t>
            </w:r>
          </w:p>
          <w:p>
            <w:pPr>
              <w:pStyle w:val="null3"/>
              <w:jc w:val="both"/>
            </w:pPr>
            <w:r>
              <w:rPr>
                <w:rFonts w:ascii="仿宋_GB2312" w:hAnsi="仿宋_GB2312" w:cs="仿宋_GB2312" w:eastAsia="仿宋_GB2312"/>
                <w:sz w:val="24"/>
              </w:rPr>
              <w:t>如因受托方发生违约，甲方有权终止合同，并报请政府采购监督管理机构进行相应的行政处罚。委托方违约的，应当直接赔偿给受托方方造成的直接经济损失。</w:t>
            </w:r>
          </w:p>
          <w:p>
            <w:pPr>
              <w:pStyle w:val="null3"/>
              <w:jc w:val="center"/>
            </w:pPr>
            <w:r>
              <w:rPr>
                <w:rFonts w:ascii="仿宋_GB2312" w:hAnsi="仿宋_GB2312" w:cs="仿宋_GB2312" w:eastAsia="仿宋_GB2312"/>
                <w:sz w:val="24"/>
                <w:b/>
              </w:rPr>
              <w:t>蔬菜、食用菌、水果例行监测参数和检测方法</w:t>
            </w:r>
          </w:p>
          <w:tbl>
            <w:tblPr>
              <w:tblBorders>
                <w:top w:val="none" w:color="000000" w:sz="4"/>
                <w:left w:val="none" w:color="000000" w:sz="4"/>
                <w:bottom w:val="none" w:color="000000" w:sz="4"/>
                <w:right w:val="none" w:color="000000" w:sz="4"/>
                <w:insideH w:val="none"/>
                <w:insideV w:val="none"/>
              </w:tblBorders>
            </w:tblPr>
            <w:tblGrid>
              <w:gridCol w:w="1832"/>
              <w:gridCol w:w="721"/>
            </w:tblGrid>
            <w:tr>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甲胺磷、对硫磷、甲基对硫磷、六六六、三氯杀螨醇、甲拌磷、水胺硫磷、甲基异柳磷；氧乐果、克百威（包括</w:t>
                  </w:r>
                  <w:r>
                    <w:rPr>
                      <w:rFonts w:ascii="仿宋_GB2312" w:hAnsi="仿宋_GB2312" w:cs="仿宋_GB2312" w:eastAsia="仿宋_GB2312"/>
                      <w:sz w:val="24"/>
                    </w:rPr>
                    <w:t>3-羟基克百威)、涕灭威（包括涕灭威砜和涕灭威亚砜）、灭多威（2026年6月1日起禁止使用）、灭线磷、杀扑磷</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氟虫腈（包括氟甲腈、氟虫腈硫醚、氟虫腈砜）、毒死蜱、三唑磷、乐果、乙酰甲胺磷</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敌敌畏、杀螟硫磷、丙溴磷、马拉硫磷、亚胺硫磷、辛硫磷、氯氰菊酯、氰戊菊酯、溴氰菊酯、甲氰菊酯、联苯菊酯、氯氟氰菊酯、氟氯氰菊酯、氯吡脲、除虫脲、灭幼脲、吡虫啉、啶虫脒、哒螨灵、阿维菌素、甲氨基阿维菌素苯甲酸盐、虫螨腈、噻虫嗪、氟啶脲、异菌脲、五氯硝基苯、三唑酮、百菌清、腐霉利、乙烯菌核利、多菌灵、苯醚甲环唑、嘧霉胺、烯酰吗啉、咪鲜胺、嘧菌酯、二甲戊灵、灭蝇胺、甲霜灵、霜霉威、氯虫苯甲酰胺、氯菊酯（异构体之和）、醚菊酯、虫酰肼、吡唑醚菌酯、二嗪磷、伏杀硫磷、甲萘威、氟胺氰菊酯、三唑醇、多效唑</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w:t>
                  </w:r>
                  <w:r>
                    <w:rPr>
                      <w:rFonts w:ascii="仿宋_GB2312" w:hAnsi="仿宋_GB2312" w:cs="仿宋_GB2312" w:eastAsia="仿宋_GB2312"/>
                      <w:sz w:val="24"/>
                    </w:rPr>
                    <w:t>GB/T 20769</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23200.113</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23200.121</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GB 23200.8</w:t>
                  </w:r>
                </w:p>
                <w:p>
                  <w:pPr>
                    <w:pStyle w:val="null3"/>
                    <w:jc w:val="center"/>
                  </w:pPr>
                  <w:r>
                    <w:rPr>
                      <w:rFonts w:ascii="仿宋_GB2312" w:hAnsi="仿宋_GB2312" w:cs="仿宋_GB2312" w:eastAsia="仿宋_GB2312"/>
                      <w:sz w:val="24"/>
                    </w:rPr>
                    <w:t>或</w:t>
                  </w:r>
                  <w:r>
                    <w:rPr>
                      <w:rFonts w:ascii="仿宋_GB2312" w:hAnsi="仿宋_GB2312" w:cs="仿宋_GB2312" w:eastAsia="仿宋_GB2312"/>
                      <w:sz w:val="24"/>
                    </w:rPr>
                    <w:t>NY/T 761进行检测</w:t>
                  </w:r>
                </w:p>
              </w:tc>
            </w:tr>
          </w:tbl>
          <w:p>
            <w:pPr>
              <w:pStyle w:val="null3"/>
              <w:jc w:val="center"/>
            </w:pPr>
            <w:r>
              <w:rPr>
                <w:rFonts w:ascii="仿宋_GB2312" w:hAnsi="仿宋_GB2312" w:cs="仿宋_GB2312" w:eastAsia="仿宋_GB2312"/>
                <w:sz w:val="24"/>
                <w:b/>
              </w:rPr>
              <w:t>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195"/>
              <w:gridCol w:w="443"/>
              <w:gridCol w:w="915"/>
            </w:tblGrid>
            <w:tr>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样品种类</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β-受体激动剂类（克伦特罗、莱克多巴胺、沙丁胺醇、特布他林、西马特罗、氯丙那林、妥布特罗）</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猪肉、猪肝</w:t>
                  </w:r>
                </w:p>
                <w:p>
                  <w:pPr>
                    <w:pStyle w:val="null3"/>
                    <w:jc w:val="center"/>
                  </w:pPr>
                  <w:r>
                    <w:rPr>
                      <w:rFonts w:ascii="仿宋_GB2312" w:hAnsi="仿宋_GB2312" w:cs="仿宋_GB2312" w:eastAsia="仿宋_GB2312"/>
                      <w:sz w:val="24"/>
                    </w:rPr>
                    <w:t>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1025号公告-18-2008</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31658.22进行检测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磺胺类（磺胺间甲氧嘧啶、磺胺二甲嘧啶、磺胺甲噁唑、磺胺</w:t>
                  </w:r>
                  <w:r>
                    <w:rPr>
                      <w:rFonts w:ascii="仿宋_GB2312" w:hAnsi="仿宋_GB2312" w:cs="仿宋_GB2312" w:eastAsia="仿宋_GB2312"/>
                      <w:sz w:val="24"/>
                    </w:rPr>
                    <w:t>(间)二甲氧嘧啶、磺胺喹噁啉）</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20759或GB 31658.17或GB/T 21316</w:t>
                  </w:r>
                </w:p>
                <w:p>
                  <w:pPr>
                    <w:pStyle w:val="null3"/>
                    <w:jc w:val="both"/>
                  </w:pPr>
                  <w:r>
                    <w:rPr>
                      <w:rFonts w:ascii="仿宋_GB2312" w:hAnsi="仿宋_GB2312" w:cs="仿宋_GB2312" w:eastAsia="仿宋_GB2312"/>
                      <w:sz w:val="24"/>
                    </w:rPr>
                    <w:t>或农业部</w:t>
                  </w:r>
                  <w:r>
                    <w:rPr>
                      <w:rFonts w:ascii="仿宋_GB2312" w:hAnsi="仿宋_GB2312" w:cs="仿宋_GB2312" w:eastAsia="仿宋_GB2312"/>
                      <w:sz w:val="24"/>
                    </w:rPr>
                    <w:t>1025号公告-23-2008或SN/T 5140</w:t>
                  </w:r>
                </w:p>
                <w:p>
                  <w:pPr>
                    <w:pStyle w:val="null3"/>
                    <w:jc w:val="both"/>
                  </w:pPr>
                  <w:r>
                    <w:rPr>
                      <w:rFonts w:ascii="仿宋_GB2312" w:hAnsi="仿宋_GB2312" w:cs="仿宋_GB2312" w:eastAsia="仿宋_GB2312"/>
                      <w:sz w:val="24"/>
                    </w:rPr>
                    <w:t>或农质发〔</w:t>
                  </w:r>
                  <w:r>
                    <w:rPr>
                      <w:rFonts w:ascii="仿宋_GB2312" w:hAnsi="仿宋_GB2312" w:cs="仿宋_GB2312" w:eastAsia="仿宋_GB2312"/>
                      <w:sz w:val="24"/>
                    </w:rPr>
                    <w:t>2014〕5号文件附录进行检测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44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GB/T 21317或GB 31658.17或GB 31658.6进行检测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糖皮质激素类（地塞米松、倍他米松）</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1031号公告-2-2008进行检测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猪肉、牛肉、羊肉</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31658.17</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21316</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21312</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GB/T 20366</w:t>
                  </w:r>
                </w:p>
                <w:p>
                  <w:pPr>
                    <w:pStyle w:val="null3"/>
                    <w:jc w:val="both"/>
                  </w:pPr>
                  <w:r>
                    <w:rPr>
                      <w:rFonts w:ascii="仿宋_GB2312" w:hAnsi="仿宋_GB2312" w:cs="仿宋_GB2312" w:eastAsia="仿宋_GB2312"/>
                      <w:sz w:val="24"/>
                    </w:rPr>
                    <w:t>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氟喹诺酮类（恩诺沙星、环丙沙星、沙拉沙星、达氟沙星）</w:t>
                  </w:r>
                </w:p>
              </w:tc>
              <w:tc>
                <w:tcPr>
                  <w:tcW w:type="dxa" w:w="4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443"/>
                  <w:vMerge/>
                  <w:tcBorders>
                    <w:top w:val="none" w:color="000000" w:sz="4"/>
                    <w:left w:val="single" w:color="000000" w:sz="4"/>
                    <w:bottom w:val="single" w:color="000000" w:sz="4"/>
                    <w:right w:val="single" w:color="000000" w:sz="4"/>
                  </w:tcBorders>
                </w:tcP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氟喹诺酮类（恩诺沙星、环丙沙星、沙拉沙星、达氟沙星）</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金刚烷胺</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31660.5或农业农村部指定方法进行检测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禽肉、禽蛋</w:t>
                  </w:r>
                </w:p>
              </w:tc>
              <w:tc>
                <w:tcPr>
                  <w:tcW w:type="dxa" w:w="9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31658.20或农业农村部指定方法进行检测</w:t>
                  </w: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酰胺醇类（氟苯尼考、氟苯尼考胺和甲砜霉素）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酰胺醇类（氟苯尼考、氟苯尼考胺、甲砜霉素）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vMerge/>
                  <w:tcBorders>
                    <w:top w:val="none" w:color="000000" w:sz="4"/>
                    <w:left w:val="single" w:color="000000" w:sz="4"/>
                    <w:bottom w:val="single" w:color="000000" w:sz="4"/>
                    <w:right w:val="single" w:color="000000" w:sz="4"/>
                  </w:tcBorders>
                </w:tcPr>
                <w:p/>
              </w:tc>
            </w:tr>
            <w:tr>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四环素类（多西环素）</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 31658.6或GB 31659.2进行检测</w:t>
                  </w:r>
                </w:p>
              </w:tc>
            </w:tr>
          </w:tbl>
          <w:p>
            <w:pPr>
              <w:pStyle w:val="null3"/>
              <w:jc w:val="center"/>
            </w:pPr>
            <w:r>
              <w:rPr>
                <w:rFonts w:ascii="仿宋_GB2312" w:hAnsi="仿宋_GB2312" w:cs="仿宋_GB2312" w:eastAsia="仿宋_GB2312"/>
                <w:sz w:val="24"/>
                <w:b/>
              </w:rPr>
              <w:t>水产品例行监测参数和检测方法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1326"/>
              <w:gridCol w:w="1227"/>
            </w:tblGrid>
            <w:tr>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监测参数</w:t>
                  </w:r>
                </w:p>
              </w:tc>
              <w:tc>
                <w:tcPr>
                  <w:tcW w:type="dxa" w:w="1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检测方法</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氯霉素</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20756或GB 31656.16或SN/T 1865-2016进行检测或农业农村部指定方法进行检测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酰胺醇类（甲砜霉素、氟苯尼考和氟苯尼考胺）</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孔雀石绿（包括有色孔雀石绿和无色孔雀石绿）</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w:t>
                  </w:r>
                  <w:r>
                    <w:rPr>
                      <w:rFonts w:ascii="仿宋_GB2312" w:hAnsi="仿宋_GB2312" w:cs="仿宋_GB2312" w:eastAsia="仿宋_GB2312"/>
                      <w:sz w:val="24"/>
                    </w:rPr>
                    <w:t>GB/T 20361或GB/T 19857-2005进行检测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硝基呋喃类代谢物（包括呋喃唑酮代谢物</w:t>
                  </w:r>
                  <w:r>
                    <w:rPr>
                      <w:rFonts w:ascii="仿宋_GB2312" w:hAnsi="仿宋_GB2312" w:cs="仿宋_GB2312" w:eastAsia="仿宋_GB2312"/>
                      <w:sz w:val="24"/>
                    </w:rPr>
                    <w:t>AOZ、呋喃它酮代谢物AMOZ、呋喃西林代谢物SEM和呋喃妥因代谢物AHD）</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31656.13或农业部783号公告-1-2006进行检测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磺胺类（包括磺胺噻唑、磺胺嘧啶、磺胺甲基嘧啶、磺胺二甲基嘧啶、磺胺甲基异噁唑、磺胺多辛、磺胺异噁唑、磺胺喹噁啉、磺胺间甲氧嘧啶、磺胺间二甲氧嘧啶、磺胺氯哒嗪和磺胺甲噻二唑等</w:t>
                  </w:r>
                  <w:r>
                    <w:rPr>
                      <w:rFonts w:ascii="仿宋_GB2312" w:hAnsi="仿宋_GB2312" w:cs="仿宋_GB2312" w:eastAsia="仿宋_GB2312"/>
                      <w:sz w:val="24"/>
                    </w:rPr>
                    <w:t>12种）</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氟喹诺酮类（包括恩诺沙星、环丙沙星）</w:t>
                  </w:r>
                </w:p>
              </w:tc>
              <w:tc>
                <w:tcPr>
                  <w:tcW w:type="dxa" w:w="1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按农业部</w:t>
                  </w:r>
                  <w:r>
                    <w:rPr>
                      <w:rFonts w:ascii="仿宋_GB2312" w:hAnsi="仿宋_GB2312" w:cs="仿宋_GB2312" w:eastAsia="仿宋_GB2312"/>
                      <w:sz w:val="24"/>
                    </w:rPr>
                    <w:t>1077号公告-1-2008进行检测</w:t>
                  </w: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氟喹诺酮类（诺氟沙星、氧氟沙星、培氟沙星和洛美沙星）</w:t>
                  </w:r>
                </w:p>
              </w:tc>
              <w:tc>
                <w:tcPr>
                  <w:tcW w:type="dxa" w:w="1227"/>
                  <w:vMerge/>
                  <w:tcBorders>
                    <w:top w:val="none" w:color="000000" w:sz="4"/>
                    <w:left w:val="single" w:color="000000" w:sz="4"/>
                    <w:bottom w:val="single" w:color="000000" w:sz="4"/>
                    <w:right w:val="single" w:color="000000" w:sz="4"/>
                  </w:tcBorders>
                </w:tcPr>
                <w:p/>
              </w:tc>
            </w:tr>
            <w:tr>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抗菌增效剂（甲氧苄啶）</w:t>
                  </w:r>
                </w:p>
              </w:tc>
              <w:tc>
                <w:tcPr>
                  <w:tcW w:type="dxa" w:w="1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GB 29702或GB/T 21316进行检测</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投标供应商根据“服务要求”自行配备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投标供应商根据“服务要求”自行配备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投标供应商根据“服务要求”自行配备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投标供应商根据“服务要求”自行配备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投标供应商根据“服务要求”自行配备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投标供应商根据“服务要求”自行配备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委托方要严格遵守《农药残留分析样本的采样方法》（NY/T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委托方要严格遵守《农药残留分析样本的采样方法》（NY/T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委托方要严格遵守《农药残留分析样本的采样方法》（NY/T 789-2004）、《动物及动物产品兽药残留监控抽样规范》（NY／T 1897-2010）、《水产品抽样规范》（GB／T 30891-2014）规定抽样和检测，统一标准溶液，统一判定原则，检测过程要做试剂空白和加标回收，对检测不合格样品要做确认试验。报送结果时，检测不合格样品应提供原始记录、确证图谱、溯源情况等信息。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服务内容完成、采购人收到并确认检测结果、分析报告后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服务内容完成、采购人收到并确认检测结果、分析报告后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服务内容完成、采购人收到并确认检测结果、分析报告后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按第采购包1-采购包3包的顺序进行评审。采购包1、采购包2包为平行包，该两包因时间紧、任务重，故划分合同包同步开展，若投标供应商认为有能力承担多个合同包（采购包1、采购包2）的实施，需提供满足完成多个合同包条件的相应证明材料（包括但不限于提供多个合同包不同项目负责人、项目管理人员、服务团队人员等及本单位缴纳的社保证明、检验检测工器具等）；因采购包3为监督抽检，若投标供应商已在采购包1或采购包2被推荐为第一成交候选人，则在采购包3中不再作为成交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2024年度经审计的财务报告（成立时间至提交磋商响应文件截止时间不足一年的可提供成立后任意时段的资产负债表），或磋商响应文件递交截止时间前6个月内银行出具的资信证明； (3)磋商响应文件递交截止时间前一年内已缴纳的至少一个月的纳税证明或完税证明，依法免税的单位应提供相关证明材料； (4)磋商响应递交截止时间前一年内已缴存的至少一个月的社会保障资金缴存单据或社保机构开具的社会保险参保缴费情况证明，依法不需要缴纳社会保障资金的单位应提供相关证明材料；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提供2024年度经审计的财务报告（成立时间至提交磋商响应文件截止时间不足一年的可提供成立后任意时段的资产负债表），或磋商响应文件递交截止时间前6个月内银行出具的资信证明。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投标供应商需具备行业主管部门颁发的合法有效的检验检测机构资质认定证书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投标供应商需具备行业主管部门颁发的合法有效的检验检测机构资质认定证书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投标供应商需具备行业主管部门颁发的合法有效的检验检测机构资质认定证书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技术方案.docx 中小企业声明函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①-②项评审内容，每项评审内容每完全满足一项评审标准得2分，每项评审内容每有一处缺陷扣0.5分，未提供得0分，满分15分。 第③项评审内容，每项评审内容每完全满足一项评审标准得1分，每项评审内容每有一处缺陷扣0.5分，未提供得0分，满分3分。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针对本项目提出的成果提交方案（包括但不限于检测结果、分析报告等）。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针对本项目实施范围内产生的资料，提供档案管理内容包含①合理的规划措施②保管措施和移交措施。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3.承诺：供应商应当对涉及采购人的信息严格保密，未经采购人许可，不得将信息泄露给第三方。否则，采购人保留追究法律责任的权利得2分，承诺一般，有缺陷得0.5分。其他或无承诺不得分。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评审内容齐全，方案完整且具有针对性，符合本项目实际情况得满分10分，评审内容每有一处缺陷扣0.5分，未提供得0分。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投标供应商提供2022年8月1日至今（以合同签订日期为准）类似项目业绩（以合同复印件或扫描件加盖公章为准），每个有效业绩得1分，满分共计5分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①-②项评审内容，每项评审内容每完全满足一项评审标准得2分，每项评审内容每有一处缺陷扣0.5分，未提供得0分，满分15分。 第③项评审内容，每项评审内容每完全满足一项评审标准得1分，每项评审内容每有一处缺陷扣0.5分，未提供得0分，满分3分。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针对本项目提出的成果提交方案（包括但不限于检测结果、分析报告等）。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针对本项目实施范围内产生的资料，提供档案管理内容包含①合理的规划措施②保管措施和移交措施。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3.承诺：供应商应当对涉及采购人的信息严格保密，未经采购人许可，不得将信息泄露给第三方。否则，采购人保留追究法律责任的权利得2分，承诺一般，有缺陷得0.5分。其他或无承诺不得分。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评审内容齐全，方案完整且具有针对性，符合本项目实际情况得满分10分，评审内容每有一处缺陷扣0.5分，未提供得0分。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投标供应商提供2022年8月1日至今（以合同签订日期为准）类似项目业绩（以合同复印件或扫描件加盖公章为准），每个有效业绩得1分，满分共计5分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①服务总体计划和目标②技术实施方案③对项目的理解。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①-②项评审内容，每项评审内容每完全满足一项评审标准得2分，每项评审内容每有一处缺陷扣0.5分，未提供得0分，满分15分。 第③项评审内容，每项评审内容每完全满足一项评审标准得1分，每项评审内容每有一处缺陷扣0.5分，未提供得0分，满分3分。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一、评审内容</w:t>
            </w:r>
          </w:p>
        </w:tc>
        <w:tc>
          <w:tcPr>
            <w:tcW w:type="dxa" w:w="2492"/>
          </w:tcPr>
          <w:p>
            <w:pPr>
              <w:pStyle w:val="null3"/>
            </w:pPr>
            <w:r>
              <w:rPr>
                <w:rFonts w:ascii="仿宋_GB2312" w:hAnsi="仿宋_GB2312" w:cs="仿宋_GB2312" w:eastAsia="仿宋_GB2312"/>
              </w:rPr>
              <w:t>项目关键点的分析和控制策略 针对本项目提出关键点的分析和策略控制方案，方案内容包含 ①项目关键点分析②项目具体实施措施。 二、评审标准 1、完整性：方案全面，梳理出项目关键点，并给出控制策略，对评审内容中的各项要求有详细描述及说明； 2、可实施性：切合本项目实际情况，实施步骤清晰、合理； 3、针对性：方案能够紧扣项目实际情况，内容科学合理。 二、赋分标准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针对本项目提出的成果提交方案（包括但不限于检测结果、分析报告等）。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评审内容每完全满足一项评审标准得3分，每项评审内容每有一处缺陷扣0.5分，未提供得0分，满分9分。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针对本项目实施范围内产生的资料，提供档案管理内容包含①合理的规划措施②保管措施和移交措施。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三、评审标准 ①-②项评审内容，每项评审内容每完全满足一项评审标准得1.5分，每项评审内容每有一处缺陷扣0.5分，未提供得0分，满分9分。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 2.承诺：若人员因事、病不能及时上岗时，请调其他服务人员补充，确保各项服务工作正常进行得2分，承诺一般，有缺陷得0.5分。其他或无承诺不得分。 3.承诺：供应商应当对涉及采购人的信息严格保密，未经采购人许可，不得将信息泄露给第三方。否则，采购人保留追究法律责任的权利得2分，承诺一般，有缺陷得0.5分。其他或无承诺不得分。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评审内容齐全，方案完整且具有针对性，符合本项目实际情况得满分10分，评审内容每有一处缺陷扣0.5分，未提供得0分。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投标供应商提供2022年8月1日至今（以合同签订日期为准）类似项目业绩（以合同复印件或扫描件加盖公章为准），每个有效业绩得1分，满分共计5分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