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版本号：KWX-2025-CS0731.1B120250815001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西安市灞桥区第十一幼儿园变压器设备采购安装项目(二次)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KWX-2025-CS0731.1B1</w:t>
      </w:r>
      <w:r>
        <w:br/>
      </w:r>
      <w:r>
        <w:br/>
      </w:r>
      <w:r>
        <w:br/>
      </w:r>
    </w:p>
    <w:p>
      <w:pPr>
        <w:pStyle w:val="null3"/>
        <w:jc w:val="center"/>
        <w:outlineLvl w:val="2"/>
      </w:pPr>
      <w:r>
        <w:rPr>
          <w:rFonts w:ascii="仿宋_GB2312" w:hAnsi="仿宋_GB2312" w:cs="仿宋_GB2312" w:eastAsia="仿宋_GB2312"/>
          <w:sz w:val="28"/>
          <w:b/>
        </w:rPr>
        <w:t>西安市灞桥区幼儿园</w:t>
      </w:r>
    </w:p>
    <w:p>
      <w:pPr>
        <w:pStyle w:val="null3"/>
        <w:jc w:val="center"/>
        <w:outlineLvl w:val="2"/>
      </w:pPr>
      <w:r>
        <w:rPr>
          <w:rFonts w:ascii="仿宋_GB2312" w:hAnsi="仿宋_GB2312" w:cs="仿宋_GB2312" w:eastAsia="仿宋_GB2312"/>
          <w:sz w:val="28"/>
          <w:b/>
        </w:rPr>
        <w:t>陕西科旺兴建设项目管理有限公司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陕西科旺兴建设项目管理有限公司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西安市灞桥区幼儿园</w:t>
      </w:r>
      <w:r>
        <w:rPr>
          <w:rFonts w:ascii="仿宋_GB2312" w:hAnsi="仿宋_GB2312" w:cs="仿宋_GB2312" w:eastAsia="仿宋_GB2312"/>
        </w:rPr>
        <w:t>委托，拟对</w:t>
      </w:r>
      <w:r>
        <w:rPr>
          <w:rFonts w:ascii="仿宋_GB2312" w:hAnsi="仿宋_GB2312" w:cs="仿宋_GB2312" w:eastAsia="仿宋_GB2312"/>
        </w:rPr>
        <w:t>西安市灞桥区第十一幼儿园变压器设备采购安装项目(二次)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KWX-2025-CS0731.1B1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西安市灞桥区第十一幼儿园变压器设备采购安装项目(二次)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为幼儿园用电安全，现购入变压器一套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采购包1（西安市灞桥区第十一幼儿园变压器设备采购安装项目）：属于专门面向中小企业采购。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应具备建设行政主管部门核发的电力工程施工总承包三级以上（含三级）资质或输变电专业工程承包三级以上（含三级）资质，同时具备承装（修、试）电力设施许可证四级以上（含四级）资质以及合法有效的安全生产许可证。</w:t>
      </w:r>
    </w:p>
    <w:p>
      <w:pPr>
        <w:pStyle w:val="null3"/>
      </w:pPr>
      <w:r>
        <w:rPr>
          <w:rFonts w:ascii="仿宋_GB2312" w:hAnsi="仿宋_GB2312" w:cs="仿宋_GB2312" w:eastAsia="仿宋_GB2312"/>
        </w:rPr>
        <w:t>2、项目经理：具备合法有效的机电工程专业注册建造师二级以上（含二级）执业资格和安全生产考核合格证书（安全B证）、在本单位注册且无在建工程。</w:t>
      </w:r>
    </w:p>
    <w:p>
      <w:pPr>
        <w:pStyle w:val="null3"/>
      </w:pPr>
      <w:r>
        <w:rPr>
          <w:rFonts w:ascii="仿宋_GB2312" w:hAnsi="仿宋_GB2312" w:cs="仿宋_GB2312" w:eastAsia="仿宋_GB2312"/>
        </w:rPr>
        <w:t>3、中小企业声明：投标人必须提供《中小企业声明函》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西安市灞桥区纺织城纺星一区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西安市灞桥区幼儿园（本级）经办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17791931230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陕西科旺兴建设项目管理有限公司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陕西省西安市灞桥区半坡国家广场1号楼3008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13891332239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代理服务费收费标准：参照国家计委颁发的《招标代理服务收费管理暂行办法》（计价格[2002]1980号）和国家发展改革委员会办公厅颁发的《关于招标代理服务收费有关问题的通知》（发改办价格[2003]857号）的标准收取。 成交单位在领取中标通知书前，须向采购代理机构一次性支付招标代理服务费；代理服务费以转账、电汇或现金等形式交纳。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西安市灞桥区幼儿园</w:t>
      </w:r>
      <w:r>
        <w:rPr>
          <w:rFonts w:ascii="仿宋_GB2312" w:hAnsi="仿宋_GB2312" w:cs="仿宋_GB2312" w:eastAsia="仿宋_GB2312"/>
        </w:rPr>
        <w:t>和</w:t>
      </w:r>
      <w:r>
        <w:rPr>
          <w:rFonts w:ascii="仿宋_GB2312" w:hAnsi="仿宋_GB2312" w:cs="仿宋_GB2312" w:eastAsia="仿宋_GB2312"/>
        </w:rPr>
        <w:t>陕西科旺兴建设项目管理有限公司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陕西科旺兴建设项目管理有限公司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陕西科旺兴建设项目管理有限公司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按国家现行项目实施规范等要求进行验收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联系人：朱帅</w:t>
      </w:r>
    </w:p>
    <w:p>
      <w:pPr>
        <w:pStyle w:val="null3"/>
      </w:pPr>
      <w:r>
        <w:rPr>
          <w:rFonts w:ascii="仿宋_GB2312" w:hAnsi="仿宋_GB2312" w:cs="仿宋_GB2312" w:eastAsia="仿宋_GB2312"/>
        </w:rPr>
        <w:t>联系电话：13891332239</w:t>
      </w:r>
    </w:p>
    <w:p>
      <w:pPr>
        <w:pStyle w:val="null3"/>
      </w:pPr>
      <w:r>
        <w:rPr>
          <w:rFonts w:ascii="仿宋_GB2312" w:hAnsi="仿宋_GB2312" w:cs="仿宋_GB2312" w:eastAsia="仿宋_GB2312"/>
        </w:rPr>
        <w:t>地址：陕西省西安市灞桥区半坡国家广场1号楼3008</w:t>
      </w:r>
    </w:p>
    <w:p>
      <w:pPr>
        <w:pStyle w:val="null3"/>
      </w:pPr>
      <w:r>
        <w:rPr>
          <w:rFonts w:ascii="仿宋_GB2312" w:hAnsi="仿宋_GB2312" w:cs="仿宋_GB2312" w:eastAsia="仿宋_GB2312"/>
        </w:rPr>
        <w:t>邮编：710026</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为幼儿园用电安全，现购入变压器一套。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76"/>
              <w:gridCol w:w="352"/>
              <w:gridCol w:w="506"/>
              <w:gridCol w:w="426"/>
              <w:gridCol w:w="140"/>
              <w:gridCol w:w="272"/>
              <w:gridCol w:w="316"/>
              <w:gridCol w:w="343"/>
            </w:tblGrid>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项目特征描述</w:t>
                  </w:r>
                </w:p>
              </w:tc>
              <w:tc>
                <w:tcPr>
                  <w:tcW w:type="dxa" w:w="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2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c>
                <w:tcPr>
                  <w:tcW w:type="dxa" w:w="65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w:t>
                  </w:r>
                  <w:r>
                    <w:rPr>
                      <w:rFonts w:ascii="仿宋_GB2312" w:hAnsi="仿宋_GB2312" w:cs="仿宋_GB2312" w:eastAsia="仿宋_GB2312"/>
                      <w:sz w:val="20"/>
                      <w:color w:val="000000"/>
                    </w:rPr>
                    <w:t>额（元）</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综合单价</w:t>
                  </w:r>
                </w:p>
              </w:tc>
              <w:tc>
                <w:tcPr>
                  <w:tcW w:type="dxa" w:w="3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w:t>
                  </w:r>
                  <w:r>
                    <w:rPr>
                      <w:rFonts w:ascii="仿宋_GB2312" w:hAnsi="仿宋_GB2312" w:cs="仿宋_GB2312" w:eastAsia="仿宋_GB2312"/>
                      <w:sz w:val="20"/>
                      <w:color w:val="000000"/>
                    </w:rPr>
                    <w:t>价</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01B001</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拆除项目周边树木及设施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1.拆除项目周边树木</w:t>
                  </w:r>
                  <w:r>
                    <w:br/>
                  </w:r>
                  <w:r>
                    <w:rPr>
                      <w:rFonts w:ascii="仿宋_GB2312" w:hAnsi="仿宋_GB2312" w:cs="仿宋_GB2312" w:eastAsia="仿宋_GB2312"/>
                      <w:sz w:val="20"/>
                      <w:color w:val="000000"/>
                    </w:rPr>
                    <w:t>2.拆除项目周边设施</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1.拆除</w:t>
                  </w:r>
                  <w:r>
                    <w:br/>
                  </w:r>
                  <w:r>
                    <w:rPr>
                      <w:rFonts w:ascii="仿宋_GB2312" w:hAnsi="仿宋_GB2312" w:cs="仿宋_GB2312" w:eastAsia="仿宋_GB2312"/>
                      <w:sz w:val="20"/>
                      <w:color w:val="000000"/>
                    </w:rPr>
                    <w:t>2.垃圾集中堆放</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010102002001</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挖基坑土方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1.土的类别:综合土</w:t>
                  </w:r>
                  <w:r>
                    <w:br/>
                  </w:r>
                  <w:r>
                    <w:rPr>
                      <w:rFonts w:ascii="仿宋_GB2312" w:hAnsi="仿宋_GB2312" w:cs="仿宋_GB2312" w:eastAsia="仿宋_GB2312"/>
                      <w:sz w:val="20"/>
                      <w:color w:val="000000"/>
                    </w:rPr>
                    <w:t>2.开挖深度:2m</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1.开挖、放坡、挡土板围护</w:t>
                  </w:r>
                  <w:r>
                    <w:br/>
                  </w:r>
                  <w:r>
                    <w:rPr>
                      <w:rFonts w:ascii="仿宋_GB2312" w:hAnsi="仿宋_GB2312" w:cs="仿宋_GB2312" w:eastAsia="仿宋_GB2312"/>
                      <w:sz w:val="20"/>
                      <w:color w:val="000000"/>
                    </w:rPr>
                    <w:t>2.装车</w:t>
                  </w:r>
                  <w:r>
                    <w:br/>
                  </w:r>
                  <w:r>
                    <w:rPr>
                      <w:rFonts w:ascii="仿宋_GB2312" w:hAnsi="仿宋_GB2312" w:cs="仿宋_GB2312" w:eastAsia="仿宋_GB2312"/>
                      <w:sz w:val="20"/>
                      <w:color w:val="000000"/>
                    </w:rPr>
                    <w:t>3.场内运输</w:t>
                  </w:r>
                  <w:r>
                    <w:br/>
                  </w:r>
                  <w:r>
                    <w:rPr>
                      <w:rFonts w:ascii="仿宋_GB2312" w:hAnsi="仿宋_GB2312" w:cs="仿宋_GB2312" w:eastAsia="仿宋_GB2312"/>
                      <w:sz w:val="20"/>
                      <w:color w:val="000000"/>
                    </w:rPr>
                    <w:t>4.清底修边</w:t>
                  </w:r>
                  <w:r>
                    <w:br/>
                  </w:r>
                  <w:r>
                    <w:rPr>
                      <w:rFonts w:ascii="仿宋_GB2312" w:hAnsi="仿宋_GB2312" w:cs="仿宋_GB2312" w:eastAsia="仿宋_GB2312"/>
                      <w:sz w:val="20"/>
                      <w:color w:val="000000"/>
                    </w:rPr>
                    <w:t>5.原土夯实</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27.5</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010401002001</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实心砖墙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1.砖品种、规格、强度等级:标准砖</w:t>
                  </w:r>
                  <w:r>
                    <w:br/>
                  </w:r>
                  <w:r>
                    <w:rPr>
                      <w:rFonts w:ascii="仿宋_GB2312" w:hAnsi="仿宋_GB2312" w:cs="仿宋_GB2312" w:eastAsia="仿宋_GB2312"/>
                      <w:sz w:val="20"/>
                      <w:color w:val="000000"/>
                    </w:rPr>
                    <w:t>2.墙体厚度:240mm</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1.砂浆制作</w:t>
                  </w:r>
                  <w:r>
                    <w:br/>
                  </w:r>
                  <w:r>
                    <w:rPr>
                      <w:rFonts w:ascii="仿宋_GB2312" w:hAnsi="仿宋_GB2312" w:cs="仿宋_GB2312" w:eastAsia="仿宋_GB2312"/>
                      <w:sz w:val="20"/>
                      <w:color w:val="000000"/>
                    </w:rPr>
                    <w:t>2.砌砖</w:t>
                  </w:r>
                  <w:r>
                    <w:br/>
                  </w:r>
                  <w:r>
                    <w:rPr>
                      <w:rFonts w:ascii="仿宋_GB2312" w:hAnsi="仿宋_GB2312" w:cs="仿宋_GB2312" w:eastAsia="仿宋_GB2312"/>
                      <w:sz w:val="20"/>
                      <w:color w:val="000000"/>
                    </w:rPr>
                    <w:t>3.刮缝</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9.6</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011201001001</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墙、柱面一般抹灰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1.各层厚度、材料种类及强度等级:水泥砂浆抹灰</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1.清理基层</w:t>
                  </w:r>
                  <w:r>
                    <w:br/>
                  </w:r>
                  <w:r>
                    <w:rPr>
                      <w:rFonts w:ascii="仿宋_GB2312" w:hAnsi="仿宋_GB2312" w:cs="仿宋_GB2312" w:eastAsia="仿宋_GB2312"/>
                      <w:sz w:val="20"/>
                      <w:color w:val="000000"/>
                    </w:rPr>
                    <w:t>2.砂浆制作</w:t>
                  </w:r>
                  <w:r>
                    <w:br/>
                  </w:r>
                  <w:r>
                    <w:rPr>
                      <w:rFonts w:ascii="仿宋_GB2312" w:hAnsi="仿宋_GB2312" w:cs="仿宋_GB2312" w:eastAsia="仿宋_GB2312"/>
                      <w:sz w:val="20"/>
                      <w:color w:val="000000"/>
                    </w:rPr>
                    <w:t>3.分层抹灰</w:t>
                  </w:r>
                  <w:r>
                    <w:br/>
                  </w:r>
                  <w:r>
                    <w:rPr>
                      <w:rFonts w:ascii="仿宋_GB2312" w:hAnsi="仿宋_GB2312" w:cs="仿宋_GB2312" w:eastAsia="仿宋_GB2312"/>
                      <w:sz w:val="20"/>
                      <w:color w:val="000000"/>
                    </w:rPr>
                    <w:t>4.面层处理</w:t>
                  </w:r>
                  <w:r>
                    <w:br/>
                  </w:r>
                  <w:r>
                    <w:rPr>
                      <w:rFonts w:ascii="仿宋_GB2312" w:hAnsi="仿宋_GB2312" w:cs="仿宋_GB2312" w:eastAsia="仿宋_GB2312"/>
                      <w:sz w:val="20"/>
                      <w:color w:val="000000"/>
                    </w:rPr>
                    <w:t>5.勾分格缝</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40</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010102009001</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回填灰土</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1.填方部位:基底</w:t>
                  </w:r>
                  <w:r>
                    <w:br/>
                  </w:r>
                  <w:r>
                    <w:rPr>
                      <w:rFonts w:ascii="仿宋_GB2312" w:hAnsi="仿宋_GB2312" w:cs="仿宋_GB2312" w:eastAsia="仿宋_GB2312"/>
                      <w:sz w:val="20"/>
                      <w:color w:val="000000"/>
                    </w:rPr>
                    <w:t>2.材料品种:300mm厚3：7灰土</w:t>
                  </w:r>
                  <w:r>
                    <w:br/>
                  </w:r>
                  <w:r>
                    <w:rPr>
                      <w:rFonts w:ascii="仿宋_GB2312" w:hAnsi="仿宋_GB2312" w:cs="仿宋_GB2312" w:eastAsia="仿宋_GB2312"/>
                      <w:sz w:val="20"/>
                      <w:color w:val="000000"/>
                    </w:rPr>
                    <w:t>3.密实度:≥95%</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1.场内运输</w:t>
                  </w:r>
                  <w:r>
                    <w:br/>
                  </w:r>
                  <w:r>
                    <w:rPr>
                      <w:rFonts w:ascii="仿宋_GB2312" w:hAnsi="仿宋_GB2312" w:cs="仿宋_GB2312" w:eastAsia="仿宋_GB2312"/>
                      <w:sz w:val="20"/>
                      <w:color w:val="000000"/>
                    </w:rPr>
                    <w:t>2.回填</w:t>
                  </w:r>
                  <w:r>
                    <w:br/>
                  </w:r>
                  <w:r>
                    <w:rPr>
                      <w:rFonts w:ascii="仿宋_GB2312" w:hAnsi="仿宋_GB2312" w:cs="仿宋_GB2312" w:eastAsia="仿宋_GB2312"/>
                      <w:sz w:val="20"/>
                      <w:color w:val="000000"/>
                    </w:rPr>
                    <w:t>3.压实</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4.13</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010501001001</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基础垫层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1.基础形式:垫层</w:t>
                  </w:r>
                  <w:r>
                    <w:br/>
                  </w:r>
                  <w:r>
                    <w:rPr>
                      <w:rFonts w:ascii="仿宋_GB2312" w:hAnsi="仿宋_GB2312" w:cs="仿宋_GB2312" w:eastAsia="仿宋_GB2312"/>
                      <w:sz w:val="20"/>
                      <w:color w:val="000000"/>
                    </w:rPr>
                    <w:t>2.厚度:200mm</w:t>
                  </w:r>
                  <w:r>
                    <w:br/>
                  </w:r>
                  <w:r>
                    <w:rPr>
                      <w:rFonts w:ascii="仿宋_GB2312" w:hAnsi="仿宋_GB2312" w:cs="仿宋_GB2312" w:eastAsia="仿宋_GB2312"/>
                      <w:sz w:val="20"/>
                      <w:color w:val="000000"/>
                    </w:rPr>
                    <w:t>3.材料品种、强度要求、配比:C25混凝土</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1.混凝土输送、浇筑、振捣、养护</w:t>
                  </w:r>
                  <w:r>
                    <w:br/>
                  </w:r>
                  <w:r>
                    <w:rPr>
                      <w:rFonts w:ascii="仿宋_GB2312" w:hAnsi="仿宋_GB2312" w:cs="仿宋_GB2312" w:eastAsia="仿宋_GB2312"/>
                      <w:sz w:val="20"/>
                      <w:color w:val="000000"/>
                    </w:rPr>
                    <w:t>2.其他材料的现场拌和、铺设、找平、压实</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2.75</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010506001001</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现浇构件钢筋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1.钢筋种类、规格:φ12</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1.钢筋制作</w:t>
                  </w:r>
                  <w:r>
                    <w:br/>
                  </w:r>
                  <w:r>
                    <w:rPr>
                      <w:rFonts w:ascii="仿宋_GB2312" w:hAnsi="仿宋_GB2312" w:cs="仿宋_GB2312" w:eastAsia="仿宋_GB2312"/>
                      <w:sz w:val="20"/>
                      <w:color w:val="000000"/>
                    </w:rPr>
                    <w:t>2.钢筋安装、固定</w:t>
                  </w:r>
                  <w:r>
                    <w:br/>
                  </w:r>
                  <w:r>
                    <w:rPr>
                      <w:rFonts w:ascii="仿宋_GB2312" w:hAnsi="仿宋_GB2312" w:cs="仿宋_GB2312" w:eastAsia="仿宋_GB2312"/>
                      <w:sz w:val="20"/>
                      <w:color w:val="000000"/>
                    </w:rPr>
                    <w:t>3.钢筋连接</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0.13</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010903002001</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墙面涂膜防水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1.防水膜品种:聚氨酯涂膜防水</w:t>
                  </w:r>
                  <w:r>
                    <w:br/>
                  </w:r>
                  <w:r>
                    <w:rPr>
                      <w:rFonts w:ascii="仿宋_GB2312" w:hAnsi="仿宋_GB2312" w:cs="仿宋_GB2312" w:eastAsia="仿宋_GB2312"/>
                      <w:sz w:val="20"/>
                      <w:color w:val="000000"/>
                    </w:rPr>
                    <w:t>2.涂膜厚度、遍数:2遍</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1.基层处理</w:t>
                  </w:r>
                  <w:r>
                    <w:br/>
                  </w:r>
                  <w:r>
                    <w:rPr>
                      <w:rFonts w:ascii="仿宋_GB2312" w:hAnsi="仿宋_GB2312" w:cs="仿宋_GB2312" w:eastAsia="仿宋_GB2312"/>
                      <w:sz w:val="20"/>
                      <w:color w:val="000000"/>
                    </w:rPr>
                    <w:t>2.刷基层处理剂</w:t>
                  </w:r>
                  <w:r>
                    <w:br/>
                  </w:r>
                  <w:r>
                    <w:rPr>
                      <w:rFonts w:ascii="仿宋_GB2312" w:hAnsi="仿宋_GB2312" w:cs="仿宋_GB2312" w:eastAsia="仿宋_GB2312"/>
                      <w:sz w:val="20"/>
                      <w:color w:val="000000"/>
                    </w:rPr>
                    <w:t>3.铺布、喷涂防水层</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01B002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电线杆基坑开挖、恢复及接地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1.电线杆基坑开挖、回填</w:t>
                  </w:r>
                  <w:r>
                    <w:br/>
                  </w:r>
                  <w:r>
                    <w:rPr>
                      <w:rFonts w:ascii="仿宋_GB2312" w:hAnsi="仿宋_GB2312" w:cs="仿宋_GB2312" w:eastAsia="仿宋_GB2312"/>
                      <w:sz w:val="20"/>
                      <w:color w:val="000000"/>
                    </w:rPr>
                    <w:t>2.路面拆除及恢复</w:t>
                  </w:r>
                  <w:r>
                    <w:br/>
                  </w:r>
                  <w:r>
                    <w:rPr>
                      <w:rFonts w:ascii="仿宋_GB2312" w:hAnsi="仿宋_GB2312" w:cs="仿宋_GB2312" w:eastAsia="仿宋_GB2312"/>
                      <w:sz w:val="20"/>
                      <w:color w:val="000000"/>
                    </w:rPr>
                    <w:t>3.电线杆接地</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1.拆除</w:t>
                  </w:r>
                  <w:r>
                    <w:br/>
                  </w:r>
                  <w:r>
                    <w:rPr>
                      <w:rFonts w:ascii="仿宋_GB2312" w:hAnsi="仿宋_GB2312" w:cs="仿宋_GB2312" w:eastAsia="仿宋_GB2312"/>
                      <w:sz w:val="20"/>
                      <w:color w:val="000000"/>
                    </w:rPr>
                    <w:t>2.开挖</w:t>
                  </w:r>
                  <w:r>
                    <w:br/>
                  </w:r>
                  <w:r>
                    <w:rPr>
                      <w:rFonts w:ascii="仿宋_GB2312" w:hAnsi="仿宋_GB2312" w:cs="仿宋_GB2312" w:eastAsia="仿宋_GB2312"/>
                      <w:sz w:val="20"/>
                      <w:color w:val="000000"/>
                    </w:rPr>
                    <w:t>3.回填</w:t>
                  </w:r>
                  <w:r>
                    <w:br/>
                  </w:r>
                  <w:r>
                    <w:rPr>
                      <w:rFonts w:ascii="仿宋_GB2312" w:hAnsi="仿宋_GB2312" w:cs="仿宋_GB2312" w:eastAsia="仿宋_GB2312"/>
                      <w:sz w:val="20"/>
                      <w:color w:val="000000"/>
                    </w:rPr>
                    <w:t>4.路面恢复</w:t>
                  </w:r>
                  <w:r>
                    <w:br/>
                  </w:r>
                  <w:r>
                    <w:rPr>
                      <w:rFonts w:ascii="仿宋_GB2312" w:hAnsi="仿宋_GB2312" w:cs="仿宋_GB2312" w:eastAsia="仿宋_GB2312"/>
                      <w:sz w:val="20"/>
                      <w:color w:val="000000"/>
                    </w:rPr>
                    <w:t>5.接地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01B003</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12米高压电线杆安装及保护围挡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1.12m高电线杆安装</w:t>
                  </w:r>
                  <w:r>
                    <w:br/>
                  </w:r>
                  <w:r>
                    <w:rPr>
                      <w:rFonts w:ascii="仿宋_GB2312" w:hAnsi="仿宋_GB2312" w:cs="仿宋_GB2312" w:eastAsia="仿宋_GB2312"/>
                      <w:sz w:val="20"/>
                      <w:color w:val="000000"/>
                    </w:rPr>
                    <w:t>2.保护围挡</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1.安装</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050307007001</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围栏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1.围栏高度:1.8m</w:t>
                  </w:r>
                  <w:r>
                    <w:br/>
                  </w:r>
                  <w:r>
                    <w:rPr>
                      <w:rFonts w:ascii="仿宋_GB2312" w:hAnsi="仿宋_GB2312" w:cs="仿宋_GB2312" w:eastAsia="仿宋_GB2312"/>
                      <w:sz w:val="20"/>
                      <w:color w:val="000000"/>
                    </w:rPr>
                    <w:t>2.围栏材料种类、规格:铁艺围栏</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1.制作</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3.安装</w:t>
                  </w:r>
                  <w:r>
                    <w:br/>
                  </w:r>
                  <w:r>
                    <w:rPr>
                      <w:rFonts w:ascii="仿宋_GB2312" w:hAnsi="仿宋_GB2312" w:cs="仿宋_GB2312" w:eastAsia="仿宋_GB2312"/>
                      <w:sz w:val="20"/>
                      <w:color w:val="000000"/>
                    </w:rPr>
                    <w:t>4.刷防护材料</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48.6</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041001001001</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拆除路面</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1.材质:混凝土</w:t>
                  </w:r>
                  <w:r>
                    <w:br/>
                  </w:r>
                  <w:r>
                    <w:rPr>
                      <w:rFonts w:ascii="仿宋_GB2312" w:hAnsi="仿宋_GB2312" w:cs="仿宋_GB2312" w:eastAsia="仿宋_GB2312"/>
                      <w:sz w:val="20"/>
                      <w:color w:val="000000"/>
                    </w:rPr>
                    <w:t>2.厚度:200mm</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1.拆除、清理</w:t>
                  </w:r>
                  <w:r>
                    <w:br/>
                  </w:r>
                  <w:r>
                    <w:rPr>
                      <w:rFonts w:ascii="仿宋_GB2312" w:hAnsi="仿宋_GB2312" w:cs="仿宋_GB2312" w:eastAsia="仿宋_GB2312"/>
                      <w:sz w:val="20"/>
                      <w:color w:val="000000"/>
                    </w:rPr>
                    <w:t>2.场内运输</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13.75</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011601002001</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水泥混凝土道路面层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1.混凝土种类、强度等级:C30混凝土</w:t>
                  </w:r>
                  <w:r>
                    <w:br/>
                  </w:r>
                  <w:r>
                    <w:rPr>
                      <w:rFonts w:ascii="仿宋_GB2312" w:hAnsi="仿宋_GB2312" w:cs="仿宋_GB2312" w:eastAsia="仿宋_GB2312"/>
                      <w:sz w:val="20"/>
                      <w:color w:val="000000"/>
                    </w:rPr>
                    <w:t>2.厚度:200mm</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1.清理基层</w:t>
                  </w:r>
                  <w:r>
                    <w:br/>
                  </w:r>
                  <w:r>
                    <w:rPr>
                      <w:rFonts w:ascii="仿宋_GB2312" w:hAnsi="仿宋_GB2312" w:cs="仿宋_GB2312" w:eastAsia="仿宋_GB2312"/>
                      <w:sz w:val="20"/>
                      <w:color w:val="000000"/>
                    </w:rPr>
                    <w:t>2.模板制作、安装、拆除</w:t>
                  </w:r>
                  <w:r>
                    <w:br/>
                  </w:r>
                  <w:r>
                    <w:rPr>
                      <w:rFonts w:ascii="仿宋_GB2312" w:hAnsi="仿宋_GB2312" w:cs="仿宋_GB2312" w:eastAsia="仿宋_GB2312"/>
                      <w:sz w:val="20"/>
                      <w:color w:val="000000"/>
                    </w:rPr>
                    <w:t>3.混凝土浇捣</w:t>
                  </w:r>
                  <w:r>
                    <w:br/>
                  </w:r>
                  <w:r>
                    <w:rPr>
                      <w:rFonts w:ascii="仿宋_GB2312" w:hAnsi="仿宋_GB2312" w:cs="仿宋_GB2312" w:eastAsia="仿宋_GB2312"/>
                      <w:sz w:val="20"/>
                      <w:color w:val="000000"/>
                    </w:rPr>
                    <w:t>4.锯缝、嵌缝</w:t>
                  </w:r>
                  <w:r>
                    <w:br/>
                  </w:r>
                  <w:r>
                    <w:rPr>
                      <w:rFonts w:ascii="仿宋_GB2312" w:hAnsi="仿宋_GB2312" w:cs="仿宋_GB2312" w:eastAsia="仿宋_GB2312"/>
                      <w:sz w:val="20"/>
                      <w:color w:val="000000"/>
                    </w:rPr>
                    <w:t>5.路面养护</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13.75</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01B004</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垃圾处理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1.垃圾清理</w:t>
                  </w:r>
                  <w:r>
                    <w:br/>
                  </w:r>
                  <w:r>
                    <w:rPr>
                      <w:rFonts w:ascii="仿宋_GB2312" w:hAnsi="仿宋_GB2312" w:cs="仿宋_GB2312" w:eastAsia="仿宋_GB2312"/>
                      <w:sz w:val="20"/>
                      <w:color w:val="000000"/>
                    </w:rPr>
                    <w:t>2.垃圾外运</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计</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项目特征描述</w:t>
                  </w:r>
                </w:p>
              </w:tc>
              <w:tc>
                <w:tcPr>
                  <w:tcW w:type="dxa" w:w="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2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c>
                <w:tcPr>
                  <w:tcW w:type="dxa" w:w="65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w:t>
                  </w:r>
                  <w:r>
                    <w:rPr>
                      <w:rFonts w:ascii="仿宋_GB2312" w:hAnsi="仿宋_GB2312" w:cs="仿宋_GB2312" w:eastAsia="仿宋_GB2312"/>
                      <w:sz w:val="20"/>
                      <w:color w:val="000000"/>
                    </w:rPr>
                    <w:t>额（元）</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综合单价</w:t>
                  </w:r>
                </w:p>
              </w:tc>
              <w:tc>
                <w:tcPr>
                  <w:tcW w:type="dxa" w:w="3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w:t>
                  </w:r>
                  <w:r>
                    <w:rPr>
                      <w:rFonts w:ascii="仿宋_GB2312" w:hAnsi="仿宋_GB2312" w:cs="仿宋_GB2312" w:eastAsia="仿宋_GB2312"/>
                      <w:sz w:val="20"/>
                      <w:color w:val="000000"/>
                    </w:rPr>
                    <w:t>价</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030402013001</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组合型成套箱式变电站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1.名称:组合型成套箱式变电站</w:t>
                  </w:r>
                  <w:r>
                    <w:br/>
                  </w:r>
                  <w:r>
                    <w:rPr>
                      <w:rFonts w:ascii="仿宋_GB2312" w:hAnsi="仿宋_GB2312" w:cs="仿宋_GB2312" w:eastAsia="仿宋_GB2312"/>
                      <w:sz w:val="20"/>
                      <w:color w:val="000000"/>
                    </w:rPr>
                    <w:t>2.型号:400kVA</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1.安装</w:t>
                  </w:r>
                  <w:r>
                    <w:br/>
                  </w:r>
                  <w:r>
                    <w:rPr>
                      <w:rFonts w:ascii="仿宋_GB2312" w:hAnsi="仿宋_GB2312" w:cs="仿宋_GB2312" w:eastAsia="仿宋_GB2312"/>
                      <w:sz w:val="20"/>
                      <w:color w:val="000000"/>
                    </w:rPr>
                    <w:t>2.进箱母线安装</w:t>
                  </w:r>
                  <w:r>
                    <w:br/>
                  </w:r>
                  <w:r>
                    <w:rPr>
                      <w:rFonts w:ascii="仿宋_GB2312" w:hAnsi="仿宋_GB2312" w:cs="仿宋_GB2312" w:eastAsia="仿宋_GB2312"/>
                      <w:sz w:val="20"/>
                      <w:color w:val="000000"/>
                    </w:rPr>
                    <w:t>3.本体接地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座</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030415027001</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接地装置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w:t>
                  </w:r>
                  <w:r>
                    <w:rPr>
                      <w:rFonts w:ascii="仿宋_GB2312" w:hAnsi="仿宋_GB2312" w:cs="仿宋_GB2312" w:eastAsia="仿宋_GB2312"/>
                      <w:sz w:val="20"/>
                      <w:color w:val="000000"/>
                    </w:rPr>
                    <w:t>400</w:t>
                  </w:r>
                  <w:r>
                    <w:rPr>
                      <w:rFonts w:ascii="仿宋_GB2312" w:hAnsi="仿宋_GB2312" w:cs="仿宋_GB2312" w:eastAsia="仿宋_GB2312"/>
                      <w:sz w:val="20"/>
                      <w:color w:val="000000"/>
                    </w:rPr>
                    <w:t>kVA接地装置</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1.接地电阻测试</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031301004001</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预留孔洞</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1.预留部位:通风防鼠孔</w:t>
                  </w:r>
                  <w:r>
                    <w:br/>
                  </w:r>
                  <w:r>
                    <w:rPr>
                      <w:rFonts w:ascii="仿宋_GB2312" w:hAnsi="仿宋_GB2312" w:cs="仿宋_GB2312" w:eastAsia="仿宋_GB2312"/>
                      <w:sz w:val="20"/>
                      <w:color w:val="000000"/>
                    </w:rPr>
                    <w:t>2.孔洞直径:300*500mm</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1.预留孔洞</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030409001001</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电力电缆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1.型号:10kV高压铝线（带钢芯）70*3</w:t>
                  </w:r>
                  <w:r>
                    <w:br/>
                  </w:r>
                  <w:r>
                    <w:rPr>
                      <w:rFonts w:ascii="仿宋_GB2312" w:hAnsi="仿宋_GB2312" w:cs="仿宋_GB2312" w:eastAsia="仿宋_GB2312"/>
                      <w:sz w:val="20"/>
                      <w:color w:val="000000"/>
                    </w:rPr>
                    <w:t>2.敷设方式:架空敷设</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1.电缆敷设</w:t>
                  </w:r>
                  <w:r>
                    <w:br/>
                  </w:r>
                  <w:r>
                    <w:rPr>
                      <w:rFonts w:ascii="仿宋_GB2312" w:hAnsi="仿宋_GB2312" w:cs="仿宋_GB2312" w:eastAsia="仿宋_GB2312"/>
                      <w:sz w:val="20"/>
                      <w:color w:val="000000"/>
                    </w:rPr>
                    <w:t>2.电缆防护</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120</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040801022001</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真空断路器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1.名称:真空断路器及看门狗</w:t>
                  </w:r>
                  <w:r>
                    <w:br/>
                  </w:r>
                  <w:r>
                    <w:rPr>
                      <w:rFonts w:ascii="仿宋_GB2312" w:hAnsi="仿宋_GB2312" w:cs="仿宋_GB2312" w:eastAsia="仿宋_GB2312"/>
                      <w:sz w:val="20"/>
                      <w:color w:val="000000"/>
                    </w:rPr>
                    <w:t>2.型号:10kv</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1.本体安装、调试</w:t>
                  </w:r>
                  <w:r>
                    <w:br/>
                  </w:r>
                  <w:r>
                    <w:rPr>
                      <w:rFonts w:ascii="仿宋_GB2312" w:hAnsi="仿宋_GB2312" w:cs="仿宋_GB2312" w:eastAsia="仿宋_GB2312"/>
                      <w:sz w:val="20"/>
                      <w:color w:val="000000"/>
                    </w:rPr>
                    <w:t>2.焊、压接线端子</w:t>
                  </w:r>
                  <w:r>
                    <w:br/>
                  </w:r>
                  <w:r>
                    <w:rPr>
                      <w:rFonts w:ascii="仿宋_GB2312" w:hAnsi="仿宋_GB2312" w:cs="仿宋_GB2312" w:eastAsia="仿宋_GB2312"/>
                      <w:sz w:val="20"/>
                      <w:color w:val="000000"/>
                    </w:rPr>
                    <w:t>3.接地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030402002001</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熔断器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1.名称:高压熔断器</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1.安装</w:t>
                  </w:r>
                  <w:r>
                    <w:br/>
                  </w:r>
                  <w:r>
                    <w:rPr>
                      <w:rFonts w:ascii="仿宋_GB2312" w:hAnsi="仿宋_GB2312" w:cs="仿宋_GB2312" w:eastAsia="仿宋_GB2312"/>
                      <w:sz w:val="20"/>
                      <w:color w:val="000000"/>
                    </w:rPr>
                    <w:t>2.本体接地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030402004001</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避雷器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1.名称:氧化锌避雷器</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1.安装</w:t>
                  </w:r>
                  <w:r>
                    <w:br/>
                  </w:r>
                  <w:r>
                    <w:rPr>
                      <w:rFonts w:ascii="仿宋_GB2312" w:hAnsi="仿宋_GB2312" w:cs="仿宋_GB2312" w:eastAsia="仿宋_GB2312"/>
                      <w:sz w:val="20"/>
                      <w:color w:val="000000"/>
                    </w:rPr>
                    <w:t>2.本体接地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030409015001</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电缆保护管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1.材质:地埋110mm镀锌钢配管</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1.保护管敷设</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75</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030409001002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电力电缆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1.型号:10kV高压铝线3x70</w:t>
                  </w:r>
                  <w:r>
                    <w:br/>
                  </w:r>
                  <w:r>
                    <w:rPr>
                      <w:rFonts w:ascii="仿宋_GB2312" w:hAnsi="仿宋_GB2312" w:cs="仿宋_GB2312" w:eastAsia="仿宋_GB2312"/>
                      <w:sz w:val="20"/>
                      <w:color w:val="000000"/>
                    </w:rPr>
                    <w:t>2.敷设方式:穿管</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1.电缆敷设</w:t>
                  </w:r>
                  <w:r>
                    <w:br/>
                  </w:r>
                  <w:r>
                    <w:rPr>
                      <w:rFonts w:ascii="仿宋_GB2312" w:hAnsi="仿宋_GB2312" w:cs="仿宋_GB2312" w:eastAsia="仿宋_GB2312"/>
                      <w:sz w:val="20"/>
                      <w:color w:val="000000"/>
                    </w:rPr>
                    <w:t>2.电缆防护</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75</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030409012001</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直埋电缆沟槽挖填</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1.挖填岩土类别:综合土</w:t>
                  </w:r>
                  <w:r>
                    <w:br/>
                  </w:r>
                  <w:r>
                    <w:rPr>
                      <w:rFonts w:ascii="仿宋_GB2312" w:hAnsi="仿宋_GB2312" w:cs="仿宋_GB2312" w:eastAsia="仿宋_GB2312"/>
                      <w:sz w:val="20"/>
                      <w:color w:val="000000"/>
                    </w:rPr>
                    <w:t>2.混凝土路面开挖200mm</w:t>
                  </w:r>
                  <w:r>
                    <w:br/>
                  </w:r>
                  <w:r>
                    <w:rPr>
                      <w:rFonts w:ascii="仿宋_GB2312" w:hAnsi="仿宋_GB2312" w:cs="仿宋_GB2312" w:eastAsia="仿宋_GB2312"/>
                      <w:sz w:val="20"/>
                      <w:color w:val="000000"/>
                    </w:rPr>
                    <w:t>3.C25混凝土路面恢复200mm</w:t>
                  </w:r>
                  <w:r>
                    <w:br/>
                  </w:r>
                  <w:r>
                    <w:rPr>
                      <w:rFonts w:ascii="仿宋_GB2312" w:hAnsi="仿宋_GB2312" w:cs="仿宋_GB2312" w:eastAsia="仿宋_GB2312"/>
                      <w:sz w:val="20"/>
                      <w:color w:val="000000"/>
                    </w:rPr>
                    <w:t>4.挖填深度:500*600mm</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1.开挖</w:t>
                  </w:r>
                  <w:r>
                    <w:br/>
                  </w:r>
                  <w:r>
                    <w:rPr>
                      <w:rFonts w:ascii="仿宋_GB2312" w:hAnsi="仿宋_GB2312" w:cs="仿宋_GB2312" w:eastAsia="仿宋_GB2312"/>
                      <w:sz w:val="20"/>
                      <w:color w:val="000000"/>
                    </w:rPr>
                    <w:t>2.回填</w:t>
                  </w:r>
                  <w:r>
                    <w:br/>
                  </w:r>
                  <w:r>
                    <w:rPr>
                      <w:rFonts w:ascii="仿宋_GB2312" w:hAnsi="仿宋_GB2312" w:cs="仿宋_GB2312" w:eastAsia="仿宋_GB2312"/>
                      <w:sz w:val="20"/>
                      <w:color w:val="000000"/>
                    </w:rPr>
                    <w:t>3.夯实</w:t>
                  </w:r>
                  <w:r>
                    <w:br/>
                  </w:r>
                  <w:r>
                    <w:rPr>
                      <w:rFonts w:ascii="仿宋_GB2312" w:hAnsi="仿宋_GB2312" w:cs="仿宋_GB2312" w:eastAsia="仿宋_GB2312"/>
                      <w:sz w:val="20"/>
                      <w:color w:val="000000"/>
                    </w:rPr>
                    <w:t>4.余土、余石清理运输</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5.4</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030409015002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电缆保护管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1.材质:预埋110mm镀锌钢配管</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1.保护管敷设</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030409001003</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电力电缆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1.型号:铝缆YJLY-3x120+2x70</w:t>
                  </w:r>
                  <w:r>
                    <w:br/>
                  </w:r>
                  <w:r>
                    <w:rPr>
                      <w:rFonts w:ascii="仿宋_GB2312" w:hAnsi="仿宋_GB2312" w:cs="仿宋_GB2312" w:eastAsia="仿宋_GB2312"/>
                      <w:sz w:val="20"/>
                      <w:color w:val="000000"/>
                    </w:rPr>
                    <w:t>2.敷设方式:穿管</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1.电缆敷设</w:t>
                  </w:r>
                  <w:r>
                    <w:br/>
                  </w:r>
                  <w:r>
                    <w:rPr>
                      <w:rFonts w:ascii="仿宋_GB2312" w:hAnsi="仿宋_GB2312" w:cs="仿宋_GB2312" w:eastAsia="仿宋_GB2312"/>
                      <w:sz w:val="20"/>
                      <w:color w:val="000000"/>
                    </w:rPr>
                    <w:t>2.电缆防护</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110</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030409015003</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电缆保护管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1.材质:路面穿110mm镀锌钢配管</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1.保护管敷设</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8</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030409001004</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电力电缆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1.型号:铝缆YJLY-3x70+2x35</w:t>
                  </w:r>
                  <w:r>
                    <w:br/>
                  </w:r>
                  <w:r>
                    <w:rPr>
                      <w:rFonts w:ascii="仿宋_GB2312" w:hAnsi="仿宋_GB2312" w:cs="仿宋_GB2312" w:eastAsia="仿宋_GB2312"/>
                      <w:sz w:val="20"/>
                      <w:color w:val="000000"/>
                    </w:rPr>
                    <w:t>2.敷设方式:穿管</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1.电缆敷设</w:t>
                  </w:r>
                  <w:r>
                    <w:br/>
                  </w:r>
                  <w:r>
                    <w:rPr>
                      <w:rFonts w:ascii="仿宋_GB2312" w:hAnsi="仿宋_GB2312" w:cs="仿宋_GB2312" w:eastAsia="仿宋_GB2312"/>
                      <w:sz w:val="20"/>
                      <w:color w:val="000000"/>
                    </w:rPr>
                    <w:t>2.电缆防护</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55</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030409002001</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电力电缆头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1.名称:电缆头制作</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1.制作</w:t>
                  </w:r>
                  <w:r>
                    <w:br/>
                  </w:r>
                  <w:r>
                    <w:rPr>
                      <w:rFonts w:ascii="仿宋_GB2312" w:hAnsi="仿宋_GB2312" w:cs="仿宋_GB2312" w:eastAsia="仿宋_GB2312"/>
                      <w:sz w:val="20"/>
                      <w:color w:val="000000"/>
                    </w:rPr>
                    <w:t>2.安装</w:t>
                  </w:r>
                  <w:r>
                    <w:br/>
                  </w:r>
                  <w:r>
                    <w:rPr>
                      <w:rFonts w:ascii="仿宋_GB2312" w:hAnsi="仿宋_GB2312" w:cs="仿宋_GB2312" w:eastAsia="仿宋_GB2312"/>
                      <w:sz w:val="20"/>
                      <w:color w:val="000000"/>
                    </w:rPr>
                    <w:t>3.接地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计</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45日历天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合同签订后，全部设备到达招标人指定地点并验收合格后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货物到达采购方指定地点后，采购方根据合同要求，进行外观验收，确认产地、规格、型 号和数量。采购方、供货商双方须在约定的时间和地点共同开箱检验。 （二）设备安装、调试、自检正常，且可正常使用 后，由供货商书面通知采购方。 （三）采购方核查供货商提供的设备自检正常报告后，开始进行设备验收。设备验收合格 后，填写设备验收单作为对货物的最终认可。 （四）供货商须向采购方提交货物实施过程中的所有资料，以便甲方日后管理 和维护。 （五）验收依据： 1、本合同及附件文本； 2、国家相应的标准、规范； 3、招标文件、投标文件、澄清表 （函）； 4、易损配件、备件、及耗材报价单； 5、提供质保期服务承诺文件。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（一）按《中华人民共和国政府采购法》、《民法典》中的相关条款执行。 （二）未按合同要求提供货物或质量不能满足技术要求，供货方必须无条件更换，提高技术，完善质量，否则，采购方会同鉴 证方有权终止合同，并对乙方的违约行为报监管机构进行相应的处罚。 （三）未按合同要求交货期送达采购方指定地点的， 按每逾期1日，扣除合同总金额的1%。逾期超过10个工作日，采购方有权解除合同，合同自采购方书面解除通知到达供货方 时解除，供货方应全部返还采购方已支付费用，且供货方应按照合同总价的30%向采购方支付违约金。如给采购方造成损失 的，还应根据损失情况赔偿损失，包括但不限于律师费、诉讼费、差旅费等费用。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应具备建设行政主管部门核发的电力工程施工总承包三级以上（含三级）资质或输变电专业工程承包三级以上（含三级）资质，同时具备承装（修、试）电力设施许可证四级以上（含四级）资质以及合法有效的安全生产许可证。</w:t>
            </w:r>
          </w:p>
        </w:tc>
        <w:tc>
          <w:tcPr>
            <w:tcW w:type="dxa" w:w="1661"/>
          </w:tcPr>
          <w:p>
            <w:pPr>
              <w:pStyle w:val="null3"/>
            </w:pPr>
            <w:r>
              <w:rPr>
                <w:rFonts w:ascii="仿宋_GB2312" w:hAnsi="仿宋_GB2312" w:cs="仿宋_GB2312" w:eastAsia="仿宋_GB2312"/>
              </w:rPr>
              <w:t>对供应商的特殊资质要求.docx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具备合法有效的机电工程专业注册建造师二级以上（含二级）执业资格和安全生产考核合格证书（安全B证）、在本单位注册且无在建工程。</w:t>
            </w:r>
          </w:p>
        </w:tc>
        <w:tc>
          <w:tcPr>
            <w:tcW w:type="dxa" w:w="1661"/>
          </w:tcPr>
          <w:p>
            <w:pPr>
              <w:pStyle w:val="null3"/>
            </w:pPr>
            <w:r>
              <w:rPr>
                <w:rFonts w:ascii="仿宋_GB2312" w:hAnsi="仿宋_GB2312" w:cs="仿宋_GB2312" w:eastAsia="仿宋_GB2312"/>
              </w:rPr>
              <w:t>对供应商的特殊资质要求.docx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中小企业声明</w:t>
            </w:r>
          </w:p>
        </w:tc>
        <w:tc>
          <w:tcPr>
            <w:tcW w:type="dxa" w:w="3322"/>
          </w:tcPr>
          <w:p>
            <w:pPr>
              <w:pStyle w:val="null3"/>
            </w:pPr>
            <w:r>
              <w:rPr>
                <w:rFonts w:ascii="仿宋_GB2312" w:hAnsi="仿宋_GB2312" w:cs="仿宋_GB2312" w:eastAsia="仿宋_GB2312"/>
              </w:rPr>
              <w:t>投标人必须提供《中小企业声明函》</w:t>
            </w:r>
          </w:p>
        </w:tc>
        <w:tc>
          <w:tcPr>
            <w:tcW w:type="dxa" w:w="1661"/>
          </w:tcPr>
          <w:p>
            <w:pPr>
              <w:pStyle w:val="null3"/>
            </w:pPr>
            <w:r>
              <w:rPr>
                <w:rFonts w:ascii="仿宋_GB2312" w:hAnsi="仿宋_GB2312" w:cs="仿宋_GB2312" w:eastAsia="仿宋_GB2312"/>
              </w:rPr>
              <w:t>中小企业声明函 对供应商的特殊资质要求.docx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（1）响应报价符合唯一性要求： （2）开标一览表填写符合要求； （3）未超出采购预算或磋商文件 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交货时间不满足招标文件要求（不合格），交 货时间满足招标文件要求（合格）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质保期不满足招标文件要求（不合格）， 质保 期满足招标文件要求（合格）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不合格），投标文件的签署、盖章符合招标文 件要求（合格）</w:t>
            </w:r>
          </w:p>
        </w:tc>
        <w:tc>
          <w:tcPr>
            <w:tcW w:type="dxa" w:w="1661"/>
          </w:tcPr>
          <w:p>
            <w:pPr>
              <w:pStyle w:val="null3"/>
            </w:pPr>
            <w:r>
              <w:rPr>
                <w:rFonts w:ascii="仿宋_GB2312" w:hAnsi="仿宋_GB2312" w:cs="仿宋_GB2312" w:eastAsia="仿宋_GB2312"/>
              </w:rPr>
              <w:t>响应文件封面 投标人应提交的相关资格证明材料.docx 中小企业声明函 对供应商的特殊资质要求.docx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 件要求的（不合格） ，投标文件有效期达到招 标文件要求的（合格）</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磋商报价</w:t>
            </w:r>
          </w:p>
        </w:tc>
        <w:tc>
          <w:tcPr>
            <w:tcW w:type="dxa" w:w="2492"/>
          </w:tcPr>
          <w:p>
            <w:pPr>
              <w:pStyle w:val="null3"/>
            </w:pPr>
            <w:r>
              <w:rPr>
                <w:rFonts w:ascii="仿宋_GB2312" w:hAnsi="仿宋_GB2312" w:cs="仿宋_GB2312" w:eastAsia="仿宋_GB2312"/>
              </w:rPr>
              <w:t>满足磋商文件要求且最后报价最低的供应商的价格为磋商基准价得 30 分，其他各供应商的最后报价得分按下列公式计算:(磋商基准价/ 最后磋商报价)x30%x100。 注：符合采购优惠政策的按政策执行。</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分项报价表.docx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经过有效性和符合性审核合格的投标单位，对付款、工期、质量、验收、服务等方面进行响应，完全响应且逐项详细说明的计3分，未做详细响应的，按响应程度低于评标基准的赋0.1～2.0分。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施工方案及保障措施</w:t>
            </w:r>
          </w:p>
        </w:tc>
        <w:tc>
          <w:tcPr>
            <w:tcW w:type="dxa" w:w="2492"/>
          </w:tcPr>
          <w:p>
            <w:pPr>
              <w:pStyle w:val="null3"/>
            </w:pPr>
            <w:r>
              <w:rPr>
                <w:rFonts w:ascii="仿宋_GB2312" w:hAnsi="仿宋_GB2312" w:cs="仿宋_GB2312" w:eastAsia="仿宋_GB2312"/>
              </w:rPr>
              <w:t>1.总体施工方案内容齐全，设计方案合理，有完整的施工方案，按其响应程度计0~6.0分: 2.提供针对本项目的应急处理预案，考虑到使用性质与特点，明确重点、针对性强、贴近项目需求,根据响应情况计(0~6.0分)。 3.项目实施方案:项目组织实施计划完整可行，资金等保障措施可靠，能够保证按期完工，评标小组从以下方面进行比较后赋分。 (1)现场人员配置、劳动力安排及责任制度(0~5.0分)(2)产品安装、检测、验收方案、安装工艺流程等方面保证措施(0~5.0分) (3)施工质量保证措施(0~5.0分) (4)安全文明施工及环境保护措施(0~5.0分)(5)具有供货、安装施工进度及保证措施(0~5.0分)</w:t>
            </w:r>
          </w:p>
        </w:tc>
        <w:tc>
          <w:tcPr>
            <w:tcW w:type="dxa" w:w="831"/>
          </w:tcPr>
          <w:p>
            <w:pPr>
              <w:pStyle w:val="null3"/>
              <w:jc w:val="right"/>
            </w:pPr>
            <w:r>
              <w:rPr>
                <w:rFonts w:ascii="仿宋_GB2312" w:hAnsi="仿宋_GB2312" w:cs="仿宋_GB2312" w:eastAsia="仿宋_GB2312"/>
              </w:rPr>
              <w:t>37.0000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施工方案及保障措施.docx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进货渠道正规，确保生产供应的产品无假货、水货、翻新货且无产权纠纷，提供所投货物的合法来源渠道证明文件，资料详细完善的计3.1～6.0分，资料简单不完善的计0.1～3.0分，未提供不得分。（供应商应提供详细的证明材料，不限于投标产品检测/检验报告、（产品）彩页（如有）、（产品）说明书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拟投材料选用情况</w:t>
            </w:r>
          </w:p>
        </w:tc>
        <w:tc>
          <w:tcPr>
            <w:tcW w:type="dxa" w:w="2492"/>
          </w:tcPr>
          <w:p>
            <w:pPr>
              <w:pStyle w:val="null3"/>
            </w:pPr>
            <w:r>
              <w:rPr>
                <w:rFonts w:ascii="仿宋_GB2312" w:hAnsi="仿宋_GB2312" w:cs="仿宋_GB2312" w:eastAsia="仿宋_GB2312"/>
              </w:rPr>
              <w:t>提供本项目所需主要产品的品牌、规格型号等详细清单，清单完整、产品质量达到国家标准计3.1～6.0分，清单过于简单计0.1～3.0分，未提供不得分。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拟投材料选用情况.docx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提供投标人2023年1月1日至今类似项目业绩，每提供一份业绩计2 分，最多得6分（以合同为准，投标文件中须提供清晰可辨项目合同复印件，否则此项业绩不计分）。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1.售后服务(8分):投标人针对本项目有详细的售后服务方案，建立完善的售后服务体系，提供技术支持服务、质保期外服务措施等内容和措施。方案及措施设计合理得计5.1~8.0分，方案及措施般得计 2.1~5.0分，方案及措施较差、不符合要求得0.1~2.0分2、服务机构(4分)售后服务机构健全，针对本项目及采购人实际需求提供详细具体可行的售后服务措施、承诺。依据其响应承诺和证明材料及实际能力打分，承诺1小时到达现场的计4分，2-4小时计3分，超过4小时计1分，须提供相应的承诺及证明材料，未提供的计 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详见附件：施工方案及保障措施.docx</w:t>
      </w:r>
    </w:p>
    <w:p>
      <w:pPr>
        <w:pStyle w:val="null3"/>
        <w:ind w:firstLine="960"/>
      </w:pPr>
      <w:r>
        <w:rPr>
          <w:rFonts w:ascii="仿宋_GB2312" w:hAnsi="仿宋_GB2312" w:cs="仿宋_GB2312" w:eastAsia="仿宋_GB2312"/>
        </w:rPr>
        <w:t>详见附件：拟投材料选用情况.docx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详见附件：对供应商的特殊资质要求.docx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