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版本号：SXZHZC2025-CS22120250915003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SXZHZC2025-CS221</w:t>
      </w:r>
      <w:r>
        <w:br/>
      </w:r>
      <w:r>
        <w:br/>
      </w:r>
      <w:r>
        <w:br/>
      </w:r>
    </w:p>
    <w:p>
      <w:pPr>
        <w:pStyle w:val="null3"/>
        <w:jc w:val="center"/>
        <w:outlineLvl w:val="2"/>
      </w:pPr>
      <w:r>
        <w:rPr>
          <w:rFonts w:ascii="仿宋_GB2312" w:hAnsi="仿宋_GB2312" w:cs="仿宋_GB2312" w:eastAsia="仿宋_GB2312"/>
          <w:sz w:val="28"/>
          <w:b/>
        </w:rPr>
        <w:t>西安市自然资源和规划局灞桥分局土地储备中心</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委托，拟对</w:t>
      </w:r>
      <w:r>
        <w:rPr>
          <w:rFonts w:ascii="仿宋_GB2312" w:hAnsi="仿宋_GB2312" w:cs="仿宋_GB2312" w:eastAsia="仿宋_GB2312"/>
        </w:rPr>
        <w:t>机关食堂服务采购项目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机关食堂服务采购项目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西安市自然资源和规划局灞桥分局土地储备中心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西安市灞桥区纺织城纺一路108号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杜利强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029-83510451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代理服务费收费标准：定额收取人民币伍仟元整（¥5000.00元）。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西安市自然资源和规划局灞桥分局土地储备中心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按磋商文件、磋商响应文件等技术指标进行逐项验收。各项指标均应符合验收标准及要求。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机关食堂服务采购项目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一、项目概况</w:t>
            </w:r>
          </w:p>
          <w:p>
            <w:pPr>
              <w:pStyle w:val="null3"/>
              <w:jc w:val="left"/>
            </w:pPr>
            <w:r>
              <w:rPr>
                <w:rFonts w:ascii="仿宋_GB2312" w:hAnsi="仿宋_GB2312" w:cs="仿宋_GB2312" w:eastAsia="仿宋_GB2312"/>
                <w:sz w:val="21"/>
              </w:rPr>
              <w:t>（一）地址</w:t>
            </w:r>
            <w:r>
              <w:rPr>
                <w:rFonts w:ascii="仿宋_GB2312" w:hAnsi="仿宋_GB2312" w:cs="仿宋_GB2312" w:eastAsia="仿宋_GB2312"/>
                <w:sz w:val="21"/>
              </w:rPr>
              <w:t>:西安市灞桥区纺织城纺一路108号</w:t>
            </w:r>
          </w:p>
          <w:p>
            <w:pPr>
              <w:pStyle w:val="null3"/>
              <w:jc w:val="left"/>
            </w:pPr>
            <w:r>
              <w:rPr>
                <w:rFonts w:ascii="仿宋_GB2312" w:hAnsi="仿宋_GB2312" w:cs="仿宋_GB2312" w:eastAsia="仿宋_GB2312"/>
                <w:sz w:val="21"/>
              </w:rPr>
              <w:t>（二）采购人负责提供符合安全生产管理规定的经营场所、设施设备餐具用具、餐桌椅等物品及各类生产用房及水、电、暖、燃气、照明设施设备并可以正常使用。</w:t>
            </w:r>
          </w:p>
          <w:p>
            <w:pPr>
              <w:pStyle w:val="null3"/>
              <w:jc w:val="both"/>
            </w:pPr>
            <w:r>
              <w:rPr>
                <w:rFonts w:ascii="仿宋_GB2312" w:hAnsi="仿宋_GB2312" w:cs="仿宋_GB2312" w:eastAsia="仿宋_GB2312"/>
                <w:sz w:val="21"/>
              </w:rPr>
              <w:t>（三）目的</w:t>
            </w:r>
            <w:r>
              <w:rPr>
                <w:rFonts w:ascii="仿宋_GB2312" w:hAnsi="仿宋_GB2312" w:cs="仿宋_GB2312" w:eastAsia="仿宋_GB2312"/>
                <w:sz w:val="21"/>
              </w:rPr>
              <w:t>:为打造西安市自然资源和规划局灞桥分局土地储备中心员工的良好日常用餐环境。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二、服务内容</w:t>
            </w:r>
          </w:p>
          <w:p>
            <w:pPr>
              <w:pStyle w:val="null3"/>
              <w:ind w:firstLine="480"/>
              <w:jc w:val="left"/>
            </w:pPr>
            <w:r>
              <w:rPr>
                <w:rFonts w:ascii="仿宋_GB2312" w:hAnsi="仿宋_GB2312" w:cs="仿宋_GB2312" w:eastAsia="仿宋_GB2312"/>
                <w:sz w:val="21"/>
              </w:rPr>
              <w:t>供应商负责食堂运营管理、食材采购</w:t>
            </w:r>
            <w:r>
              <w:rPr>
                <w:rFonts w:ascii="仿宋_GB2312" w:hAnsi="仿宋_GB2312" w:cs="仿宋_GB2312" w:eastAsia="仿宋_GB2312"/>
                <w:sz w:val="21"/>
              </w:rPr>
              <w:t>(米面油，调料，五谷杂粮，红豆，黑豆，水果，蛋奶，水产，季节类菜品日常餐厅原材料)及加工、厨师团队聘请与管理、食堂的日常保洁与消杀、食堂设施设备维护及保养、餐具及桌椅等日常消耗品的补充和厨余垃圾的处理等；</w:t>
            </w:r>
          </w:p>
          <w:p>
            <w:pPr>
              <w:pStyle w:val="null3"/>
              <w:ind w:firstLine="480"/>
              <w:jc w:val="left"/>
            </w:pPr>
            <w:r>
              <w:rPr>
                <w:rFonts w:ascii="仿宋_GB2312" w:hAnsi="仿宋_GB2312" w:cs="仿宋_GB2312" w:eastAsia="仿宋_GB2312"/>
                <w:sz w:val="21"/>
              </w:rPr>
              <w:t>1.准时开餐，早、午、晚餐开餐时间以采购人要求的时间为准</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2.采取自助餐形式，荤素搭配，均衡膳食。</w:t>
            </w:r>
          </w:p>
          <w:p>
            <w:pPr>
              <w:pStyle w:val="null3"/>
              <w:ind w:firstLine="480"/>
              <w:jc w:val="left"/>
            </w:pPr>
            <w:r>
              <w:rPr>
                <w:rFonts w:ascii="仿宋_GB2312" w:hAnsi="仿宋_GB2312" w:cs="仿宋_GB2312" w:eastAsia="仿宋_GB2312"/>
                <w:sz w:val="21"/>
              </w:rPr>
              <w:t>2.1荤菜是以肉类或水产类原材料为主。</w:t>
            </w:r>
          </w:p>
          <w:p>
            <w:pPr>
              <w:pStyle w:val="null3"/>
              <w:ind w:firstLine="480"/>
              <w:jc w:val="left"/>
            </w:pPr>
            <w:r>
              <w:rPr>
                <w:rFonts w:ascii="仿宋_GB2312" w:hAnsi="仿宋_GB2312" w:cs="仿宋_GB2312" w:eastAsia="仿宋_GB2312"/>
                <w:sz w:val="21"/>
              </w:rPr>
              <w:t>2.2荤素菜是含有肉类或水产类原材料的菜品。</w:t>
            </w:r>
          </w:p>
          <w:p>
            <w:pPr>
              <w:pStyle w:val="null3"/>
              <w:ind w:firstLine="480"/>
              <w:jc w:val="left"/>
            </w:pPr>
            <w:r>
              <w:rPr>
                <w:rFonts w:ascii="仿宋_GB2312" w:hAnsi="仿宋_GB2312" w:cs="仿宋_GB2312" w:eastAsia="仿宋_GB2312"/>
                <w:sz w:val="21"/>
              </w:rPr>
              <w:t>2.3素菜是不含肉类或水产类原材料的菜品。</w:t>
            </w:r>
          </w:p>
          <w:p>
            <w:pPr>
              <w:pStyle w:val="null3"/>
              <w:ind w:firstLine="480"/>
              <w:jc w:val="left"/>
            </w:pPr>
            <w:r>
              <w:rPr>
                <w:rFonts w:ascii="仿宋_GB2312" w:hAnsi="仿宋_GB2312" w:cs="仿宋_GB2312" w:eastAsia="仿宋_GB2312"/>
                <w:sz w:val="21"/>
              </w:rPr>
              <w:t>2.4 饭菜保证菜品色、香、味和温度。</w:t>
            </w:r>
          </w:p>
          <w:p>
            <w:pPr>
              <w:pStyle w:val="null3"/>
              <w:ind w:firstLine="480"/>
              <w:jc w:val="left"/>
            </w:pPr>
            <w:r>
              <w:rPr>
                <w:rFonts w:ascii="仿宋_GB2312" w:hAnsi="仿宋_GB2312" w:cs="仿宋_GB2312" w:eastAsia="仿宋_GB2312"/>
                <w:sz w:val="21"/>
              </w:rPr>
              <w:t>3.供餐要求</w:t>
            </w:r>
          </w:p>
          <w:p>
            <w:pPr>
              <w:pStyle w:val="null3"/>
              <w:ind w:firstLine="480"/>
              <w:jc w:val="left"/>
            </w:pPr>
            <w:r>
              <w:rPr>
                <w:rFonts w:ascii="仿宋_GB2312" w:hAnsi="仿宋_GB2312" w:cs="仿宋_GB2312" w:eastAsia="仿宋_GB2312"/>
                <w:sz w:val="21"/>
              </w:rPr>
              <w:t>3.1供餐模式为自助式供餐，公休日、国家法定节假日确需供餐的双方协商。</w:t>
            </w:r>
          </w:p>
          <w:p>
            <w:pPr>
              <w:pStyle w:val="null3"/>
              <w:ind w:firstLine="480"/>
              <w:jc w:val="left"/>
            </w:pPr>
            <w:r>
              <w:rPr>
                <w:rFonts w:ascii="仿宋_GB2312" w:hAnsi="仿宋_GB2312" w:cs="仿宋_GB2312" w:eastAsia="仿宋_GB2312"/>
                <w:sz w:val="21"/>
              </w:rPr>
              <w:t>3.2菜品要求:提供一日三餐，菜品荤素搭配合理、营养均衡；</w:t>
            </w:r>
          </w:p>
          <w:p>
            <w:pPr>
              <w:pStyle w:val="null3"/>
              <w:ind w:firstLine="480"/>
              <w:jc w:val="left"/>
            </w:pPr>
            <w:r>
              <w:rPr>
                <w:rFonts w:ascii="仿宋_GB2312" w:hAnsi="仿宋_GB2312" w:cs="仿宋_GB2312" w:eastAsia="仿宋_GB2312"/>
                <w:sz w:val="21"/>
              </w:rPr>
              <w:t>3.3 传统节假日、重大节日供应有关节日文化食品。</w:t>
            </w:r>
          </w:p>
          <w:p>
            <w:pPr>
              <w:pStyle w:val="null3"/>
              <w:ind w:firstLine="480"/>
              <w:jc w:val="left"/>
            </w:pPr>
            <w:r>
              <w:rPr>
                <w:rFonts w:ascii="仿宋_GB2312" w:hAnsi="仿宋_GB2312" w:cs="仿宋_GB2312" w:eastAsia="仿宋_GB2312"/>
                <w:sz w:val="21"/>
              </w:rPr>
              <w:t>3.4 严禁使用剩菜。</w:t>
            </w:r>
          </w:p>
          <w:p>
            <w:pPr>
              <w:pStyle w:val="null3"/>
              <w:jc w:val="both"/>
            </w:pPr>
            <w:r>
              <w:rPr>
                <w:rFonts w:ascii="仿宋_GB2312" w:hAnsi="仿宋_GB2312" w:cs="仿宋_GB2312" w:eastAsia="仿宋_GB2312"/>
                <w:sz w:val="21"/>
              </w:rPr>
              <w:t>4.餐厅厨师根据就餐规模和餐费标准制定餐谱，考虑就餐人员的口味以及季节的变化，保证每周菜品不重复，每周五下班之前提前排好下周食谱并交给采购人审核后公示。供应商应严格按照食谱执行</w:t>
            </w:r>
            <w:r>
              <w:rPr>
                <w:rFonts w:ascii="仿宋_GB2312" w:hAnsi="仿宋_GB2312" w:cs="仿宋_GB2312" w:eastAsia="仿宋_GB2312"/>
                <w:sz w:val="21"/>
              </w:rPr>
              <w:t>，</w:t>
            </w:r>
            <w:r>
              <w:rPr>
                <w:rFonts w:ascii="仿宋_GB2312" w:hAnsi="仿宋_GB2312" w:cs="仿宋_GB2312" w:eastAsia="仿宋_GB2312"/>
                <w:sz w:val="21"/>
              </w:rPr>
              <w:t>如有调整，须提前征得采购人同意。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三、技术要求</w:t>
            </w:r>
          </w:p>
          <w:p>
            <w:pPr>
              <w:pStyle w:val="null3"/>
              <w:jc w:val="left"/>
            </w:pPr>
            <w:r>
              <w:rPr>
                <w:rFonts w:ascii="仿宋_GB2312" w:hAnsi="仿宋_GB2312" w:cs="仿宋_GB2312" w:eastAsia="仿宋_GB2312"/>
                <w:sz w:val="21"/>
              </w:rPr>
              <w:t>(一)、服务标准：</w:t>
            </w:r>
          </w:p>
          <w:p>
            <w:pPr>
              <w:pStyle w:val="null3"/>
              <w:jc w:val="left"/>
            </w:pPr>
            <w:r>
              <w:rPr>
                <w:rFonts w:ascii="仿宋_GB2312" w:hAnsi="仿宋_GB2312" w:cs="仿宋_GB2312" w:eastAsia="仿宋_GB2312"/>
                <w:sz w:val="21"/>
              </w:rPr>
              <w:t>1.服务标准及要求:卫生环境符合餐饮行业卫生标准</w:t>
            </w:r>
          </w:p>
          <w:p>
            <w:pPr>
              <w:pStyle w:val="null3"/>
              <w:ind w:firstLine="480"/>
              <w:jc w:val="left"/>
            </w:pPr>
            <w:r>
              <w:rPr>
                <w:rFonts w:ascii="仿宋_GB2312" w:hAnsi="仿宋_GB2312" w:cs="仿宋_GB2312" w:eastAsia="仿宋_GB2312"/>
                <w:sz w:val="21"/>
              </w:rPr>
              <w:t>(1)厨师和面点师应能互补共同协作。建立健全餐厅管理制度:营造一个温馨、卫生、整洁的就餐环境。以“满足工作需要，减少成本开支”为原则，制定标准食谱(每周食谱提前一周制定并经采购人审批)，减少浪费，使现有伙食标准达到最大化。不断提高服务人员的烹调技术,在合理成本的前提下调整菜品结构，为职工提供质量优味道好、营养全面的饭菜。</w:t>
            </w:r>
          </w:p>
          <w:p>
            <w:pPr>
              <w:pStyle w:val="null3"/>
              <w:ind w:firstLine="480"/>
              <w:jc w:val="left"/>
            </w:pPr>
            <w:r>
              <w:rPr>
                <w:rFonts w:ascii="仿宋_GB2312" w:hAnsi="仿宋_GB2312" w:cs="仿宋_GB2312" w:eastAsia="仿宋_GB2312"/>
                <w:sz w:val="21"/>
              </w:rPr>
              <w:t>(2)坚持执行"一检二洗三切四浸泡五烫六烧"程序，保证食品卫生质量，坚持碗筷洗刷消毒工作，保持食堂于净卫生，达到有关卫生标准要求，防止食物中毒事故发生。</w:t>
            </w:r>
          </w:p>
          <w:p>
            <w:pPr>
              <w:pStyle w:val="null3"/>
              <w:ind w:firstLine="480"/>
              <w:jc w:val="left"/>
            </w:pPr>
            <w:r>
              <w:rPr>
                <w:rFonts w:ascii="仿宋_GB2312" w:hAnsi="仿宋_GB2312" w:cs="仿宋_GB2312" w:eastAsia="仿宋_GB2312"/>
                <w:sz w:val="21"/>
              </w:rPr>
              <w:t>(3)严格遵守《中华人民共和国食品卫生法》，不得使用不洁、过期、变质食品原材料，做好食品卫生安全工作，如若发生食品安全问题，乙方应承担全部责任。</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4）遵守办公楼管理制度，不得干扰正常的办公秩序。</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5）接受并配合甲方及使用人对环境卫生、食品卫生、服务态度、饭菜质量等进行的监督、检查。</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6）建立完善的餐厅管理制度和应急预案并严格实施；</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7）中标供应商不得转租、转包、不得自行改造承包的餐厅；</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8）餐厅保洁前堂卫生标准地面无纸屑、烟头、烟灰、水迹、油污、食物残渣；桌、椅、墙裙无污迹、油迹，无孔洞、裂缝无划伤、灼伤牢固平稳，摆放整齐，符合餐桌布局标准；柱子、墙面、顶部无孔洞、裂缝、蜘蛛网，无划伤、污迹、油迹，无脱落，无其它色彩污染餐用具符合出堂标准，符合摆台标准；</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9）后厨卫生标准，地面无积水、污水、菜叶、菜皮、纸屑、饭粒、肉粒等垃圾；地面无残缺地砖，地沟无堵塞，无大量的饭粒、菜叶，无臭味；冰柜、工作台、炉台、碗柜等设备及墙用无卫生死角，垃圾桶四周及地面、墙面无油污、垃圾，并加盖盖子，垃圾不得堆放在地上。整体符合食品及卫生监督管理部门的要求。</w:t>
            </w:r>
          </w:p>
          <w:p>
            <w:pPr>
              <w:pStyle w:val="null3"/>
              <w:jc w:val="left"/>
            </w:pPr>
            <w:r>
              <w:rPr>
                <w:rFonts w:ascii="仿宋_GB2312" w:hAnsi="仿宋_GB2312" w:cs="仿宋_GB2312" w:eastAsia="仿宋_GB2312"/>
                <w:sz w:val="21"/>
              </w:rPr>
              <w:t>2.质量标准要求</w:t>
            </w:r>
          </w:p>
          <w:p>
            <w:pPr>
              <w:pStyle w:val="null3"/>
              <w:ind w:firstLine="480"/>
              <w:jc w:val="left"/>
            </w:pPr>
            <w:r>
              <w:rPr>
                <w:rFonts w:ascii="仿宋_GB2312" w:hAnsi="仿宋_GB2312" w:cs="仿宋_GB2312" w:eastAsia="仿宋_GB2312"/>
                <w:sz w:val="21"/>
              </w:rPr>
              <w:t>食材加工流程，刀、板使用与硬件环境符合餐饮行业卫生标准</w:t>
            </w:r>
            <w:r>
              <w:rPr>
                <w:rFonts w:ascii="仿宋_GB2312" w:hAnsi="仿宋_GB2312" w:cs="仿宋_GB2312" w:eastAsia="仿宋_GB2312"/>
                <w:sz w:val="21"/>
              </w:rPr>
              <w:t>;食材存储符合餐饮行业卫生标准，要有专人负责不定期检查库房，及时报废，销毁过期或变质食材；</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1）供应商在合同履行过程中要遵守采购人对生产场地、工作及生活环境的安排和要求，严格执行采购人制定的相关管理规定，并接受采购人的考核；</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2）供应商承包业务的专业质量标准和规范必须达到《食堂工作规范及标准》规定的内容；</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3）大件厨具根据餐饮行业的规范要求，实行定期维护保养实时维修更新，由供应商负责。凡因操作不当或违规操作造成设备故障或损坏的，均由供应商负责维修，并进行相应经济处罚；</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4）餐厅和操作间的消防、病媒防治消杀、油烟检测、油烟治理等工作，必须聘请具有专业资质或能力的专业公司同甲方协商后由乙方具体组织实施产生的费用由中标供应商承担；</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5）意外事故承担。就餐者在就餐过程中，因餐厅地面打扫不及时而导致的摔倒、磕伤、碰伤等引起的一切问题由供应商承担；</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6）凡因食材清洗不干净或程序不规范造成食物中毒或其他问题所引发全部责任由供应商承担；</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7）供应商承担在履行承包业务过程中的全部安全责任；</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8）各种设施设备必须按操作规程进行操作，不得违反设备使用性能或违规使用；</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9）因供应商厨房出品质量问题，而遭到投诉，采购人有权进行经济处罚凡经济处罚一律不再返还；</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10）供应商应严格遵守《中华人民共和国食品卫生法》和《中华人民共和国食品安全法》。</w:t>
            </w:r>
          </w:p>
          <w:p>
            <w:pPr>
              <w:pStyle w:val="null3"/>
              <w:ind w:firstLine="480"/>
              <w:jc w:val="left"/>
            </w:pPr>
            <w:r>
              <w:rPr>
                <w:rFonts w:ascii="仿宋_GB2312" w:hAnsi="仿宋_GB2312" w:cs="仿宋_GB2312" w:eastAsia="仿宋_GB2312"/>
                <w:sz w:val="21"/>
              </w:rPr>
              <w:t>(11)因供应商管理不当或其他原因造成的火灾、触电、食物中毒等安全责任事故，由此造成的损失或伤害由供应商承担相关责任及费用。</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12）供应商应严格遵守安全使用管理规定严格操作间管理，若因供应商管理问题引起采购人操作间火灾，责任及损失由供应商承担；供应商必须严格遵守安全操作规程，保证安全生产，如果因违规操作而造成伤害，由供应商自行承担责任。</w:t>
            </w:r>
          </w:p>
          <w:p>
            <w:pPr>
              <w:pStyle w:val="null3"/>
              <w:jc w:val="left"/>
            </w:pPr>
            <w:r>
              <w:rPr>
                <w:rFonts w:ascii="仿宋_GB2312" w:hAnsi="仿宋_GB2312" w:cs="仿宋_GB2312" w:eastAsia="仿宋_GB2312"/>
                <w:sz w:val="21"/>
              </w:rPr>
              <w:t>(二)采购的食材标准：</w:t>
            </w:r>
          </w:p>
          <w:p>
            <w:pPr>
              <w:pStyle w:val="null3"/>
              <w:jc w:val="left"/>
            </w:pPr>
            <w:r>
              <w:rPr>
                <w:rFonts w:ascii="仿宋_GB2312" w:hAnsi="仿宋_GB2312" w:cs="仿宋_GB2312" w:eastAsia="仿宋_GB2312"/>
                <w:sz w:val="21"/>
              </w:rPr>
              <w:t>1、质量要求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1）质量要求：所有食材均须符合《中华人民共和国食品安全法》，须具备所配送产品的检测报告或食品检验合格证。</w:t>
            </w:r>
          </w:p>
          <w:p>
            <w:pPr>
              <w:pStyle w:val="null3"/>
              <w:ind w:firstLine="480"/>
              <w:jc w:val="left"/>
            </w:pPr>
            <w:r>
              <w:rPr>
                <w:rFonts w:ascii="仿宋_GB2312" w:hAnsi="仿宋_GB2312" w:cs="仿宋_GB2312" w:eastAsia="仿宋_GB2312"/>
                <w:sz w:val="21"/>
              </w:rPr>
              <w:t>1）大米必须符合 GB/T 1354-2018标准，拥有“SC”标志的编码，并列明可提供配送产品的品牌清单、每个品牌详细的参数或指标。</w:t>
            </w:r>
          </w:p>
          <w:p>
            <w:pPr>
              <w:pStyle w:val="null3"/>
              <w:ind w:firstLine="480"/>
              <w:jc w:val="left"/>
            </w:pPr>
            <w:r>
              <w:rPr>
                <w:rFonts w:ascii="仿宋_GB2312" w:hAnsi="仿宋_GB2312" w:cs="仿宋_GB2312" w:eastAsia="仿宋_GB2312"/>
                <w:sz w:val="21"/>
              </w:rPr>
              <w:t>2）面粉必须符合GB1355-86标准，拥有“SC”标志的编码，并列明可提供配送产品的品牌清单、每个品牌详细的参数或指标。</w:t>
            </w:r>
          </w:p>
          <w:p>
            <w:pPr>
              <w:pStyle w:val="null3"/>
              <w:ind w:firstLine="480"/>
              <w:jc w:val="left"/>
            </w:pPr>
            <w:r>
              <w:rPr>
                <w:rFonts w:ascii="仿宋_GB2312" w:hAnsi="仿宋_GB2312" w:cs="仿宋_GB2312" w:eastAsia="仿宋_GB2312"/>
                <w:sz w:val="21"/>
              </w:rPr>
              <w:t>3）食用油必须符合GB/T 1534、GB/T 1535、GB/T 1536等国家标准，拥有“SC”标志的编码，并列明可提供配送产品的品牌清单、每个品牌详细的参数或指标。</w:t>
            </w:r>
          </w:p>
          <w:p>
            <w:pPr>
              <w:pStyle w:val="null3"/>
              <w:ind w:firstLine="480"/>
              <w:jc w:val="left"/>
            </w:pPr>
            <w:r>
              <w:rPr>
                <w:rFonts w:ascii="仿宋_GB2312" w:hAnsi="仿宋_GB2312" w:cs="仿宋_GB2312" w:eastAsia="仿宋_GB2312"/>
                <w:sz w:val="21"/>
              </w:rPr>
              <w:t>4）调料：包装完整，无破损。外包装上有产品名称、等级、数量、检验合格证、生产日期，厂家地址等。</w:t>
            </w:r>
          </w:p>
          <w:p>
            <w:pPr>
              <w:pStyle w:val="null3"/>
              <w:ind w:firstLine="480"/>
              <w:jc w:val="left"/>
            </w:pPr>
            <w:r>
              <w:rPr>
                <w:rFonts w:ascii="仿宋_GB2312" w:hAnsi="仿宋_GB2312" w:cs="仿宋_GB2312" w:eastAsia="仿宋_GB2312"/>
                <w:sz w:val="21"/>
              </w:rPr>
              <w:t>5）杂粮及调味品要品质好，无霉变、无杂质。定型包装调味品必须具有“SC”标志的编码；</w:t>
            </w:r>
          </w:p>
          <w:p>
            <w:pPr>
              <w:pStyle w:val="null3"/>
              <w:ind w:firstLine="480"/>
              <w:jc w:val="left"/>
            </w:pPr>
            <w:r>
              <w:rPr>
                <w:rFonts w:ascii="仿宋_GB2312" w:hAnsi="仿宋_GB2312" w:cs="仿宋_GB2312" w:eastAsia="仿宋_GB2312"/>
                <w:sz w:val="21"/>
              </w:rPr>
              <w:t>6）乳制品及其他半成品送货当日时间不得超过保质期的1/3时长，具有“SC”标志的编码。</w:t>
            </w:r>
          </w:p>
          <w:p>
            <w:pPr>
              <w:pStyle w:val="null3"/>
              <w:ind w:firstLine="480"/>
              <w:jc w:val="left"/>
            </w:pPr>
            <w:r>
              <w:rPr>
                <w:rFonts w:ascii="仿宋_GB2312" w:hAnsi="仿宋_GB2312" w:cs="仿宋_GB2312" w:eastAsia="仿宋_GB2312"/>
                <w:sz w:val="21"/>
              </w:rPr>
              <w:t>7）蔬菜、水果、禽蛋必须保证新鲜，果蔬必须为时令果蔬且符合GB 2763-2016食品中农药最大残留限量标准并具有农药残留检验记录；</w:t>
            </w:r>
          </w:p>
          <w:p>
            <w:pPr>
              <w:pStyle w:val="null3"/>
              <w:ind w:firstLine="480"/>
              <w:jc w:val="left"/>
            </w:pPr>
            <w:r>
              <w:rPr>
                <w:rFonts w:ascii="仿宋_GB2312" w:hAnsi="仿宋_GB2312" w:cs="仿宋_GB2312" w:eastAsia="仿宋_GB2312"/>
                <w:sz w:val="21"/>
              </w:rPr>
              <w:t>8）肉类、冷冻产品必须保证质量，应具有相关动物检验检疫合格证明，供应商应设有固定的经营场所，并具有符合卫生防疫监督部门要求的肉类食材屠宰厂的经营授权书，含水（冰）率符合标准；</w:t>
            </w:r>
          </w:p>
          <w:p>
            <w:pPr>
              <w:pStyle w:val="null3"/>
              <w:ind w:firstLine="480"/>
              <w:jc w:val="left"/>
            </w:pPr>
            <w:r>
              <w:rPr>
                <w:rFonts w:ascii="仿宋_GB2312" w:hAnsi="仿宋_GB2312" w:cs="仿宋_GB2312" w:eastAsia="仿宋_GB2312"/>
                <w:sz w:val="21"/>
              </w:rPr>
              <w:t>9）豆制品当日时间不得超过保质期的1/3时长，具有“SC”标志的编码。</w:t>
            </w:r>
          </w:p>
          <w:p>
            <w:pPr>
              <w:pStyle w:val="null3"/>
              <w:ind w:firstLine="480"/>
              <w:jc w:val="left"/>
            </w:pPr>
            <w:r>
              <w:rPr>
                <w:rFonts w:ascii="仿宋_GB2312" w:hAnsi="仿宋_GB2312" w:cs="仿宋_GB2312" w:eastAsia="仿宋_GB2312"/>
                <w:sz w:val="21"/>
              </w:rPr>
              <w:t>产品质量标准要求</w:t>
            </w:r>
          </w:p>
          <w:tbl>
            <w:tblPr>
              <w:tblInd w:type="dxa" w:w="120"/>
              <w:tblBorders>
                <w:top w:val="none" w:color="000000" w:sz="4"/>
                <w:left w:val="none" w:color="000000" w:sz="4"/>
                <w:bottom w:val="none" w:color="000000" w:sz="4"/>
                <w:right w:val="none" w:color="000000" w:sz="4"/>
                <w:insideH w:val="none"/>
                <w:insideV w:val="none"/>
              </w:tblBorders>
            </w:tblPr>
            <w:tblGrid>
              <w:gridCol w:w="305"/>
              <w:gridCol w:w="308"/>
              <w:gridCol w:w="1187"/>
              <w:gridCol w:w="385"/>
              <w:gridCol w:w="369"/>
            </w:tblGrid>
            <w:tr>
              <w:tc>
                <w:tcPr>
                  <w:tcW w:type="dxa" w:w="6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产品种类</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质量标准要求</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退货依据</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国家标准</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米、面、油</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大米</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1.大米须达国家GB/T 1354-2018特二级标准，水分含量在12°以下，无掺杂、无沙石，碎米少，无黄粒米；</w:t>
                  </w:r>
                </w:p>
                <w:p>
                  <w:pPr>
                    <w:pStyle w:val="null3"/>
                    <w:jc w:val="left"/>
                  </w:pPr>
                  <w:r>
                    <w:rPr>
                      <w:rFonts w:ascii="仿宋_GB2312" w:hAnsi="仿宋_GB2312" w:cs="仿宋_GB2312" w:eastAsia="仿宋_GB2312"/>
                      <w:sz w:val="21"/>
                    </w:rPr>
                    <w:t>2.大米包装袋上印有大米品名、等级、数量、出厂名、厂家地址及其电话。</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面粉</w:t>
                  </w:r>
                </w:p>
                <w:p>
                  <w:pPr>
                    <w:pStyle w:val="null3"/>
                    <w:jc w:val="left"/>
                  </w:pPr>
                  <w:r>
                    <w:rPr>
                      <w:rFonts w:ascii="仿宋_GB2312" w:hAnsi="仿宋_GB2312" w:cs="仿宋_GB2312" w:eastAsia="仿宋_GB2312"/>
                      <w:sz w:val="21"/>
                    </w:rPr>
                    <w:t>（含面粉配料）</w:t>
                  </w:r>
                </w:p>
                <w:p>
                  <w:pPr>
                    <w:pStyle w:val="null3"/>
                    <w:ind w:firstLine="480"/>
                    <w:jc w:val="left"/>
                  </w:p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1.高筋面粉达GB1355-86国家标准，质量等级一级；低筋面粉达Q/JHMF01标准，质量等级一级；低筋面粉达Q/JHMF01标准，质量等级一级；</w:t>
                  </w:r>
                </w:p>
                <w:p>
                  <w:pPr>
                    <w:pStyle w:val="null3"/>
                    <w:jc w:val="left"/>
                  </w:pPr>
                  <w:r>
                    <w:rPr>
                      <w:rFonts w:ascii="仿宋_GB2312" w:hAnsi="仿宋_GB2312" w:cs="仿宋_GB2312" w:eastAsia="仿宋_GB2312"/>
                      <w:sz w:val="21"/>
                    </w:rPr>
                    <w:t>2.色泽正常，干爽无异味；</w:t>
                  </w:r>
                </w:p>
                <w:p>
                  <w:pPr>
                    <w:pStyle w:val="null3"/>
                    <w:jc w:val="left"/>
                  </w:pPr>
                  <w:r>
                    <w:rPr>
                      <w:rFonts w:ascii="仿宋_GB2312" w:hAnsi="仿宋_GB2312" w:cs="仿宋_GB2312" w:eastAsia="仿宋_GB2312"/>
                      <w:sz w:val="21"/>
                    </w:rPr>
                    <w:t>3.按进货量抽查20％，数量按抽查验收实数为准；</w:t>
                  </w:r>
                </w:p>
                <w:p>
                  <w:pPr>
                    <w:pStyle w:val="null3"/>
                    <w:jc w:val="left"/>
                  </w:pPr>
                  <w:r>
                    <w:rPr>
                      <w:rFonts w:ascii="仿宋_GB2312" w:hAnsi="仿宋_GB2312" w:cs="仿宋_GB2312" w:eastAsia="仿宋_GB2312"/>
                      <w:sz w:val="21"/>
                    </w:rPr>
                    <w:t>4.包装袋上有注册商标及QS标注，有检验合格证、生产日期和保质期。</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食用油</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1.食用油必须符合GB/T 1534、GB/T 1535、GB/T 1536等国家标准，拥有“SC“食品质量安全认证，并列明可提供配送产品的品牌清单、每个品牌详细的参数或指标。</w:t>
                  </w:r>
                </w:p>
                <w:p>
                  <w:pPr>
                    <w:pStyle w:val="null3"/>
                    <w:jc w:val="left"/>
                  </w:pPr>
                  <w:r>
                    <w:rPr>
                      <w:rFonts w:ascii="仿宋_GB2312" w:hAnsi="仿宋_GB2312" w:cs="仿宋_GB2312" w:eastAsia="仿宋_GB2312"/>
                      <w:sz w:val="21"/>
                    </w:rPr>
                    <w:t>2.有合格检疫报告，外观的色泽、透明度、气味滋味等无异常；定型包装。</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肉类</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猪肉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1.色泽鲜艳，无注水，表面有一层微干的薄膜，瘦肉新切面稍湿润，呈淡玫瑰色或淡红色；</w:t>
                  </w:r>
                </w:p>
                <w:p>
                  <w:pPr>
                    <w:pStyle w:val="null3"/>
                    <w:jc w:val="left"/>
                  </w:pPr>
                  <w:r>
                    <w:rPr>
                      <w:rFonts w:ascii="仿宋_GB2312" w:hAnsi="仿宋_GB2312" w:cs="仿宋_GB2312" w:eastAsia="仿宋_GB2312"/>
                      <w:sz w:val="21"/>
                    </w:rPr>
                    <w:t>2.触摸有弹性，不粘手，指压不留陷窝；</w:t>
                  </w:r>
                </w:p>
                <w:p>
                  <w:pPr>
                    <w:pStyle w:val="null3"/>
                    <w:jc w:val="left"/>
                  </w:pPr>
                  <w:r>
                    <w:rPr>
                      <w:rFonts w:ascii="仿宋_GB2312" w:hAnsi="仿宋_GB2312" w:cs="仿宋_GB2312" w:eastAsia="仿宋_GB2312"/>
                      <w:sz w:val="21"/>
                    </w:rPr>
                    <w:t>3.外表干净，皮毛清理干净，无异味，根据需要进行了改刀和加工；</w:t>
                  </w:r>
                </w:p>
                <w:p>
                  <w:pPr>
                    <w:pStyle w:val="null3"/>
                    <w:jc w:val="left"/>
                  </w:pPr>
                  <w:r>
                    <w:rPr>
                      <w:rFonts w:ascii="仿宋_GB2312" w:hAnsi="仿宋_GB2312" w:cs="仿宋_GB2312" w:eastAsia="仿宋_GB2312"/>
                      <w:sz w:val="21"/>
                    </w:rPr>
                    <w:t>4.含水量检测值低于77%。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1.与质量标准要求不符，病死或死因不明的畜禽肉及其制品；</w:t>
                  </w:r>
                </w:p>
                <w:p>
                  <w:pPr>
                    <w:pStyle w:val="null3"/>
                    <w:jc w:val="left"/>
                  </w:pPr>
                  <w:r>
                    <w:rPr>
                      <w:rFonts w:ascii="仿宋_GB2312" w:hAnsi="仿宋_GB2312" w:cs="仿宋_GB2312" w:eastAsia="仿宋_GB2312"/>
                      <w:sz w:val="21"/>
                    </w:rPr>
                    <w:t>2.不符合国家标准要求。</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2707-2016《食品安全国家标准鲜（冻）畜、禽产品》</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牛羊肉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1.肌肉有光泽，色泽鲜红或深红；脂肪呈乳白色或黄色；</w:t>
                  </w:r>
                </w:p>
                <w:p>
                  <w:pPr>
                    <w:pStyle w:val="null3"/>
                    <w:jc w:val="left"/>
                  </w:pPr>
                  <w:r>
                    <w:rPr>
                      <w:rFonts w:ascii="仿宋_GB2312" w:hAnsi="仿宋_GB2312" w:cs="仿宋_GB2312" w:eastAsia="仿宋_GB2312"/>
                      <w:sz w:val="21"/>
                    </w:rPr>
                    <w:t>2.外表微干有风干膜，不粘手；</w:t>
                  </w:r>
                </w:p>
                <w:p>
                  <w:pPr>
                    <w:pStyle w:val="null3"/>
                    <w:jc w:val="left"/>
                  </w:pPr>
                  <w:r>
                    <w:rPr>
                      <w:rFonts w:ascii="仿宋_GB2312" w:hAnsi="仿宋_GB2312" w:cs="仿宋_GB2312" w:eastAsia="仿宋_GB2312"/>
                      <w:sz w:val="21"/>
                    </w:rPr>
                    <w:t>3.具有鲜牛羊肉正常气味；</w:t>
                  </w:r>
                </w:p>
                <w:p>
                  <w:pPr>
                    <w:pStyle w:val="null3"/>
                    <w:jc w:val="left"/>
                  </w:pPr>
                  <w:r>
                    <w:rPr>
                      <w:rFonts w:ascii="仿宋_GB2312" w:hAnsi="仿宋_GB2312" w:cs="仿宋_GB2312" w:eastAsia="仿宋_GB2312"/>
                      <w:sz w:val="21"/>
                    </w:rPr>
                    <w:t>4.牛肉、羊肉含水量检测值分别低于77%、78%。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1.与质量标准要求不符，病死或死因不明的畜禽肉及其制品；</w:t>
                  </w:r>
                </w:p>
                <w:p>
                  <w:pPr>
                    <w:pStyle w:val="null3"/>
                    <w:jc w:val="left"/>
                  </w:pPr>
                  <w:r>
                    <w:rPr>
                      <w:rFonts w:ascii="仿宋_GB2312" w:hAnsi="仿宋_GB2312" w:cs="仿宋_GB2312" w:eastAsia="仿宋_GB2312"/>
                      <w:sz w:val="21"/>
                    </w:rPr>
                    <w:t>2.不符合国家标准要求。</w:t>
                  </w: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禽肉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1.杜绝注水禽类；</w:t>
                  </w:r>
                </w:p>
                <w:p>
                  <w:pPr>
                    <w:pStyle w:val="null3"/>
                    <w:jc w:val="left"/>
                  </w:pPr>
                  <w:r>
                    <w:rPr>
                      <w:rFonts w:ascii="仿宋_GB2312" w:hAnsi="仿宋_GB2312" w:cs="仿宋_GB2312" w:eastAsia="仿宋_GB2312"/>
                      <w:sz w:val="21"/>
                    </w:rPr>
                    <w:t>2.体表色泽洁白，肉质紧密，角膜有弹性，不粘手，指压不留陷窝；</w:t>
                  </w:r>
                </w:p>
                <w:p>
                  <w:pPr>
                    <w:pStyle w:val="null3"/>
                    <w:jc w:val="left"/>
                  </w:pPr>
                  <w:r>
                    <w:rPr>
                      <w:rFonts w:ascii="仿宋_GB2312" w:hAnsi="仿宋_GB2312" w:cs="仿宋_GB2312" w:eastAsia="仿宋_GB2312"/>
                      <w:sz w:val="21"/>
                    </w:rPr>
                    <w:t>3.具有该禽类所固有的气味，无其他异味；</w:t>
                  </w:r>
                </w:p>
                <w:p>
                  <w:pPr>
                    <w:pStyle w:val="null3"/>
                    <w:jc w:val="left"/>
                  </w:pPr>
                  <w:r>
                    <w:rPr>
                      <w:rFonts w:ascii="仿宋_GB2312" w:hAnsi="仿宋_GB2312" w:cs="仿宋_GB2312" w:eastAsia="仿宋_GB2312"/>
                      <w:sz w:val="21"/>
                    </w:rPr>
                    <w:t>4.腔内无杂物。</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1.与质量标准要求不符，病死或死因不明的畜禽肉及其制品；</w:t>
                  </w:r>
                </w:p>
                <w:p>
                  <w:pPr>
                    <w:pStyle w:val="null3"/>
                    <w:jc w:val="left"/>
                  </w:pPr>
                  <w:r>
                    <w:rPr>
                      <w:rFonts w:ascii="仿宋_GB2312" w:hAnsi="仿宋_GB2312" w:cs="仿宋_GB2312" w:eastAsia="仿宋_GB2312"/>
                      <w:sz w:val="21"/>
                    </w:rPr>
                    <w:t>2.不符合国家标准要求。</w:t>
                  </w:r>
                </w:p>
              </w:tc>
              <w:tc>
                <w:tcPr>
                  <w:tcW w:type="dxa" w:w="369"/>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水产类</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鱼类</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1.鱼眼突出，角膜清晰透明；</w:t>
                  </w:r>
                </w:p>
                <w:p>
                  <w:pPr>
                    <w:pStyle w:val="null3"/>
                    <w:jc w:val="left"/>
                  </w:pPr>
                  <w:r>
                    <w:rPr>
                      <w:rFonts w:ascii="仿宋_GB2312" w:hAnsi="仿宋_GB2312" w:cs="仿宋_GB2312" w:eastAsia="仿宋_GB2312"/>
                      <w:sz w:val="21"/>
                    </w:rPr>
                    <w:t>2.体表面色泽鲜明，鳞完整或稍有花鳞，鳞片紧粘皮上不易剥落，有透明粘液；</w:t>
                  </w:r>
                </w:p>
                <w:p>
                  <w:pPr>
                    <w:pStyle w:val="null3"/>
                    <w:jc w:val="left"/>
                  </w:pPr>
                  <w:r>
                    <w:rPr>
                      <w:rFonts w:ascii="仿宋_GB2312" w:hAnsi="仿宋_GB2312" w:cs="仿宋_GB2312" w:eastAsia="仿宋_GB2312"/>
                      <w:sz w:val="21"/>
                    </w:rPr>
                    <w:t>3.鳃鲜红，鳃丝鲜红或紫红，鳃盖禁闭易揭开，肉质坚实，有弹性，骨肉不分离；</w:t>
                  </w:r>
                </w:p>
                <w:p>
                  <w:pPr>
                    <w:pStyle w:val="null3"/>
                    <w:jc w:val="left"/>
                  </w:pPr>
                  <w:r>
                    <w:rPr>
                      <w:rFonts w:ascii="仿宋_GB2312" w:hAnsi="仿宋_GB2312" w:cs="仿宋_GB2312" w:eastAsia="仿宋_GB2312"/>
                      <w:sz w:val="21"/>
                    </w:rPr>
                    <w:t>4.淡水鱼实行活鱼供应，具有鲜鱼固有的鲜明色泽，粘度透明；</w:t>
                  </w:r>
                </w:p>
                <w:p>
                  <w:pPr>
                    <w:pStyle w:val="null3"/>
                    <w:jc w:val="left"/>
                  </w:pPr>
                  <w:r>
                    <w:rPr>
                      <w:rFonts w:ascii="仿宋_GB2312" w:hAnsi="仿宋_GB2312" w:cs="仿宋_GB2312" w:eastAsia="仿宋_GB2312"/>
                      <w:sz w:val="21"/>
                    </w:rPr>
                    <w:t>5.具有鲜鱼虾的正常腥味，无异臭味。</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1.与质量标准要求不符；</w:t>
                  </w:r>
                </w:p>
                <w:p>
                  <w:pPr>
                    <w:pStyle w:val="null3"/>
                    <w:jc w:val="left"/>
                  </w:pPr>
                  <w:r>
                    <w:rPr>
                      <w:rFonts w:ascii="仿宋_GB2312" w:hAnsi="仿宋_GB2312" w:cs="仿宋_GB2312" w:eastAsia="仿宋_GB2312"/>
                      <w:sz w:val="21"/>
                    </w:rPr>
                    <w:t>2.不符合国家标准要求。</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GB 20941-2016《食品安全国家标准水产制品生产卫生规范》</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果蔬类</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叶菜</w:t>
                  </w:r>
                </w:p>
                <w:p>
                  <w:pPr>
                    <w:pStyle w:val="null3"/>
                    <w:jc w:val="left"/>
                  </w:pPr>
                  <w:r>
                    <w:rPr>
                      <w:rFonts w:ascii="仿宋_GB2312" w:hAnsi="仿宋_GB2312" w:cs="仿宋_GB2312" w:eastAsia="仿宋_GB2312"/>
                      <w:sz w:val="21"/>
                    </w:rPr>
                    <w:t>（白菜、菠菜、空心菜、筒篙、芹菜等）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1.外形正常，肉质鲜嫩形态好，色泽正常；</w:t>
                  </w:r>
                </w:p>
                <w:p>
                  <w:pPr>
                    <w:pStyle w:val="null3"/>
                    <w:jc w:val="left"/>
                  </w:pPr>
                  <w:r>
                    <w:rPr>
                      <w:rFonts w:ascii="仿宋_GB2312" w:hAnsi="仿宋_GB2312" w:cs="仿宋_GB2312" w:eastAsia="仿宋_GB2312"/>
                      <w:sz w:val="21"/>
                    </w:rPr>
                    <w:t>2.叶梗光滑幼嫩，茎基部削平，无枯黄叶、病叶、泥土、明显机械伤和病虫害伤，无烧心焦边、腐烂等现象；</w:t>
                  </w:r>
                </w:p>
                <w:p>
                  <w:pPr>
                    <w:pStyle w:val="null3"/>
                    <w:jc w:val="left"/>
                  </w:pPr>
                  <w:r>
                    <w:rPr>
                      <w:rFonts w:ascii="仿宋_GB2312" w:hAnsi="仿宋_GB2312" w:cs="仿宋_GB2312" w:eastAsia="仿宋_GB2312"/>
                      <w:sz w:val="21"/>
                    </w:rPr>
                    <w:t>3.无抽苔（菜心除外），无异味，结球叶菜要结球适度，花椰菜应新鲜洁白，不带叶鼓，无畸形花；</w:t>
                  </w:r>
                </w:p>
                <w:p>
                  <w:pPr>
                    <w:pStyle w:val="null3"/>
                    <w:jc w:val="left"/>
                  </w:pPr>
                  <w:r>
                    <w:rPr>
                      <w:rFonts w:ascii="仿宋_GB2312" w:hAnsi="仿宋_GB2312" w:cs="仿宋_GB2312" w:eastAsia="仿宋_GB2312"/>
                      <w:sz w:val="21"/>
                    </w:rPr>
                    <w:t>4.无明显浸水现象；</w:t>
                  </w:r>
                </w:p>
                <w:p>
                  <w:pPr>
                    <w:pStyle w:val="null3"/>
                    <w:jc w:val="left"/>
                  </w:pPr>
                  <w:r>
                    <w:rPr>
                      <w:rFonts w:ascii="仿宋_GB2312" w:hAnsi="仿宋_GB2312" w:cs="仿宋_GB2312" w:eastAsia="仿宋_GB2312"/>
                      <w:sz w:val="21"/>
                    </w:rPr>
                    <w:t>5.农药残留不超标。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鲜度嫩度明显不佳，含黄叶、须根、泥土，虫害严重，萎捏严重，浸水后仍不可恢复，农药残留超标。</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果蔬类</w:t>
                  </w:r>
                </w:p>
                <w:p>
                  <w:pPr>
                    <w:pStyle w:val="null3"/>
                    <w:jc w:val="left"/>
                  </w:pPr>
                  <w:r>
                    <w:rPr>
                      <w:rFonts w:ascii="仿宋_GB2312" w:hAnsi="仿宋_GB2312" w:cs="仿宋_GB2312" w:eastAsia="仿宋_GB2312"/>
                      <w:sz w:val="21"/>
                    </w:rPr>
                    <w:t>（番茄、黄瓜、茄子、辣椒等）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果实整洁，成熟度适中，无裂果及空洞现象，茄果不能有裂蒂及果皮变硬现象，无虫害，无疤点，无断裂，无腐烂、异味，不带泥土，无明显机械伤，农药残留不超标。</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与质量标准要求不符，部分产品浸水后仍不可恢复，与招标人自购标准存在较大负偏差，农药残留超标。</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根茎类</w:t>
                  </w:r>
                </w:p>
                <w:p>
                  <w:pPr>
                    <w:pStyle w:val="null3"/>
                    <w:jc w:val="left"/>
                  </w:pPr>
                  <w:r>
                    <w:rPr>
                      <w:rFonts w:ascii="仿宋_GB2312" w:hAnsi="仿宋_GB2312" w:cs="仿宋_GB2312" w:eastAsia="仿宋_GB2312"/>
                      <w:sz w:val="21"/>
                    </w:rPr>
                    <w:t>（萝卜、土豆等）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无虫咬、发芽、发霉现象，表皮细致光滑，肉质脆嫩致密新鲜，无腐烂、裂痕、糠心、异味，不带泥沙，不带茎叶和须根。</w:t>
                  </w:r>
                </w:p>
              </w:tc>
              <w:tc>
                <w:tcPr>
                  <w:tcW w:type="dxa" w:w="3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与质量标准要求不符，部分产品浸水后仍不可恢复，与招标人自购标准存在较大负偏差。</w:t>
                  </w: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葱蒜类</w:t>
                  </w:r>
                </w:p>
                <w:p>
                  <w:pPr>
                    <w:pStyle w:val="null3"/>
                    <w:jc w:val="left"/>
                  </w:pPr>
                  <w:r>
                    <w:rPr>
                      <w:rFonts w:ascii="仿宋_GB2312" w:hAnsi="仿宋_GB2312" w:cs="仿宋_GB2312" w:eastAsia="仿宋_GB2312"/>
                      <w:sz w:val="21"/>
                    </w:rPr>
                    <w:t>（葱、蒜、韭菜、洋葱等）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允许葱、青蒜类保留干净须根，葱、蒜、韭菜不带老叶，蒜头、洋葱去根去枯叶，可食部分新鲜幼嫩，无腐烂、异味。</w:t>
                  </w:r>
                </w:p>
              </w:tc>
              <w:tc>
                <w:tcPr>
                  <w:tcW w:type="dxa" w:w="385"/>
                  <w:vMerge/>
                  <w:tcBorders>
                    <w:top w:val="none" w:color="000000" w:sz="4"/>
                    <w:left w:val="non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水生菜类</w:t>
                  </w:r>
                </w:p>
                <w:p>
                  <w:pPr>
                    <w:pStyle w:val="null3"/>
                    <w:jc w:val="left"/>
                  </w:pPr>
                  <w:r>
                    <w:rPr>
                      <w:rFonts w:ascii="仿宋_GB2312" w:hAnsi="仿宋_GB2312" w:cs="仿宋_GB2312" w:eastAsia="仿宋_GB2312"/>
                      <w:sz w:val="21"/>
                    </w:rPr>
                    <w:t>（藕、菱白等）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肉质嫩，成熟度适中，无腐烂、异味，无明显机械伤，不带泥土和杂质，不干瘪，菱白不黑心。</w:t>
                  </w:r>
                </w:p>
              </w:tc>
              <w:tc>
                <w:tcPr>
                  <w:tcW w:type="dxa" w:w="385"/>
                  <w:vMerge/>
                  <w:tcBorders>
                    <w:top w:val="none" w:color="000000" w:sz="4"/>
                    <w:left w:val="non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芽苗类</w:t>
                  </w:r>
                </w:p>
                <w:p>
                  <w:pPr>
                    <w:pStyle w:val="null3"/>
                    <w:jc w:val="left"/>
                  </w:pPr>
                  <w:r>
                    <w:rPr>
                      <w:rFonts w:ascii="仿宋_GB2312" w:hAnsi="仿宋_GB2312" w:cs="仿宋_GB2312" w:eastAsia="仿宋_GB2312"/>
                      <w:sz w:val="21"/>
                    </w:rPr>
                    <w:t>（豆芽、香椿苗等）</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芽苗幼嫩，不带豆壳杂质，新鲜，不浸水，无腐烂、异味。</w:t>
                  </w:r>
                </w:p>
              </w:tc>
              <w:tc>
                <w:tcPr>
                  <w:tcW w:type="dxa" w:w="385"/>
                  <w:vMerge/>
                  <w:tcBorders>
                    <w:top w:val="none" w:color="000000" w:sz="4"/>
                    <w:left w:val="non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水果类</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产品新鲜，有水果应有的颜色；发育充分，无刀伤，无腐烂部位，无农药气味，无臭味；农药残留不超标；成箱包装的品相大小保持一致。</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产品腐烂变质，表皮变皱却水分，发育不充分，未完全成熟，品相大小差距比较大，农药残留超标。</w:t>
                  </w:r>
                </w:p>
              </w:tc>
              <w:tc>
                <w:tcPr>
                  <w:tcW w:type="dxa" w:w="369"/>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蛋奶</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鸡蛋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蛋壳清洁完整，色泽鲜明，无破损、裂纹，无霉斑，灯光透视时，整个蛋呈桔黄色至橙红色，蛋黄不见或略见阴影，没有霉味、酸味，臭味等不良气味，打开后蛋黄凸起、完整、有韧性，蛋白澄清、透明、稀稠分明，无异味。</w:t>
                  </w:r>
                </w:p>
              </w:tc>
              <w:tc>
                <w:tcPr>
                  <w:tcW w:type="dxa" w:w="3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蛋壳破损严重，有霉斑，散发霉臭味，与质量标准要求较多不符。</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皮蛋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外表泥状包料完整、无霉斑，包料除掉后蛋壳亦完整无损，灯光透照蛋内容物凝固不动，打开观察，整个蛋凝固、不粘壳、清洁而有弹性，呈半透明的棕黄色，闻起来有芳香，无辛辣气。</w:t>
                  </w:r>
                </w:p>
              </w:tc>
              <w:tc>
                <w:tcPr>
                  <w:tcW w:type="dxa" w:w="385"/>
                  <w:vMerge/>
                  <w:tcBorders>
                    <w:top w:val="none" w:color="000000" w:sz="4"/>
                    <w:left w:val="non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咸蛋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c>
                <w:tcPr>
                  <w:tcW w:type="dxa" w:w="385"/>
                  <w:vMerge/>
                  <w:tcBorders>
                    <w:top w:val="none" w:color="000000" w:sz="4"/>
                    <w:left w:val="none" w:color="000000" w:sz="4"/>
                    <w:bottom w:val="single" w:color="000000" w:sz="4"/>
                    <w:right w:val="single" w:color="000000" w:sz="4"/>
                  </w:tcBorders>
                </w:tcPr>
                <w:p/>
              </w:tc>
              <w:tc>
                <w:tcPr>
                  <w:tcW w:type="dxa" w:w="369"/>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牛奶</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品牌袋装奶，距出厂日期</w:t>
                  </w:r>
                  <w:r>
                    <w:rPr>
                      <w:rFonts w:ascii="仿宋_GB2312" w:hAnsi="仿宋_GB2312" w:cs="仿宋_GB2312" w:eastAsia="仿宋_GB2312"/>
                      <w:sz w:val="21"/>
                    </w:rPr>
                    <w:t>10天以内且按照厂家要求保存条件储存未超出保质期，色泽乳白，有纯奶的鲜香味。</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豆制品</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豆腐</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豆腐呈均匀的乳白色或淡黄色，稍有光泽，块形完整，软硬适度，富有一定的弹性，质地细嫩，结构均匀，无杂质，具有豆腐特有的香味，取样品品尝时口感细腻鲜嫩，味道纯正清香。</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与质量标准要求较多不符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调料</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1.无霉变和虫蛀鼠咬现象；</w:t>
                  </w:r>
                </w:p>
                <w:p>
                  <w:pPr>
                    <w:pStyle w:val="null3"/>
                    <w:jc w:val="left"/>
                  </w:pPr>
                  <w:r>
                    <w:rPr>
                      <w:rFonts w:ascii="仿宋_GB2312" w:hAnsi="仿宋_GB2312" w:cs="仿宋_GB2312" w:eastAsia="仿宋_GB2312"/>
                      <w:sz w:val="21"/>
                    </w:rPr>
                    <w:t>2.无臭味，货品新鲜，色泽正常；</w:t>
                  </w:r>
                </w:p>
                <w:p>
                  <w:pPr>
                    <w:pStyle w:val="null3"/>
                    <w:jc w:val="left"/>
                  </w:pPr>
                  <w:r>
                    <w:rPr>
                      <w:rFonts w:ascii="仿宋_GB2312" w:hAnsi="仿宋_GB2312" w:cs="仿宋_GB2312" w:eastAsia="仿宋_GB2312"/>
                      <w:sz w:val="21"/>
                    </w:rPr>
                    <w:t>3.无“三无”产品，货品在保质期以内，外包装清洁卫生、无破损，包装上的商品名称、厂址、规格、生产日期、质保期等信息与内容物相符，标示清晰，批次号清楚等；</w:t>
                  </w:r>
                </w:p>
                <w:p>
                  <w:pPr>
                    <w:pStyle w:val="null3"/>
                    <w:jc w:val="left"/>
                  </w:pPr>
                  <w:r>
                    <w:rPr>
                      <w:rFonts w:ascii="仿宋_GB2312" w:hAnsi="仿宋_GB2312" w:cs="仿宋_GB2312" w:eastAsia="仿宋_GB2312"/>
                      <w:sz w:val="21"/>
                    </w:rPr>
                    <w:t>4.经食品检验检疫合格，调料成分符合国家卫生标准。</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1.不符合质量标准要求，无“QS”食品安全认证的产品；</w:t>
                  </w:r>
                </w:p>
                <w:p>
                  <w:pPr>
                    <w:pStyle w:val="null3"/>
                    <w:jc w:val="left"/>
                  </w:pPr>
                  <w:r>
                    <w:rPr>
                      <w:rFonts w:ascii="仿宋_GB2312" w:hAnsi="仿宋_GB2312" w:cs="仿宋_GB2312" w:eastAsia="仿宋_GB2312"/>
                      <w:sz w:val="21"/>
                    </w:rPr>
                    <w:t>2.无品名、产地、厂名、生产日期、质保期及中文标识、原料说明的定型包装食品；</w:t>
                  </w:r>
                </w:p>
                <w:p>
                  <w:pPr>
                    <w:pStyle w:val="null3"/>
                    <w:jc w:val="left"/>
                  </w:pPr>
                  <w:r>
                    <w:rPr>
                      <w:rFonts w:ascii="仿宋_GB2312" w:hAnsi="仿宋_GB2312" w:cs="仿宋_GB2312" w:eastAsia="仿宋_GB2312"/>
                      <w:sz w:val="21"/>
                    </w:rPr>
                    <w:t>3.超过质保期或不符合食品标签规定的定型包装食品；</w:t>
                  </w:r>
                </w:p>
                <w:p>
                  <w:pPr>
                    <w:pStyle w:val="null3"/>
                    <w:jc w:val="left"/>
                  </w:pPr>
                  <w:r>
                    <w:rPr>
                      <w:rFonts w:ascii="仿宋_GB2312" w:hAnsi="仿宋_GB2312" w:cs="仿宋_GB2312" w:eastAsia="仿宋_GB2312"/>
                      <w:sz w:val="21"/>
                    </w:rPr>
                    <w:t>4.腐败变质，油脂酸败，霉变，生虫，污秽不洁，混有异味或者其他感官性状异常，含有毒或有害物质污染，可能对人体健康有害的食品。</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五谷杂粮</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五谷杂粮</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1.杂粮的质量标准主要包括水分、杂质、灰分、油脂、维生素、蛋白质、糖类、酸度、淀粉、矿物质等指标符合国家食品行业的标准。</w:t>
                  </w:r>
                </w:p>
                <w:p>
                  <w:pPr>
                    <w:pStyle w:val="null3"/>
                    <w:jc w:val="left"/>
                  </w:pPr>
                  <w:r>
                    <w:rPr>
                      <w:rFonts w:ascii="仿宋_GB2312" w:hAnsi="仿宋_GB2312" w:cs="仿宋_GB2312" w:eastAsia="仿宋_GB2312"/>
                      <w:sz w:val="21"/>
                    </w:rPr>
                    <w:t>2.杂粮的安全标准主要包括重金属、农药残留、微生物污染、有害物质等指标符合国家食品行业的标准。</w:t>
                  </w:r>
                </w:p>
                <w:p>
                  <w:pPr>
                    <w:pStyle w:val="null3"/>
                    <w:jc w:val="left"/>
                  </w:pPr>
                  <w:r>
                    <w:rPr>
                      <w:rFonts w:ascii="仿宋_GB2312" w:hAnsi="仿宋_GB2312" w:cs="仿宋_GB2312" w:eastAsia="仿宋_GB2312"/>
                      <w:sz w:val="21"/>
                    </w:rPr>
                    <w:t>3.杂粮的卫生标准主要包括杂质、污染物、有害物质、微生物污染等指标符合国家食品行业的标准。</w:t>
                  </w:r>
                </w:p>
                <w:p>
                  <w:pPr>
                    <w:pStyle w:val="null3"/>
                    <w:jc w:val="left"/>
                  </w:pPr>
                  <w:r>
                    <w:rPr>
                      <w:rFonts w:ascii="仿宋_GB2312" w:hAnsi="仿宋_GB2312" w:cs="仿宋_GB2312" w:eastAsia="仿宋_GB2312"/>
                      <w:sz w:val="21"/>
                    </w:rPr>
                    <w:t>4.杂粮的包装标准主要包括包装材料、包装规格、包装标签等指标符合国家食品行业的标准。</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干货</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干货</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符合国家食品行业的标准</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副食及其他</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副食及其他</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须保证食材干净、不含非食品用化学物质、按统一标准加工、码放整齐。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与质量标准要求不符</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国家或行业相关标准</w:t>
                  </w:r>
                </w:p>
              </w:tc>
            </w:tr>
          </w:tbl>
          <w:p>
            <w:pPr>
              <w:pStyle w:val="null3"/>
              <w:ind w:firstLine="480"/>
              <w:jc w:val="left"/>
            </w:pPr>
            <w:r>
              <w:rPr>
                <w:rFonts w:ascii="仿宋_GB2312" w:hAnsi="仿宋_GB2312" w:cs="仿宋_GB2312" w:eastAsia="仿宋_GB2312"/>
                <w:sz w:val="21"/>
              </w:rPr>
              <w:t>2、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20"/>
              <w:jc w:val="left"/>
            </w:pPr>
            <w:r>
              <w:rPr>
                <w:rFonts w:ascii="仿宋_GB2312" w:hAnsi="仿宋_GB2312" w:cs="仿宋_GB2312" w:eastAsia="仿宋_GB2312"/>
                <w:sz w:val="21"/>
              </w:rPr>
              <w:t>3、包装要求</w:t>
            </w:r>
          </w:p>
          <w:p>
            <w:pPr>
              <w:pStyle w:val="null3"/>
              <w:jc w:val="both"/>
            </w:pPr>
            <w:r>
              <w:rPr>
                <w:rFonts w:ascii="仿宋_GB2312" w:hAnsi="仿宋_GB2312" w:cs="仿宋_GB2312" w:eastAsia="仿宋_GB2312"/>
                <w:sz w:val="21"/>
              </w:rPr>
              <w:t>供应商所采购的产品必须是正规企业生产的品牌产品，产品包装须是符合国家规定标准的环保材料，且产品包装上必须有完好的生产厂家、规格、出厂日期、质保期等有效信息。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四、服务要求</w:t>
            </w:r>
          </w:p>
          <w:p>
            <w:pPr>
              <w:pStyle w:val="null3"/>
              <w:jc w:val="left"/>
            </w:pPr>
            <w:r>
              <w:rPr>
                <w:rFonts w:ascii="仿宋_GB2312" w:hAnsi="仿宋_GB2312" w:cs="仿宋_GB2312" w:eastAsia="仿宋_GB2312"/>
                <w:sz w:val="21"/>
              </w:rPr>
              <w:t>（一）服务人员的要求</w:t>
            </w:r>
          </w:p>
          <w:p>
            <w:pPr>
              <w:pStyle w:val="null3"/>
              <w:ind w:firstLine="480"/>
              <w:jc w:val="left"/>
            </w:pPr>
            <w:r>
              <w:rPr>
                <w:rFonts w:ascii="仿宋_GB2312" w:hAnsi="仿宋_GB2312" w:cs="仿宋_GB2312" w:eastAsia="仿宋_GB2312"/>
                <w:sz w:val="21"/>
              </w:rPr>
              <w:t>1、厨务人员工作时间要求：根据采购人实际情况制定。</w:t>
            </w:r>
          </w:p>
          <w:p>
            <w:pPr>
              <w:pStyle w:val="null3"/>
              <w:ind w:firstLine="480"/>
              <w:jc w:val="left"/>
            </w:pPr>
            <w:r>
              <w:rPr>
                <w:rFonts w:ascii="仿宋_GB2312" w:hAnsi="仿宋_GB2312" w:cs="仿宋_GB2312" w:eastAsia="仿宋_GB2312"/>
                <w:sz w:val="21"/>
              </w:rPr>
              <w:t>2、管理级以上人员应具备餐饮业相应管理服务经验。</w:t>
            </w:r>
          </w:p>
          <w:p>
            <w:pPr>
              <w:pStyle w:val="null3"/>
              <w:ind w:firstLine="480"/>
              <w:jc w:val="left"/>
            </w:pPr>
            <w:r>
              <w:rPr>
                <w:rFonts w:ascii="仿宋_GB2312" w:hAnsi="仿宋_GB2312" w:cs="仿宋_GB2312" w:eastAsia="仿宋_GB2312"/>
                <w:sz w:val="21"/>
              </w:rPr>
              <w:t>3、厨师具有相关工作经验，厨师必须持有厨师资格证书。</w:t>
            </w:r>
          </w:p>
          <w:p>
            <w:pPr>
              <w:pStyle w:val="null3"/>
              <w:ind w:firstLine="480"/>
              <w:jc w:val="left"/>
            </w:pPr>
            <w:r>
              <w:rPr>
                <w:rFonts w:ascii="仿宋_GB2312" w:hAnsi="仿宋_GB2312" w:cs="仿宋_GB2312" w:eastAsia="仿宋_GB2312"/>
                <w:sz w:val="21"/>
              </w:rPr>
              <w:t>4、所有服务人员应保证身体健康、无传染性疾病；服务人员按岗位统一着装，言行规范，文明礼貌；所有从业人员经过岗前培训、健康检查合格且拥有有效的健康证。</w:t>
            </w:r>
          </w:p>
          <w:p>
            <w:pPr>
              <w:pStyle w:val="null3"/>
              <w:ind w:firstLine="480"/>
              <w:jc w:val="left"/>
            </w:pPr>
            <w:r>
              <w:rPr>
                <w:rFonts w:ascii="仿宋_GB2312" w:hAnsi="仿宋_GB2312" w:cs="仿宋_GB2312" w:eastAsia="仿宋_GB2312"/>
                <w:sz w:val="21"/>
              </w:rPr>
              <w:t>5、因供应商工作人员无法达到采购人管理服务要求，供应商应对人员进行处理、调换，以确保采购需求及服务得以最佳实现。</w:t>
            </w:r>
          </w:p>
          <w:p>
            <w:pPr>
              <w:pStyle w:val="null3"/>
              <w:jc w:val="left"/>
            </w:pPr>
            <w:r>
              <w:rPr>
                <w:rFonts w:ascii="仿宋_GB2312" w:hAnsi="仿宋_GB2312" w:cs="仿宋_GB2312" w:eastAsia="仿宋_GB2312"/>
                <w:sz w:val="21"/>
              </w:rPr>
              <w:t>（二）服务工作的要求</w:t>
            </w:r>
          </w:p>
          <w:p>
            <w:pPr>
              <w:pStyle w:val="null3"/>
              <w:jc w:val="both"/>
            </w:pPr>
            <w:r>
              <w:rPr>
                <w:rFonts w:ascii="仿宋_GB2312" w:hAnsi="仿宋_GB2312" w:cs="仿宋_GB2312" w:eastAsia="仿宋_GB2312"/>
                <w:sz w:val="21"/>
              </w:rPr>
              <w:t>中标后，由供应商负责办理《食品经营许可证》等相关证照。提供服务前，须具备相关证照。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（一）服务人员的要求：1、厨务人员工作时间要求：根据采购人实际情况制定。 2、管理级以上人员应具备餐饮业相应管理服务经验。 3、厨师具有相关工作经验，厨师必须持有厨师资格证书。 4、所有服务人员应保证身体健康、无传染性疾病；服务人员按岗位统一着装，言行规范，文明礼貌；所有从业人员经过岗前培训、健康检查合格且拥有有效的健康证。 5、因供应商工作人员无法达到采购人管理服务要求，供应商应对人员进行处理、调换，以确保采购需求及服务得以最佳实现。 （二）服务工作的要求：中标后，由供应商负责办理《食品经营许可证》等相关证照。提供服务前，须具备相关证照。</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按磋商文件、磋商响应文件等技术指标进行逐项验收。各项指标均应符合验收标准及要求。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详见合同支付约定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报价一览表 中小企业声明函 最终报价一览表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报价一览表 中小企业声明函 最终报价一览表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报价一览表 最终报价一览表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报价一览表 中小企业声明函 最终报价一览表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评审内容：①服务目标；②整体服务方案。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评审内容：①食材采购流程；②餐饮制作流程；③餐饮卫生检查流程；④就餐服务流程。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合理的食谱制定</w:t>
            </w:r>
          </w:p>
        </w:tc>
        <w:tc>
          <w:tcPr>
            <w:tcW w:type="dxa" w:w="2492"/>
          </w:tcPr>
          <w:p>
            <w:pPr>
              <w:pStyle w:val="null3"/>
            </w:pPr>
            <w:r>
              <w:rPr>
                <w:rFonts w:ascii="仿宋_GB2312" w:hAnsi="仿宋_GB2312" w:cs="仿宋_GB2312" w:eastAsia="仿宋_GB2312"/>
              </w:rPr>
              <w:t>评审内容：①营养均衡；②菜品多样化。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w:t>
            </w:r>
          </w:p>
        </w:tc>
        <w:tc>
          <w:tcPr>
            <w:tcW w:type="dxa" w:w="2492"/>
          </w:tcPr>
          <w:p>
            <w:pPr>
              <w:pStyle w:val="null3"/>
            </w:pPr>
            <w:r>
              <w:rPr>
                <w:rFonts w:ascii="仿宋_GB2312" w:hAnsi="仿宋_GB2312" w:cs="仿宋_GB2312" w:eastAsia="仿宋_GB2312"/>
              </w:rPr>
              <w:t>评审内容：①食品安全检查计划；②食品安全管理制度；③食品加工制作规范；④食品留样和检测；⑤卫生检查制度。 评审标准：方案内容专门针对本项目编制，切合本项目实际情况及实施要求，内容与要点相符、每个要点均有展开详细的阐述且能够适用于本项目的得15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人员配备及管理</w:t>
            </w:r>
          </w:p>
        </w:tc>
        <w:tc>
          <w:tcPr>
            <w:tcW w:type="dxa" w:w="2492"/>
          </w:tcPr>
          <w:p>
            <w:pPr>
              <w:pStyle w:val="null3"/>
            </w:pPr>
            <w:r>
              <w:rPr>
                <w:rFonts w:ascii="仿宋_GB2312" w:hAnsi="仿宋_GB2312" w:cs="仿宋_GB2312" w:eastAsia="仿宋_GB2312"/>
              </w:rPr>
              <w:t>评审内容：①人员配备；②职责与分工；③人员管理制度；④工作人员考核制度。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食堂环境卫生管理</w:t>
            </w:r>
          </w:p>
        </w:tc>
        <w:tc>
          <w:tcPr>
            <w:tcW w:type="dxa" w:w="2492"/>
          </w:tcPr>
          <w:p>
            <w:pPr>
              <w:pStyle w:val="null3"/>
            </w:pPr>
            <w:r>
              <w:rPr>
                <w:rFonts w:ascii="仿宋_GB2312" w:hAnsi="仿宋_GB2312" w:cs="仿宋_GB2312" w:eastAsia="仿宋_GB2312"/>
              </w:rPr>
              <w:t>评审内容：①食堂环境卫生清洁方案；②食堂设施设备的消杀方案。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评审内容：①食品安全事故应急处理；②突发停水停电应急处理；③其他突发事件应急处理。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评审内容：①采购人临时增加采购需求；②重大节假日或活动等特殊情况。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评审内容：①服务响应时间及质量；②食品安全保证；③服务的考核、监督及管理；④服务反馈。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2022年1月1日起至今，供应商有类似项目业绩，提供合同复印件加盖供应商公章（原件备查）。每提供一个有效业绩得2分，满分10分。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详见附件：最终报价一览表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