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0D6F21">
      <w:pPr>
        <w:pStyle w:val="4"/>
        <w:rPr>
          <w:rFonts w:hint="eastAsia" w:ascii="宋体" w:hAnsi="宋体" w:eastAsia="宋体" w:cs="宋体"/>
          <w:sz w:val="32"/>
          <w:highlight w:val="none"/>
        </w:rPr>
      </w:pPr>
      <w:bookmarkStart w:id="2" w:name="_GoBack"/>
      <w:bookmarkStart w:id="0" w:name="_Toc14141"/>
      <w:bookmarkStart w:id="1" w:name="_Toc19375"/>
      <w:r>
        <w:rPr>
          <w:rFonts w:hint="eastAsia" w:ascii="宋体" w:hAnsi="宋体" w:eastAsia="宋体" w:cs="宋体"/>
          <w:szCs w:val="28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szCs w:val="28"/>
          <w:highlight w:val="none"/>
        </w:rPr>
        <w:t>条款</w:t>
      </w:r>
      <w:r>
        <w:rPr>
          <w:rFonts w:hint="eastAsia" w:ascii="宋体" w:hAnsi="宋体" w:eastAsia="宋体" w:cs="宋体"/>
          <w:szCs w:val="28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szCs w:val="28"/>
          <w:highlight w:val="none"/>
        </w:rPr>
        <w:t>表</w:t>
      </w:r>
      <w:bookmarkEnd w:id="0"/>
      <w:bookmarkEnd w:id="1"/>
    </w:p>
    <w:bookmarkEnd w:id="2"/>
    <w:p w14:paraId="1FC000F1">
      <w:pPr>
        <w:pStyle w:val="5"/>
        <w:widowControl w:val="0"/>
        <w:spacing w:before="0" w:beforeAutospacing="0" w:after="0" w:afterAutospacing="0"/>
        <w:jc w:val="both"/>
        <w:rPr>
          <w:rFonts w:hint="eastAsia" w:ascii="宋体" w:hAnsi="宋体" w:eastAsia="宋体" w:cs="宋体"/>
          <w:highlight w:val="none"/>
        </w:rPr>
      </w:pPr>
    </w:p>
    <w:p w14:paraId="6A131FF4">
      <w:pPr>
        <w:pStyle w:val="5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  <w:u w:val="single"/>
        </w:rPr>
      </w:pPr>
      <w:r>
        <w:rPr>
          <w:rFonts w:hint="eastAsia" w:cs="宋体"/>
          <w:highlight w:val="none"/>
          <w:lang w:val="en-US" w:eastAsia="zh-CN"/>
        </w:rPr>
        <w:t>采购</w:t>
      </w:r>
      <w:r>
        <w:rPr>
          <w:rFonts w:hint="eastAsia" w:ascii="宋体" w:hAnsi="宋体" w:eastAsia="宋体" w:cs="宋体"/>
          <w:highlight w:val="none"/>
        </w:rPr>
        <w:t>项目名称：</w:t>
      </w:r>
    </w:p>
    <w:p w14:paraId="3B764A17">
      <w:pPr>
        <w:pStyle w:val="5"/>
        <w:widowControl w:val="0"/>
        <w:spacing w:before="120" w:beforeLines="50" w:beforeAutospacing="0" w:after="120" w:afterLines="50" w:afterAutospacing="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采购项目编号：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48A6D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17D1A6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6F3D9D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8E3B82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磋商文件的</w:t>
            </w:r>
            <w:r>
              <w:rPr>
                <w:rFonts w:hint="eastAsia" w:ascii="宋体" w:hAnsi="宋体" w:eastAsia="宋体" w:cs="宋体"/>
                <w:szCs w:val="28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highlight w:val="none"/>
              </w:rPr>
              <w:t>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D5045F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磋商响应文件的</w:t>
            </w:r>
            <w:r>
              <w:rPr>
                <w:rFonts w:hint="eastAsia" w:ascii="宋体" w:hAnsi="宋体" w:eastAsia="宋体" w:cs="宋体"/>
                <w:szCs w:val="28"/>
                <w:highlight w:val="none"/>
                <w:lang w:val="en-US" w:eastAsia="zh-CN"/>
              </w:rPr>
              <w:t>服务</w:t>
            </w:r>
            <w:r>
              <w:rPr>
                <w:rFonts w:hint="eastAsia" w:ascii="宋体" w:hAnsi="宋体" w:eastAsia="宋体" w:cs="宋体"/>
                <w:highlight w:val="none"/>
              </w:rPr>
              <w:t>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3B4B71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6BEA36">
            <w:pPr>
              <w:pStyle w:val="5"/>
              <w:widowControl w:val="0"/>
              <w:spacing w:before="0" w:beforeAutospacing="0" w:after="0" w:afterAutospacing="0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说明</w:t>
            </w:r>
          </w:p>
        </w:tc>
      </w:tr>
      <w:tr w14:paraId="7A36BB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9E834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47B98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F4506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9BD5C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B723C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0C2BA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F2B5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299411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6BA2F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BB64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A9267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621A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26AD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A2B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A3B4E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02892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A4FE6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ADAF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FE8EFD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86C473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409C45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C0F7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10DA3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E04E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6F07B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129FE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806AB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DAE0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C0B4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017CC2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5BA79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5476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FF691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54B5C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57AC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4D2EEC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E6836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FF8E14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9C128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E919E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588BA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E2C31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29119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8A8D07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D1815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8C1745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727EF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7D2E30">
            <w:pPr>
              <w:pStyle w:val="5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31E28CB">
      <w:pPr>
        <w:pStyle w:val="5"/>
        <w:widowControl w:val="0"/>
        <w:spacing w:before="0" w:beforeAutospacing="0" w:after="0" w:afterAutospacing="0" w:line="560" w:lineRule="exac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说明：</w:t>
      </w:r>
    </w:p>
    <w:p w14:paraId="7C576E9E">
      <w:pPr>
        <w:pStyle w:val="5"/>
        <w:widowControl w:val="0"/>
        <w:spacing w:before="0" w:beforeAutospacing="0" w:after="0" w:afterAutospacing="0" w:line="560" w:lineRule="exact"/>
        <w:ind w:firstLine="480" w:firstLineChars="200"/>
        <w:jc w:val="both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1、本表只填写磋商响应文件中与磋商文件有偏离（包括正偏离和负偏离）的内容，磋商响应文件中</w:t>
      </w:r>
      <w:r>
        <w:rPr>
          <w:rFonts w:hint="eastAsia" w:ascii="宋体" w:hAnsi="宋体" w:eastAsia="宋体" w:cs="宋体"/>
          <w:szCs w:val="28"/>
          <w:highlight w:val="none"/>
          <w:lang w:val="en-US" w:eastAsia="zh-CN"/>
        </w:rPr>
        <w:t>服务</w:t>
      </w:r>
      <w:r>
        <w:rPr>
          <w:rFonts w:hint="eastAsia" w:ascii="宋体" w:hAnsi="宋体" w:eastAsia="宋体" w:cs="宋体"/>
          <w:highlight w:val="none"/>
        </w:rPr>
        <w:t>响应与磋商文件要求完全一致的，不用在此表中列出，但必须提交空白表。</w:t>
      </w:r>
    </w:p>
    <w:p w14:paraId="339D75E3">
      <w:pPr>
        <w:pStyle w:val="5"/>
        <w:widowControl w:val="0"/>
        <w:spacing w:before="0" w:beforeAutospacing="0" w:after="0" w:afterAutospacing="0" w:line="560" w:lineRule="exact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2、供应商必须据实填写，不得虚假响应，否则将取消其磋商或成交资格，并按有关规定进处罚。</w:t>
      </w:r>
    </w:p>
    <w:p w14:paraId="073DA16E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4B029D6C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6A55251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</w:t>
      </w:r>
    </w:p>
    <w:p w14:paraId="2639F55B"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200874BC"/>
    <w:rsid w:val="2008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2"/>
    <w:basedOn w:val="1"/>
    <w:next w:val="2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5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2024-07-10T10:35:00Z</dcterms:created>
  <dc:creator>QQQQ</dc:creator>
  <cp:lastModifiedBy>QQQQ</cp:lastModifiedBy>
  <dcterms:modified xsi:type="dcterms:W3CDTF">2024-07-10T10:35:51Z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8BC3C1C1324345668145CFE1A0161DF8_11</vt:lpwstr>
  </property>
</Properties>
</file>