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版本号：YHZB2026-J-01320260122001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西安市灞桥区席王中心小学2026年信息化设备采购项目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YHZB2026-J-013</w:t>
      </w:r>
      <w:r>
        <w:br/>
      </w:r>
      <w:r>
        <w:br/>
      </w:r>
      <w:r>
        <w:br/>
      </w:r>
    </w:p>
    <w:p>
      <w:pPr>
        <w:pStyle w:val="null3"/>
        <w:jc w:val="center"/>
        <w:outlineLvl w:val="2"/>
      </w:pPr>
      <w:r>
        <w:rPr>
          <w:rFonts w:ascii="仿宋_GB2312" w:hAnsi="仿宋_GB2312" w:cs="仿宋_GB2312" w:eastAsia="仿宋_GB2312"/>
          <w:sz w:val="28"/>
          <w:b/>
        </w:rPr>
        <w:t>陕西省西安市灞桥区席王中心小学</w:t>
      </w:r>
    </w:p>
    <w:p>
      <w:pPr>
        <w:pStyle w:val="null3"/>
        <w:jc w:val="center"/>
        <w:outlineLvl w:val="2"/>
      </w:pPr>
      <w:r>
        <w:rPr>
          <w:rFonts w:ascii="仿宋_GB2312" w:hAnsi="仿宋_GB2312" w:cs="仿宋_GB2312" w:eastAsia="仿宋_GB2312"/>
          <w:sz w:val="28"/>
          <w:b/>
        </w:rPr>
        <w:t>陕西远华招标有限公司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陕西远华招标有限公司</w:t>
      </w:r>
      <w:r>
        <w:rPr>
          <w:rFonts w:ascii="仿宋_GB2312" w:hAnsi="仿宋_GB2312" w:cs="仿宋_GB2312" w:eastAsia="仿宋_GB2312"/>
        </w:rPr>
        <w:t>（以下简称“代理机构”）受</w:t>
      </w:r>
      <w:r>
        <w:rPr>
          <w:rFonts w:ascii="仿宋_GB2312" w:hAnsi="仿宋_GB2312" w:cs="仿宋_GB2312" w:eastAsia="仿宋_GB2312"/>
        </w:rPr>
        <w:t>陕西省西安市灞桥区席王中心小学</w:t>
      </w:r>
      <w:r>
        <w:rPr>
          <w:rFonts w:ascii="仿宋_GB2312" w:hAnsi="仿宋_GB2312" w:cs="仿宋_GB2312" w:eastAsia="仿宋_GB2312"/>
        </w:rPr>
        <w:t>委托，拟对</w:t>
      </w:r>
      <w:r>
        <w:rPr>
          <w:rFonts w:ascii="仿宋_GB2312" w:hAnsi="仿宋_GB2312" w:cs="仿宋_GB2312" w:eastAsia="仿宋_GB2312"/>
        </w:rPr>
        <w:t>西安市灞桥区席王中心小学2026年信息化设备采购项目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YHZB2026-J-013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西安市灞桥区席王中心小学2026年信息化设备采购项目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西安市灞桥区席王中心小学拟采购教学设备一批，包含智慧黑板、课桌椅、音美教具等。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采购包1（课桌椅）：属于专门面向中小企业采购。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2024年度或2025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4、有依法缴纳税收和社会保障资金的良好记录：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原件（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6、法定代表人授权委托书：供应商提供法定代表人授权委托书（附法定代表人及被授权人身份证复印件)，法定代表人直接参加只需提供法定代表人身份证明及身份证原件，非法人单位参照执行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7、信用状况：供应商未被“信用中国”网站（www.creditchina.gov.cn）列入失信被执行人和重大税收违法失信主体，未被中国政府采购网（www.ccgp.gov.cn）列入政府采购严重违法失信行为记录名单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1、具有独立承担民事责任的能力：独立承担民事责任能力的法人、其他组织或自然人，企业法人、其他组织须具有合法有效的营业执照（或事业单位法人证书）等证明资料,自然人须具有身份证明</w:t>
      </w:r>
    </w:p>
    <w:p>
      <w:pPr>
        <w:pStyle w:val="null3"/>
      </w:pPr>
      <w:r>
        <w:rPr>
          <w:rFonts w:ascii="仿宋_GB2312" w:hAnsi="仿宋_GB2312" w:cs="仿宋_GB2312" w:eastAsia="仿宋_GB2312"/>
        </w:rPr>
        <w:t>2、具有良好的商业信誉和健全的财务会计制度：提供2024年度或2025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p>
      <w:pPr>
        <w:pStyle w:val="null3"/>
      </w:pPr>
      <w:r>
        <w:rPr>
          <w:rFonts w:ascii="仿宋_GB2312" w:hAnsi="仿宋_GB2312" w:cs="仿宋_GB2312" w:eastAsia="仿宋_GB2312"/>
        </w:rPr>
        <w:t>3、具有履行合同所必需的设备和专业技术能力：提供具有履行本合同所必需的设备和专业技术能力的书面声明原件</w:t>
      </w:r>
    </w:p>
    <w:p>
      <w:pPr>
        <w:pStyle w:val="null3"/>
      </w:pPr>
      <w:r>
        <w:rPr>
          <w:rFonts w:ascii="仿宋_GB2312" w:hAnsi="仿宋_GB2312" w:cs="仿宋_GB2312" w:eastAsia="仿宋_GB2312"/>
        </w:rPr>
        <w:t>4、有依法缴纳税收和社会保障资金的良好记录：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5、参加政府采购活动前三年内，在经营活动中没有重大违法记录：提供参加政府采购活动前3年内在经营活动中没有重大违法记录的书面声明原件（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6、法定代表人授权委托书：供应商提供法定代表人授权委托书（附法定代表人及被授权人身份证复印件)，法定代表人直接参加只需提供法定代表人身份证明及身份证原件，非法人单位参照执行</w:t>
      </w:r>
    </w:p>
    <w:p>
      <w:pPr>
        <w:pStyle w:val="null3"/>
      </w:pPr>
      <w:r>
        <w:rPr>
          <w:rFonts w:ascii="仿宋_GB2312" w:hAnsi="仿宋_GB2312" w:cs="仿宋_GB2312" w:eastAsia="仿宋_GB2312"/>
        </w:rPr>
        <w:t>7、信用状况：供应商未被“信用中国”网站（www.creditchina.gov.cn）列入失信被执行人和重大税收违法失信主体，未被中国政府采购网（www.ccgp.gov.cn）列入政府采购严重违法失信行为记录名单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陕西省西安市灞桥区席王中心小学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席王路901号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西安市灞桥区席王中心小学经办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029-89514517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西安市灞桥区沁水路与安泰路交汇处东草南兴善社区北门商铺东侧铁门内一楼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晁曼、陈娟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029-83231898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采购包1：119,680.00元</w:t>
            </w:r>
          </w:p>
          <w:p>
            <w:pPr>
              <w:pStyle w:val="null3"/>
            </w:pPr>
            <w:r>
              <w:rPr>
                <w:rFonts w:ascii="仿宋_GB2312" w:hAnsi="仿宋_GB2312" w:cs="仿宋_GB2312" w:eastAsia="仿宋_GB2312"/>
              </w:rPr>
              <w:t>采购包2：200,320.00元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陕西省西安市灞桥区席王中心小学</w:t>
      </w:r>
      <w:r>
        <w:rPr>
          <w:rFonts w:ascii="仿宋_GB2312" w:hAnsi="仿宋_GB2312" w:cs="仿宋_GB2312" w:eastAsia="仿宋_GB2312"/>
        </w:rPr>
        <w:t>和</w:t>
      </w:r>
      <w:r>
        <w:rPr>
          <w:rFonts w:ascii="仿宋_GB2312" w:hAnsi="仿宋_GB2312" w:cs="仿宋_GB2312" w:eastAsia="仿宋_GB2312"/>
        </w:rPr>
        <w:t>陕西远华招标有限公司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陕西省西安市灞桥区席王中心小学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陕西远华招标有限公司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达到采购文件要求及国家和地方现行规范标准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达到采购文件要求及国家和地方现行规范标准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陕西远华招标有限公司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陕西远华招标有限公司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联系人：晁曼</w:t>
      </w:r>
    </w:p>
    <w:p>
      <w:pPr>
        <w:pStyle w:val="null3"/>
      </w:pPr>
      <w:r>
        <w:rPr>
          <w:rFonts w:ascii="仿宋_GB2312" w:hAnsi="仿宋_GB2312" w:cs="仿宋_GB2312" w:eastAsia="仿宋_GB2312"/>
        </w:rPr>
        <w:t>联系电话：029-83231898</w:t>
      </w:r>
    </w:p>
    <w:p>
      <w:pPr>
        <w:pStyle w:val="null3"/>
      </w:pPr>
      <w:r>
        <w:rPr>
          <w:rFonts w:ascii="仿宋_GB2312" w:hAnsi="仿宋_GB2312" w:cs="仿宋_GB2312" w:eastAsia="仿宋_GB2312"/>
        </w:rPr>
        <w:t>地址：西安市灞桥区沁水路与安泰路交汇处东草南兴善社区北门商铺东侧铁门内一楼</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西安市灞桥区席王中心小学拟采购教学设备一批，包含智慧黑板、课桌椅、音美教具等。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119,680.00</w:t>
      </w:r>
    </w:p>
    <w:p>
      <w:pPr>
        <w:pStyle w:val="null3"/>
      </w:pPr>
      <w:r>
        <w:rPr>
          <w:rFonts w:ascii="仿宋_GB2312" w:hAnsi="仿宋_GB2312" w:cs="仿宋_GB2312" w:eastAsia="仿宋_GB2312"/>
        </w:rPr>
        <w:t>采购包最高限价（元）: 119,680.00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课桌椅</w:t>
            </w:r>
          </w:p>
        </w:tc>
        <w:tc>
          <w:tcPr>
            <w:tcW w:type="dxa" w:w="831"/>
          </w:tcPr>
          <w:p>
            <w:pPr>
              <w:pStyle w:val="null3"/>
              <w:jc w:val="right"/>
            </w:pPr>
            <w:r>
              <w:rPr>
                <w:rFonts w:ascii="仿宋_GB2312" w:hAnsi="仿宋_GB2312" w:cs="仿宋_GB2312" w:eastAsia="仿宋_GB2312"/>
              </w:rPr>
              <w:t>176.00</w:t>
            </w:r>
          </w:p>
        </w:tc>
        <w:tc>
          <w:tcPr>
            <w:tcW w:type="dxa" w:w="831"/>
          </w:tcPr>
          <w:p>
            <w:pPr>
              <w:pStyle w:val="null3"/>
              <w:jc w:val="right"/>
            </w:pPr>
            <w:r>
              <w:rPr>
                <w:rFonts w:ascii="仿宋_GB2312" w:hAnsi="仿宋_GB2312" w:cs="仿宋_GB2312" w:eastAsia="仿宋_GB2312"/>
              </w:rPr>
              <w:t>119,680.00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200,320.00</w:t>
      </w:r>
    </w:p>
    <w:p>
      <w:pPr>
        <w:pStyle w:val="null3"/>
      </w:pPr>
      <w:r>
        <w:rPr>
          <w:rFonts w:ascii="仿宋_GB2312" w:hAnsi="仿宋_GB2312" w:cs="仿宋_GB2312" w:eastAsia="仿宋_GB2312"/>
        </w:rPr>
        <w:t>采购包最高限价（元）: 200,320.00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智慧黑板及音美教具等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200,320.00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标的名称：课桌椅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23"/>
              <w:gridCol w:w="202"/>
              <w:gridCol w:w="1897"/>
              <w:gridCol w:w="158"/>
              <w:gridCol w:w="158"/>
            </w:tblGrid>
            <w:tr>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w:t>
                  </w:r>
                  <w:r>
                    <w:rPr>
                      <w:rFonts w:ascii="仿宋_GB2312" w:hAnsi="仿宋_GB2312" w:cs="仿宋_GB2312" w:eastAsia="仿宋_GB2312"/>
                      <w:sz w:val="21"/>
                      <w:b/>
                    </w:rPr>
                    <w:t>名称</w:t>
                  </w:r>
                </w:p>
              </w:tc>
              <w:tc>
                <w:tcPr>
                  <w:tcW w:type="dxa" w:w="18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课桌椅</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桌面规格</w:t>
                  </w:r>
                  <w:r>
                    <w:rPr>
                      <w:rFonts w:ascii="仿宋_GB2312" w:hAnsi="仿宋_GB2312" w:cs="仿宋_GB2312" w:eastAsia="仿宋_GB2312"/>
                      <w:sz w:val="21"/>
                      <w:color w:val="000000"/>
                    </w:rPr>
                    <w:t>420*618*30mm±2mm，采用一级全新ABS塑料注塑一体成型，桌面整体采用内凹设计。</w:t>
                  </w:r>
                </w:p>
                <w:p>
                  <w:pPr>
                    <w:pStyle w:val="null3"/>
                    <w:jc w:val="both"/>
                  </w:pPr>
                  <w:r>
                    <w:rPr>
                      <w:rFonts w:ascii="仿宋_GB2312" w:hAnsi="仿宋_GB2312" w:cs="仿宋_GB2312" w:eastAsia="仿宋_GB2312"/>
                      <w:sz w:val="21"/>
                      <w:color w:val="000000"/>
                    </w:rPr>
                    <w:t>桌面正前方设有内凹下沉式笔槽，规格：长</w:t>
                  </w:r>
                  <w:r>
                    <w:rPr>
                      <w:rFonts w:ascii="仿宋_GB2312" w:hAnsi="仿宋_GB2312" w:cs="仿宋_GB2312" w:eastAsia="仿宋_GB2312"/>
                      <w:sz w:val="21"/>
                      <w:color w:val="000000"/>
                    </w:rPr>
                    <w:t>500mm*宽43mm±2mm，笔槽两端设有搁笔凹槽，凹槽宽10mm±2mm；靠胸前一侧采用弧形设计，左右边为鸭嘴边，桌面底部镶入一支强化承重方管，尺寸为：30*15mm，厚度≥1.0mm优质方管。</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书</w:t>
                  </w:r>
                  <w:r>
                    <w:rPr>
                      <w:rFonts w:ascii="仿宋_GB2312" w:hAnsi="仿宋_GB2312" w:cs="仿宋_GB2312" w:eastAsia="仿宋_GB2312"/>
                      <w:sz w:val="21"/>
                      <w:color w:val="000000"/>
                    </w:rPr>
                    <w:t>斗外径：宽</w:t>
                  </w:r>
                  <w:r>
                    <w:rPr>
                      <w:rFonts w:ascii="仿宋_GB2312" w:hAnsi="仿宋_GB2312" w:cs="仿宋_GB2312" w:eastAsia="仿宋_GB2312"/>
                      <w:sz w:val="21"/>
                      <w:color w:val="000000"/>
                    </w:rPr>
                    <w:t>535mm（±2mm）*深350mm（±2mm）*高150mm（±2mm）,内径：净宽460mm(±2mm)*中间深330mm(±2mm)*高145mm(±2mm)；</w:t>
                  </w:r>
                </w:p>
                <w:p>
                  <w:pPr>
                    <w:pStyle w:val="null3"/>
                    <w:jc w:val="both"/>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:采用PP新料材质，整体一次成型，桌斗底部有四个纵横交错的菱形加强筋。设有多条透水槽，长约40mm，书箱口设有π型笔槽，书箱内四角设有水滴型透水孔。</w:t>
                  </w:r>
                  <w:r>
                    <w:rPr>
                      <w:rFonts w:ascii="仿宋_GB2312" w:hAnsi="仿宋_GB2312" w:cs="仿宋_GB2312" w:eastAsia="仿宋_GB2312"/>
                      <w:sz w:val="21"/>
                      <w:color w:val="000000"/>
                    </w:rPr>
                    <w:t>书斗底部设有</w:t>
                  </w:r>
                  <w:r>
                    <w:rPr>
                      <w:rFonts w:ascii="仿宋_GB2312" w:hAnsi="仿宋_GB2312" w:cs="仿宋_GB2312" w:eastAsia="仿宋_GB2312"/>
                      <w:sz w:val="21"/>
                      <w:color w:val="000000"/>
                    </w:rPr>
                    <w:t>“PP”字母标识（需为注塑一体成型，印刷无效）</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桌面翻转件</w:t>
                  </w:r>
                </w:p>
                <w:p>
                  <w:pPr>
                    <w:pStyle w:val="null3"/>
                    <w:jc w:val="both"/>
                  </w:pPr>
                  <w:r>
                    <w:rPr>
                      <w:rFonts w:ascii="仿宋_GB2312" w:hAnsi="仿宋_GB2312" w:cs="仿宋_GB2312" w:eastAsia="仿宋_GB2312"/>
                      <w:sz w:val="21"/>
                      <w:color w:val="000000"/>
                    </w:rPr>
                    <w:t>桌子两侧设有翻转件，翻转件由三个部分组成；</w:t>
                  </w:r>
                </w:p>
                <w:p>
                  <w:pPr>
                    <w:pStyle w:val="null3"/>
                    <w:jc w:val="both"/>
                  </w:pPr>
                  <w:r>
                    <w:rPr>
                      <w:rFonts w:ascii="仿宋_GB2312" w:hAnsi="仿宋_GB2312" w:cs="仿宋_GB2312" w:eastAsia="仿宋_GB2312"/>
                      <w:sz w:val="21"/>
                      <w:color w:val="000000"/>
                    </w:rPr>
                    <w:t>内部翻转件材料采用全钢制，规格：（长</w:t>
                  </w:r>
                  <w:r>
                    <w:rPr>
                      <w:rFonts w:ascii="仿宋_GB2312" w:hAnsi="仿宋_GB2312" w:cs="仿宋_GB2312" w:eastAsia="仿宋_GB2312"/>
                      <w:sz w:val="21"/>
                      <w:color w:val="000000"/>
                    </w:rPr>
                    <w:t>92mm宽62mm）±2mm。</w:t>
                  </w:r>
                </w:p>
                <w:p>
                  <w:pPr>
                    <w:pStyle w:val="null3"/>
                    <w:jc w:val="both"/>
                  </w:pPr>
                  <w:r>
                    <w:rPr>
                      <w:rFonts w:ascii="仿宋_GB2312" w:hAnsi="仿宋_GB2312" w:cs="仿宋_GB2312" w:eastAsia="仿宋_GB2312"/>
                      <w:sz w:val="21"/>
                      <w:color w:val="000000"/>
                    </w:rPr>
                    <w:t>中部翻转材料为全新</w:t>
                  </w:r>
                  <w:r>
                    <w:rPr>
                      <w:rFonts w:ascii="仿宋_GB2312" w:hAnsi="仿宋_GB2312" w:cs="仿宋_GB2312" w:eastAsia="仿宋_GB2312"/>
                      <w:sz w:val="21"/>
                      <w:color w:val="000000"/>
                    </w:rPr>
                    <w:t>PP材料，保证强度，具有较好的耐磨性和抗冲击性。</w:t>
                  </w:r>
                </w:p>
                <w:p>
                  <w:pPr>
                    <w:pStyle w:val="null3"/>
                    <w:jc w:val="both"/>
                  </w:pPr>
                  <w:r>
                    <w:rPr>
                      <w:rFonts w:ascii="仿宋_GB2312" w:hAnsi="仿宋_GB2312" w:cs="仿宋_GB2312" w:eastAsia="仿宋_GB2312"/>
                      <w:sz w:val="21"/>
                      <w:color w:val="000000"/>
                    </w:rPr>
                    <w:t>外部翻转材料采用厚度不少于</w:t>
                  </w:r>
                  <w:r>
                    <w:rPr>
                      <w:rFonts w:ascii="仿宋_GB2312" w:hAnsi="仿宋_GB2312" w:cs="仿宋_GB2312" w:eastAsia="仿宋_GB2312"/>
                      <w:sz w:val="21"/>
                      <w:color w:val="000000"/>
                    </w:rPr>
                    <w:t>2mm冷轧钢板，直接与桌面，桌斗螺丝连接。</w:t>
                  </w:r>
                </w:p>
                <w:p>
                  <w:pPr>
                    <w:pStyle w:val="null3"/>
                    <w:jc w:val="both"/>
                  </w:pPr>
                  <w:r>
                    <w:rPr>
                      <w:rFonts w:ascii="仿宋_GB2312" w:hAnsi="仿宋_GB2312" w:cs="仿宋_GB2312" w:eastAsia="仿宋_GB2312"/>
                      <w:sz w:val="21"/>
                    </w:rPr>
                    <w:t>桌面托起支架采用</w:t>
                  </w:r>
                  <w:r>
                    <w:rPr>
                      <w:rFonts w:ascii="仿宋_GB2312" w:hAnsi="仿宋_GB2312" w:cs="仿宋_GB2312" w:eastAsia="仿宋_GB2312"/>
                      <w:sz w:val="21"/>
                    </w:rPr>
                    <w:t>冷轧钢板</w:t>
                  </w:r>
                  <w:r>
                    <w:rPr>
                      <w:rFonts w:ascii="仿宋_GB2312" w:hAnsi="仿宋_GB2312" w:cs="仿宋_GB2312" w:eastAsia="仿宋_GB2312"/>
                      <w:sz w:val="21"/>
                    </w:rPr>
                    <w:t>一次成型。桌斗两侧带隐藏式调节翻转器，</w:t>
                  </w:r>
                  <w:r>
                    <w:rPr>
                      <w:rFonts w:ascii="仿宋_GB2312" w:hAnsi="仿宋_GB2312" w:cs="仿宋_GB2312" w:eastAsia="仿宋_GB2312"/>
                      <w:sz w:val="21"/>
                    </w:rPr>
                    <w:t>学生仅需提拉翻转器，桌面与书斗即可完成一定角度翻转</w:t>
                  </w:r>
                  <w:r>
                    <w:rPr>
                      <w:rFonts w:ascii="仿宋_GB2312" w:hAnsi="仿宋_GB2312" w:cs="仿宋_GB2312" w:eastAsia="仿宋_GB2312"/>
                      <w:sz w:val="21"/>
                    </w:rPr>
                    <w:t>，便于前排学生椅背往后倾斜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桌子钢管材质及形状：</w:t>
                  </w:r>
                </w:p>
                <w:p>
                  <w:pPr>
                    <w:pStyle w:val="null3"/>
                    <w:jc w:val="both"/>
                  </w:pPr>
                  <w:r>
                    <w:rPr>
                      <w:rFonts w:ascii="仿宋_GB2312" w:hAnsi="仿宋_GB2312" w:cs="仿宋_GB2312" w:eastAsia="仿宋_GB2312"/>
                      <w:sz w:val="21"/>
                      <w:color w:val="000000"/>
                    </w:rPr>
                    <w:t>八边菱形冷轧钢管。贴地脚管尺寸</w:t>
                  </w:r>
                  <w:r>
                    <w:rPr>
                      <w:rFonts w:ascii="仿宋_GB2312" w:hAnsi="仿宋_GB2312" w:cs="仿宋_GB2312" w:eastAsia="仿宋_GB2312"/>
                      <w:sz w:val="21"/>
                      <w:color w:val="000000"/>
                    </w:rPr>
                    <w:t>30*60mm，厚度≥1.2mm扁圆冷轧钢管，竖焊。</w:t>
                  </w:r>
                </w:p>
                <w:p>
                  <w:pPr>
                    <w:pStyle w:val="null3"/>
                    <w:jc w:val="both"/>
                  </w:pPr>
                  <w:r>
                    <w:rPr>
                      <w:rFonts w:ascii="仿宋_GB2312" w:hAnsi="仿宋_GB2312" w:cs="仿宋_GB2312" w:eastAsia="仿宋_GB2312"/>
                      <w:sz w:val="21"/>
                      <w:color w:val="000000"/>
                    </w:rPr>
                    <w:t>外管尺寸</w:t>
                  </w:r>
                  <w:r>
                    <w:rPr>
                      <w:rFonts w:ascii="仿宋_GB2312" w:hAnsi="仿宋_GB2312" w:cs="仿宋_GB2312" w:eastAsia="仿宋_GB2312"/>
                      <w:sz w:val="21"/>
                      <w:color w:val="000000"/>
                    </w:rPr>
                    <w:t>33*82mm，厚度≥1.2mm八边菱形冷轧钢管。</w:t>
                  </w:r>
                </w:p>
                <w:p>
                  <w:pPr>
                    <w:pStyle w:val="null3"/>
                    <w:jc w:val="both"/>
                  </w:pPr>
                  <w:r>
                    <w:rPr>
                      <w:rFonts w:ascii="仿宋_GB2312" w:hAnsi="仿宋_GB2312" w:cs="仿宋_GB2312" w:eastAsia="仿宋_GB2312"/>
                      <w:sz w:val="21"/>
                      <w:color w:val="000000"/>
                    </w:rPr>
                    <w:t>升降管尺寸</w:t>
                  </w:r>
                  <w:r>
                    <w:rPr>
                      <w:rFonts w:ascii="仿宋_GB2312" w:hAnsi="仿宋_GB2312" w:cs="仿宋_GB2312" w:eastAsia="仿宋_GB2312"/>
                      <w:sz w:val="21"/>
                      <w:color w:val="000000"/>
                    </w:rPr>
                    <w:t>25*60mm，厚度≥1.2mm八边菱形冷轧钢管。</w:t>
                  </w:r>
                </w:p>
                <w:p>
                  <w:pPr>
                    <w:pStyle w:val="null3"/>
                    <w:jc w:val="both"/>
                  </w:pPr>
                  <w:r>
                    <w:rPr>
                      <w:rFonts w:ascii="仿宋_GB2312" w:hAnsi="仿宋_GB2312" w:cs="仿宋_GB2312" w:eastAsia="仿宋_GB2312"/>
                      <w:sz w:val="21"/>
                      <w:color w:val="000000"/>
                    </w:rPr>
                    <w:t>横档尺寸</w:t>
                  </w:r>
                  <w:r>
                    <w:rPr>
                      <w:rFonts w:ascii="仿宋_GB2312" w:hAnsi="仿宋_GB2312" w:cs="仿宋_GB2312" w:eastAsia="仿宋_GB2312"/>
                      <w:sz w:val="21"/>
                      <w:color w:val="000000"/>
                    </w:rPr>
                    <w:t>25*60mm，厚度≥1.2mm 八边菱形冷轧钢管，课桌架整体设计呈L型，可使桌下空间增大。焊接部位均采用二氧化碳保护焊接，保证无虚焊、漏焊。</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课桌金属件表面涂装，焊接完成之钢管架，经抛丸、喷塑、高温粉体烤漆，附着力强。</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升降方式：</w:t>
                  </w:r>
                </w:p>
                <w:p>
                  <w:pPr>
                    <w:pStyle w:val="null3"/>
                    <w:jc w:val="both"/>
                  </w:pPr>
                  <w:r>
                    <w:rPr>
                      <w:rFonts w:ascii="仿宋_GB2312" w:hAnsi="仿宋_GB2312" w:cs="仿宋_GB2312" w:eastAsia="仿宋_GB2312"/>
                      <w:sz w:val="21"/>
                      <w:color w:val="000000"/>
                    </w:rPr>
                    <w:t>采用套管式内机权</w:t>
                  </w:r>
                  <w:r>
                    <w:rPr>
                      <w:rFonts w:ascii="仿宋_GB2312" w:hAnsi="仿宋_GB2312" w:cs="仿宋_GB2312" w:eastAsia="仿宋_GB2312"/>
                      <w:sz w:val="21"/>
                      <w:color w:val="000000"/>
                    </w:rPr>
                    <w:t>螺杆手摇式升降、在桌立柱架内设有高低调节装置包括设在两升降管内的螺杆、传动轴、摇柄及连接两传动轴的六角型连杆，升降高度可自行调节，可在数秒内调节到最适合的高度。更大满足不同学生身高需求。在升降管外侧采用激光刻有升降高度，字迹清晰，不易脱落。</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靠背、座垫：</w:t>
                  </w:r>
                </w:p>
                <w:p>
                  <w:pPr>
                    <w:pStyle w:val="null3"/>
                    <w:jc w:val="both"/>
                  </w:pPr>
                  <w:r>
                    <w:rPr>
                      <w:rFonts w:ascii="仿宋_GB2312" w:hAnsi="仿宋_GB2312" w:cs="仿宋_GB2312" w:eastAsia="仿宋_GB2312"/>
                      <w:sz w:val="21"/>
                    </w:rPr>
                    <w:t>座板：深</w:t>
                  </w:r>
                  <w:r>
                    <w:rPr>
                      <w:rFonts w:ascii="仿宋_GB2312" w:hAnsi="仿宋_GB2312" w:cs="仿宋_GB2312" w:eastAsia="仿宋_GB2312"/>
                      <w:sz w:val="21"/>
                    </w:rPr>
                    <w:t>430mm（±2</w:t>
                  </w:r>
                  <w:r>
                    <w:rPr>
                      <w:rFonts w:ascii="仿宋_GB2312" w:hAnsi="仿宋_GB2312" w:cs="仿宋_GB2312" w:eastAsia="仿宋_GB2312"/>
                      <w:sz w:val="21"/>
                    </w:rPr>
                    <w:t>mm</w:t>
                  </w:r>
                  <w:r>
                    <w:rPr>
                      <w:rFonts w:ascii="仿宋_GB2312" w:hAnsi="仿宋_GB2312" w:cs="仿宋_GB2312" w:eastAsia="仿宋_GB2312"/>
                      <w:sz w:val="21"/>
                    </w:rPr>
                    <w:t>）前宽</w:t>
                  </w:r>
                  <w:r>
                    <w:rPr>
                      <w:rFonts w:ascii="仿宋_GB2312" w:hAnsi="仿宋_GB2312" w:cs="仿宋_GB2312" w:eastAsia="仿宋_GB2312"/>
                      <w:sz w:val="21"/>
                    </w:rPr>
                    <w:t>435mm（±2</w:t>
                  </w:r>
                  <w:r>
                    <w:rPr>
                      <w:rFonts w:ascii="仿宋_GB2312" w:hAnsi="仿宋_GB2312" w:cs="仿宋_GB2312" w:eastAsia="仿宋_GB2312"/>
                      <w:sz w:val="21"/>
                    </w:rPr>
                    <w:t>mm</w:t>
                  </w:r>
                  <w:r>
                    <w:rPr>
                      <w:rFonts w:ascii="仿宋_GB2312" w:hAnsi="仿宋_GB2312" w:cs="仿宋_GB2312" w:eastAsia="仿宋_GB2312"/>
                      <w:sz w:val="21"/>
                    </w:rPr>
                    <w:t>）后宽</w:t>
                  </w:r>
                  <w:r>
                    <w:rPr>
                      <w:rFonts w:ascii="仿宋_GB2312" w:hAnsi="仿宋_GB2312" w:cs="仿宋_GB2312" w:eastAsia="仿宋_GB2312"/>
                      <w:sz w:val="21"/>
                    </w:rPr>
                    <w:t>400mm（±2</w:t>
                  </w:r>
                  <w:r>
                    <w:rPr>
                      <w:rFonts w:ascii="仿宋_GB2312" w:hAnsi="仿宋_GB2312" w:cs="仿宋_GB2312" w:eastAsia="仿宋_GB2312"/>
                      <w:sz w:val="21"/>
                    </w:rPr>
                    <w:t>mm</w:t>
                  </w:r>
                  <w:r>
                    <w:rPr>
                      <w:rFonts w:ascii="仿宋_GB2312" w:hAnsi="仿宋_GB2312" w:cs="仿宋_GB2312" w:eastAsia="仿宋_GB2312"/>
                      <w:sz w:val="21"/>
                    </w:rPr>
                    <w:t>）靠背：</w:t>
                  </w:r>
                  <w:r>
                    <w:rPr>
                      <w:rFonts w:ascii="仿宋_GB2312" w:hAnsi="仿宋_GB2312" w:cs="仿宋_GB2312" w:eastAsia="仿宋_GB2312"/>
                      <w:sz w:val="21"/>
                    </w:rPr>
                    <w:t>总高</w:t>
                  </w:r>
                  <w:r>
                    <w:rPr>
                      <w:rFonts w:ascii="仿宋_GB2312" w:hAnsi="仿宋_GB2312" w:cs="仿宋_GB2312" w:eastAsia="仿宋_GB2312"/>
                      <w:sz w:val="21"/>
                    </w:rPr>
                    <w:t>585</w:t>
                  </w:r>
                  <w:r>
                    <w:rPr>
                      <w:rFonts w:ascii="仿宋_GB2312" w:hAnsi="仿宋_GB2312" w:cs="仿宋_GB2312" w:eastAsia="仿宋_GB2312"/>
                      <w:sz w:val="21"/>
                    </w:rPr>
                    <w:t>mm（±2</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包裹位最大弧长</w:t>
                  </w:r>
                  <w:r>
                    <w:rPr>
                      <w:rFonts w:ascii="仿宋_GB2312" w:hAnsi="仿宋_GB2312" w:cs="仿宋_GB2312" w:eastAsia="仿宋_GB2312"/>
                      <w:sz w:val="21"/>
                    </w:rPr>
                    <w:t>640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mm</w:t>
                  </w:r>
                  <w:r>
                    <w:rPr>
                      <w:rFonts w:ascii="仿宋_GB2312" w:hAnsi="仿宋_GB2312" w:cs="仿宋_GB2312" w:eastAsia="仿宋_GB2312"/>
                      <w:sz w:val="21"/>
                    </w:rPr>
                    <w:t>）采用一级全新</w:t>
                  </w:r>
                  <w:r>
                    <w:rPr>
                      <w:rFonts w:ascii="仿宋_GB2312" w:hAnsi="仿宋_GB2312" w:cs="仿宋_GB2312" w:eastAsia="仿宋_GB2312"/>
                      <w:sz w:val="21"/>
                    </w:rPr>
                    <w:t>PP塑料，一体注塑成型，麻面防滑。抗压、耐磨、耐冲击。中间</w:t>
                  </w:r>
                  <w:r>
                    <w:rPr>
                      <w:rFonts w:ascii="仿宋_GB2312" w:hAnsi="仿宋_GB2312" w:cs="仿宋_GB2312" w:eastAsia="仿宋_GB2312"/>
                      <w:sz w:val="21"/>
                    </w:rPr>
                    <w:t>滑轨设</w:t>
                  </w:r>
                  <w:r>
                    <w:rPr>
                      <w:rFonts w:ascii="仿宋_GB2312" w:hAnsi="仿宋_GB2312" w:cs="仿宋_GB2312" w:eastAsia="仿宋_GB2312"/>
                      <w:sz w:val="21"/>
                    </w:rPr>
                    <w:t>计</w:t>
                  </w:r>
                  <w:r>
                    <w:rPr>
                      <w:rFonts w:ascii="仿宋_GB2312" w:hAnsi="仿宋_GB2312" w:cs="仿宋_GB2312" w:eastAsia="仿宋_GB2312"/>
                      <w:sz w:val="21"/>
                    </w:rPr>
                    <w:t>，靠背采用环抱式设计，</w:t>
                  </w:r>
                  <w:r>
                    <w:rPr>
                      <w:rFonts w:ascii="仿宋_GB2312" w:hAnsi="仿宋_GB2312" w:cs="仿宋_GB2312" w:eastAsia="仿宋_GB2312"/>
                      <w:sz w:val="21"/>
                    </w:rPr>
                    <w:t>靠背上设有透气散热细缝</w:t>
                  </w:r>
                  <w:r>
                    <w:rPr>
                      <w:rFonts w:ascii="仿宋_GB2312" w:hAnsi="仿宋_GB2312" w:cs="仿宋_GB2312" w:eastAsia="仿宋_GB2312"/>
                      <w:sz w:val="21"/>
                    </w:rPr>
                    <w:t>。</w:t>
                  </w:r>
                  <w:r>
                    <w:rPr>
                      <w:rFonts w:ascii="仿宋_GB2312" w:hAnsi="仿宋_GB2312" w:cs="仿宋_GB2312" w:eastAsia="仿宋_GB2312"/>
                      <w:sz w:val="21"/>
                    </w:rPr>
                    <w:t>座垫设有菱形透气散热细缝</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头枕：长</w:t>
                  </w:r>
                  <w:r>
                    <w:rPr>
                      <w:rFonts w:ascii="仿宋_GB2312" w:hAnsi="仿宋_GB2312" w:cs="仿宋_GB2312" w:eastAsia="仿宋_GB2312"/>
                      <w:sz w:val="21"/>
                    </w:rPr>
                    <w:t>22</w:t>
                  </w:r>
                  <w:r>
                    <w:rPr>
                      <w:rFonts w:ascii="仿宋_GB2312" w:hAnsi="仿宋_GB2312" w:cs="仿宋_GB2312" w:eastAsia="仿宋_GB2312"/>
                      <w:sz w:val="21"/>
                    </w:rPr>
                    <w:t>5</w:t>
                  </w:r>
                  <w:r>
                    <w:rPr>
                      <w:rFonts w:ascii="仿宋_GB2312" w:hAnsi="仿宋_GB2312" w:cs="仿宋_GB2312" w:eastAsia="仿宋_GB2312"/>
                      <w:sz w:val="21"/>
                    </w:rPr>
                    <w:t>mm（±2</w:t>
                  </w:r>
                  <w:r>
                    <w:rPr>
                      <w:rFonts w:ascii="仿宋_GB2312" w:hAnsi="仿宋_GB2312" w:cs="仿宋_GB2312" w:eastAsia="仿宋_GB2312"/>
                      <w:sz w:val="21"/>
                    </w:rPr>
                    <w:t>mm</w:t>
                  </w:r>
                  <w:r>
                    <w:rPr>
                      <w:rFonts w:ascii="仿宋_GB2312" w:hAnsi="仿宋_GB2312" w:cs="仿宋_GB2312" w:eastAsia="仿宋_GB2312"/>
                      <w:sz w:val="21"/>
                    </w:rPr>
                    <w:t>）宽</w:t>
                  </w:r>
                  <w:r>
                    <w:rPr>
                      <w:rFonts w:ascii="仿宋_GB2312" w:hAnsi="仿宋_GB2312" w:cs="仿宋_GB2312" w:eastAsia="仿宋_GB2312"/>
                      <w:sz w:val="21"/>
                    </w:rPr>
                    <w:t>1</w:t>
                  </w:r>
                  <w:r>
                    <w:rPr>
                      <w:rFonts w:ascii="仿宋_GB2312" w:hAnsi="仿宋_GB2312" w:cs="仿宋_GB2312" w:eastAsia="仿宋_GB2312"/>
                      <w:sz w:val="21"/>
                    </w:rPr>
                    <w:t>55</w:t>
                  </w:r>
                  <w:r>
                    <w:rPr>
                      <w:rFonts w:ascii="仿宋_GB2312" w:hAnsi="仿宋_GB2312" w:cs="仿宋_GB2312" w:eastAsia="仿宋_GB2312"/>
                      <w:sz w:val="21"/>
                    </w:rPr>
                    <w:t>mm（±2</w:t>
                  </w:r>
                  <w:r>
                    <w:rPr>
                      <w:rFonts w:ascii="仿宋_GB2312" w:hAnsi="仿宋_GB2312" w:cs="仿宋_GB2312" w:eastAsia="仿宋_GB2312"/>
                      <w:sz w:val="21"/>
                    </w:rPr>
                    <w:t>mm</w:t>
                  </w:r>
                  <w:r>
                    <w:rPr>
                      <w:rFonts w:ascii="仿宋_GB2312" w:hAnsi="仿宋_GB2312" w:cs="仿宋_GB2312" w:eastAsia="仿宋_GB2312"/>
                      <w:sz w:val="21"/>
                    </w:rPr>
                    <w:t>）采用一级全新</w:t>
                  </w:r>
                  <w:r>
                    <w:rPr>
                      <w:rFonts w:ascii="仿宋_GB2312" w:hAnsi="仿宋_GB2312" w:cs="仿宋_GB2312" w:eastAsia="仿宋_GB2312"/>
                      <w:sz w:val="21"/>
                    </w:rPr>
                    <w:t>PP塑料，一体注塑成型，麻面防滑。抗压、耐磨、耐冲击。弧形设计承托有力、减轻疲劳，</w:t>
                  </w:r>
                  <w:r>
                    <w:rPr>
                      <w:rFonts w:ascii="仿宋_GB2312" w:hAnsi="仿宋_GB2312" w:cs="仿宋_GB2312" w:eastAsia="仿宋_GB2312"/>
                      <w:sz w:val="21"/>
                    </w:rPr>
                    <w:t>可作为头枕及腰部衬托使用。</w:t>
                  </w:r>
                </w:p>
                <w:p>
                  <w:pPr>
                    <w:pStyle w:val="null3"/>
                    <w:jc w:val="both"/>
                  </w:pPr>
                  <w:r>
                    <w:rPr>
                      <w:rFonts w:ascii="仿宋_GB2312" w:hAnsi="仿宋_GB2312" w:cs="仿宋_GB2312" w:eastAsia="仿宋_GB2312"/>
                      <w:sz w:val="21"/>
                    </w:rPr>
                    <w:t>腿托板：</w:t>
                  </w:r>
                  <w:r>
                    <w:rPr>
                      <w:rFonts w:ascii="仿宋_GB2312" w:hAnsi="仿宋_GB2312" w:cs="仿宋_GB2312" w:eastAsia="仿宋_GB2312"/>
                      <w:sz w:val="21"/>
                    </w:rPr>
                    <w:t>长</w:t>
                  </w:r>
                  <w:r>
                    <w:rPr>
                      <w:rFonts w:ascii="仿宋_GB2312" w:hAnsi="仿宋_GB2312" w:cs="仿宋_GB2312" w:eastAsia="仿宋_GB2312"/>
                      <w:sz w:val="21"/>
                    </w:rPr>
                    <w:t>355</w:t>
                  </w:r>
                  <w:r>
                    <w:rPr>
                      <w:rFonts w:ascii="仿宋_GB2312" w:hAnsi="仿宋_GB2312" w:cs="仿宋_GB2312" w:eastAsia="仿宋_GB2312"/>
                      <w:sz w:val="21"/>
                    </w:rPr>
                    <w:t>mm（±2</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衬托脚部份宽</w:t>
                  </w:r>
                  <w:r>
                    <w:rPr>
                      <w:rFonts w:ascii="仿宋_GB2312" w:hAnsi="仿宋_GB2312" w:cs="仿宋_GB2312" w:eastAsia="仿宋_GB2312"/>
                      <w:sz w:val="21"/>
                    </w:rPr>
                    <w:t>185</w:t>
                  </w:r>
                  <w:r>
                    <w:rPr>
                      <w:rFonts w:ascii="仿宋_GB2312" w:hAnsi="仿宋_GB2312" w:cs="仿宋_GB2312" w:eastAsia="仿宋_GB2312"/>
                      <w:sz w:val="21"/>
                    </w:rPr>
                    <w:t>mm（±2</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，整体脚托</w:t>
                  </w:r>
                  <w:r>
                    <w:rPr>
                      <w:rFonts w:ascii="仿宋_GB2312" w:hAnsi="仿宋_GB2312" w:cs="仿宋_GB2312" w:eastAsia="仿宋_GB2312"/>
                      <w:sz w:val="21"/>
                    </w:rPr>
                    <w:t>宽</w:t>
                  </w:r>
                  <w:r>
                    <w:rPr>
                      <w:rFonts w:ascii="仿宋_GB2312" w:hAnsi="仿宋_GB2312" w:cs="仿宋_GB2312" w:eastAsia="仿宋_GB2312"/>
                      <w:sz w:val="21"/>
                    </w:rPr>
                    <w:t>220mm</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mm</w:t>
                  </w:r>
                  <w:r>
                    <w:rPr>
                      <w:rFonts w:ascii="仿宋_GB2312" w:hAnsi="仿宋_GB2312" w:cs="仿宋_GB2312" w:eastAsia="仿宋_GB2312"/>
                      <w:sz w:val="21"/>
                    </w:rPr>
                    <w:t>）采用一级全新</w:t>
                  </w:r>
                  <w:r>
                    <w:rPr>
                      <w:rFonts w:ascii="仿宋_GB2312" w:hAnsi="仿宋_GB2312" w:cs="仿宋_GB2312" w:eastAsia="仿宋_GB2312"/>
                      <w:sz w:val="21"/>
                    </w:rPr>
                    <w:t>PP塑料，一体注塑成型，麻面防滑。抗压、耐磨、耐冲击。弧形设计符合腿部曲线、承重力强。</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椅背调节：</w:t>
                  </w:r>
                </w:p>
                <w:p>
                  <w:pPr>
                    <w:pStyle w:val="null3"/>
                    <w:jc w:val="both"/>
                  </w:pPr>
                  <w:r>
                    <w:rPr>
                      <w:rFonts w:ascii="仿宋_GB2312" w:hAnsi="仿宋_GB2312" w:cs="仿宋_GB2312" w:eastAsia="仿宋_GB2312"/>
                      <w:sz w:val="21"/>
                      <w:color w:val="000000"/>
                    </w:rPr>
                    <w:t>靠背与座垫之间设有拉杆装置，拉杆规格：长</w:t>
                  </w:r>
                  <w:r>
                    <w:rPr>
                      <w:rFonts w:ascii="仿宋_GB2312" w:hAnsi="仿宋_GB2312" w:cs="仿宋_GB2312" w:eastAsia="仿宋_GB2312"/>
                      <w:sz w:val="21"/>
                      <w:color w:val="000000"/>
                    </w:rPr>
                    <w:t>355mm</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47mm</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color w:val="000000"/>
                    </w:rPr>
                    <w:t>，采用一级全新</w:t>
                  </w:r>
                  <w:r>
                    <w:rPr>
                      <w:rFonts w:ascii="仿宋_GB2312" w:hAnsi="仿宋_GB2312" w:cs="仿宋_GB2312" w:eastAsia="仿宋_GB2312"/>
                      <w:sz w:val="21"/>
                      <w:color w:val="000000"/>
                    </w:rPr>
                    <w:t>ABS塑料注塑一体成型 ，均由安装在椅座下拉手的来控制，拉手采用尼龙材质，轻向上提则可以将椅子调整成躺模式，将靠背扶至归位则回到坐模式。</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椅子钢管材质及形状说明：</w:t>
                  </w:r>
                </w:p>
                <w:p>
                  <w:pPr>
                    <w:pStyle w:val="null3"/>
                    <w:jc w:val="both"/>
                  </w:pPr>
                  <w:r>
                    <w:rPr>
                      <w:rFonts w:ascii="仿宋_GB2312" w:hAnsi="仿宋_GB2312" w:cs="仿宋_GB2312" w:eastAsia="仿宋_GB2312"/>
                      <w:sz w:val="21"/>
                      <w:color w:val="000000"/>
                    </w:rPr>
                    <w:t>贴地脚管尺寸</w:t>
                  </w:r>
                  <w:r>
                    <w:rPr>
                      <w:rFonts w:ascii="仿宋_GB2312" w:hAnsi="仿宋_GB2312" w:cs="仿宋_GB2312" w:eastAsia="仿宋_GB2312"/>
                      <w:sz w:val="21"/>
                      <w:color w:val="000000"/>
                    </w:rPr>
                    <w:t>30*60mm，厚度≥1.2mm扁圆冷轧钢管，竖焊</w:t>
                  </w:r>
                </w:p>
                <w:p>
                  <w:pPr>
                    <w:pStyle w:val="null3"/>
                    <w:jc w:val="both"/>
                  </w:pPr>
                  <w:r>
                    <w:rPr>
                      <w:rFonts w:ascii="仿宋_GB2312" w:hAnsi="仿宋_GB2312" w:cs="仿宋_GB2312" w:eastAsia="仿宋_GB2312"/>
                      <w:sz w:val="21"/>
                      <w:color w:val="000000"/>
                    </w:rPr>
                    <w:t>外管尺寸</w:t>
                  </w:r>
                  <w:r>
                    <w:rPr>
                      <w:rFonts w:ascii="仿宋_GB2312" w:hAnsi="仿宋_GB2312" w:cs="仿宋_GB2312" w:eastAsia="仿宋_GB2312"/>
                      <w:sz w:val="21"/>
                      <w:color w:val="000000"/>
                    </w:rPr>
                    <w:t>33*82mm，厚度≥1.2mm八边菱形冷轧钢管</w:t>
                  </w:r>
                </w:p>
                <w:p>
                  <w:pPr>
                    <w:pStyle w:val="null3"/>
                    <w:jc w:val="both"/>
                  </w:pPr>
                  <w:r>
                    <w:rPr>
                      <w:rFonts w:ascii="仿宋_GB2312" w:hAnsi="仿宋_GB2312" w:cs="仿宋_GB2312" w:eastAsia="仿宋_GB2312"/>
                      <w:sz w:val="21"/>
                      <w:color w:val="000000"/>
                    </w:rPr>
                    <w:t>升降管尺寸</w:t>
                  </w:r>
                  <w:r>
                    <w:rPr>
                      <w:rFonts w:ascii="仿宋_GB2312" w:hAnsi="仿宋_GB2312" w:cs="仿宋_GB2312" w:eastAsia="仿宋_GB2312"/>
                      <w:sz w:val="21"/>
                      <w:color w:val="000000"/>
                    </w:rPr>
                    <w:t>25*60mm，厚度≥1.2mm八边菱形冷轧钢管</w:t>
                  </w:r>
                </w:p>
                <w:p>
                  <w:pPr>
                    <w:pStyle w:val="null3"/>
                    <w:jc w:val="both"/>
                  </w:pPr>
                  <w:r>
                    <w:rPr>
                      <w:rFonts w:ascii="仿宋_GB2312" w:hAnsi="仿宋_GB2312" w:cs="仿宋_GB2312" w:eastAsia="仿宋_GB2312"/>
                      <w:sz w:val="21"/>
                      <w:color w:val="000000"/>
                    </w:rPr>
                    <w:t>横档采用两根</w:t>
                  </w:r>
                  <w:r>
                    <w:rPr>
                      <w:rFonts w:ascii="仿宋_GB2312" w:hAnsi="仿宋_GB2312" w:cs="仿宋_GB2312" w:eastAsia="仿宋_GB2312"/>
                      <w:sz w:val="21"/>
                      <w:color w:val="000000"/>
                    </w:rPr>
                    <w:t>20*40mm，厚度≥1.2mm 扁圆形冷轧钢管与贴地脚管焊接。</w:t>
                  </w:r>
                </w:p>
                <w:p>
                  <w:pPr>
                    <w:pStyle w:val="null3"/>
                    <w:jc w:val="both"/>
                  </w:pPr>
                  <w:r>
                    <w:rPr>
                      <w:rFonts w:ascii="仿宋_GB2312" w:hAnsi="仿宋_GB2312" w:cs="仿宋_GB2312" w:eastAsia="仿宋_GB2312"/>
                      <w:sz w:val="21"/>
                      <w:color w:val="000000"/>
                    </w:rPr>
                    <w:t>靠背管、坐垫管均采用：</w:t>
                  </w:r>
                  <w:r>
                    <w:rPr>
                      <w:rFonts w:ascii="仿宋_GB2312" w:hAnsi="仿宋_GB2312" w:cs="仿宋_GB2312" w:eastAsia="仿宋_GB2312"/>
                      <w:sz w:val="21"/>
                      <w:color w:val="000000"/>
                    </w:rPr>
                    <w:t>20*40mm，厚度≥1.2mm扁圆形冷轧钢管。</w:t>
                  </w:r>
                </w:p>
                <w:p>
                  <w:pPr>
                    <w:pStyle w:val="null3"/>
                    <w:spacing w:after="120"/>
                    <w:jc w:val="both"/>
                  </w:pPr>
                  <w:r>
                    <w:rPr>
                      <w:rFonts w:ascii="仿宋_GB2312" w:hAnsi="仿宋_GB2312" w:cs="仿宋_GB2312" w:eastAsia="仿宋_GB2312"/>
                      <w:sz w:val="21"/>
                    </w:rPr>
                    <w:t>脚托钢管：</w:t>
                  </w:r>
                  <w:r>
                    <w:rPr>
                      <w:rFonts w:ascii="仿宋_GB2312" w:hAnsi="仿宋_GB2312" w:cs="仿宋_GB2312" w:eastAsia="仿宋_GB2312"/>
                      <w:sz w:val="21"/>
                    </w:rPr>
                    <w:t>φ19</w:t>
                  </w:r>
                  <w:r>
                    <w:rPr>
                      <w:rFonts w:ascii="仿宋_GB2312" w:hAnsi="仿宋_GB2312" w:cs="仿宋_GB2312" w:eastAsia="仿宋_GB2312"/>
                      <w:sz w:val="21"/>
                      <w:color w:val="000000"/>
                    </w:rPr>
                    <w:t>mm，厚度≥</w:t>
                  </w:r>
                  <w:r>
                    <w:rPr>
                      <w:rFonts w:ascii="仿宋_GB2312" w:hAnsi="仿宋_GB2312" w:cs="仿宋_GB2312" w:eastAsia="仿宋_GB2312"/>
                      <w:sz w:val="21"/>
                    </w:rPr>
                    <w:t>1.2mm圆形冷轧钢管，</w:t>
                  </w:r>
                  <w:r>
                    <w:rPr>
                      <w:rFonts w:ascii="仿宋_GB2312" w:hAnsi="仿宋_GB2312" w:cs="仿宋_GB2312" w:eastAsia="仿宋_GB2312"/>
                      <w:sz w:val="21"/>
                    </w:rPr>
                    <w:t>焊接部位均采用二氧化碳保护焊接，保证无虚焊、漏焊。</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color w:val="000000"/>
                    </w:rPr>
                    <w:t>椅子可拆装置物篮，采用全新</w:t>
                  </w:r>
                  <w:r>
                    <w:rPr>
                      <w:rFonts w:ascii="仿宋_GB2312" w:hAnsi="仿宋_GB2312" w:cs="仿宋_GB2312" w:eastAsia="仿宋_GB2312"/>
                      <w:sz w:val="21"/>
                      <w:color w:val="000000"/>
                    </w:rPr>
                    <w:t>PP塑料注塑一体成型，尺寸：400mm*285mm*120mm。置物篮底部设有4只U型卡扣，方便安装、拆卸，四周设有柱状加强筋，增加使用强度。三面底角设有透水槽缝，不少于20根，方便内部清洁。</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焊接完成的钢管架，经抛丸、喷塑、高温粉体烤漆。附着力特强，长时间使用也不会产生表面漆剥落现象。</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椅子采用套管式内机权螺杆手摇式升降、在椅立柱架内设有高低调节装置包括设在两升降管内的螺杆、传动轴、摇柄及连接两传动轴的六角型连杆，升降高度可自行调节，可在数秒内调节到最适合的高度。更大满足不同学生身高需求。在升降管外侧采用激光刻有升降高度，字迹清晰，不易脱落。</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标的名称：智慧黑板及音美教具等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0"/>
              <w:gridCol w:w="340"/>
              <w:gridCol w:w="1798"/>
              <w:gridCol w:w="144"/>
              <w:gridCol w:w="126"/>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1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智慧黑板（核心产品）</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一、整机设计</w:t>
                  </w:r>
                </w:p>
                <w:p>
                  <w:pPr>
                    <w:pStyle w:val="null3"/>
                    <w:jc w:val="both"/>
                  </w:pPr>
                  <w:r>
                    <w:rPr>
                      <w:rFonts w:ascii="仿宋_GB2312" w:hAnsi="仿宋_GB2312" w:cs="仿宋_GB2312" w:eastAsia="仿宋_GB2312"/>
                      <w:sz w:val="21"/>
                    </w:rPr>
                    <w:t>1、设备采用全金属外壳，三拼接平面一体化设计，背板采用金属材质，有效屏蔽内部电路器件辐射，主副屏过渡平滑，中间无单独边框阻隔。</w:t>
                  </w:r>
                </w:p>
                <w:p>
                  <w:pPr>
                    <w:pStyle w:val="null3"/>
                    <w:jc w:val="both"/>
                  </w:pPr>
                  <w:r>
                    <w:rPr>
                      <w:rFonts w:ascii="仿宋_GB2312" w:hAnsi="仿宋_GB2312" w:cs="仿宋_GB2312" w:eastAsia="仿宋_GB2312"/>
                      <w:sz w:val="21"/>
                    </w:rPr>
                    <w:t>2、主屏幕采用86英寸超高清LED液晶屏，屏幕分辨率不低于3840*2160，显示比例16：9，主屏具备防眩光效果，主副屏均可以用粉笔书写。</w:t>
                  </w:r>
                </w:p>
                <w:p>
                  <w:pPr>
                    <w:pStyle w:val="null3"/>
                    <w:jc w:val="both"/>
                  </w:pPr>
                  <w:r>
                    <w:rPr>
                      <w:rFonts w:ascii="仿宋_GB2312" w:hAnsi="仿宋_GB2312" w:cs="仿宋_GB2312" w:eastAsia="仿宋_GB2312"/>
                      <w:sz w:val="21"/>
                    </w:rPr>
                    <w:t>3、支持进行50点或以上触控。</w:t>
                  </w:r>
                </w:p>
                <w:p>
                  <w:pPr>
                    <w:pStyle w:val="null3"/>
                    <w:jc w:val="both"/>
                  </w:pPr>
                  <w:r>
                    <w:rPr>
                      <w:rFonts w:ascii="仿宋_GB2312" w:hAnsi="仿宋_GB2312" w:cs="仿宋_GB2312" w:eastAsia="仿宋_GB2312"/>
                      <w:sz w:val="21"/>
                    </w:rPr>
                    <w:t>4、设备能感应并自动调节屏幕亮度，实现在不同光照环境下不同亮度的显示效果。</w:t>
                  </w:r>
                </w:p>
                <w:p>
                  <w:pPr>
                    <w:pStyle w:val="null3"/>
                    <w:jc w:val="both"/>
                  </w:pPr>
                  <w:r>
                    <w:rPr>
                      <w:rFonts w:ascii="仿宋_GB2312" w:hAnsi="仿宋_GB2312" w:cs="仿宋_GB2312" w:eastAsia="仿宋_GB2312"/>
                      <w:sz w:val="21"/>
                    </w:rPr>
                    <w:t>5、设备内置2.2声道扬声器，前朝向发声，12W高音扬声器2个，上朝向30W中低音扬声器2个，最大功率≥84W。</w:t>
                  </w:r>
                </w:p>
                <w:p>
                  <w:pPr>
                    <w:pStyle w:val="null3"/>
                    <w:jc w:val="both"/>
                  </w:pPr>
                  <w:r>
                    <w:rPr>
                      <w:rFonts w:ascii="仿宋_GB2312" w:hAnsi="仿宋_GB2312" w:cs="仿宋_GB2312" w:eastAsia="仿宋_GB2312"/>
                      <w:sz w:val="21"/>
                    </w:rPr>
                    <w:t>6、设备可设置高级音效，可在左右声道平衡显示范围中更改；中低频段调节范围125Hz～1KHz，高频段调节范围 2KHz～16KHz，分贝显示-10dB～10dB 调节范围。</w:t>
                  </w:r>
                </w:p>
                <w:p>
                  <w:pPr>
                    <w:pStyle w:val="null3"/>
                    <w:jc w:val="both"/>
                  </w:pPr>
                  <w:r>
                    <w:rPr>
                      <w:rFonts w:ascii="仿宋_GB2312" w:hAnsi="仿宋_GB2312" w:cs="仿宋_GB2312" w:eastAsia="仿宋_GB2312"/>
                      <w:sz w:val="21"/>
                    </w:rPr>
                    <w:t>7、设备扬声器在100%音量下，可做到1米处声压级≥87db，10米处声压级≥80dB。</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设备支持标准、听力、空间感知等音效模式，空间感知音效模式可通过麦克风采集教室环境声音，生成符合当前教室环境的频段、音量、音效。提供生产厂家确认的、相应的功能证明材料（包括但不限于测试报告、官网和功能截图等）</w:t>
                  </w:r>
                </w:p>
                <w:p>
                  <w:pPr>
                    <w:pStyle w:val="null3"/>
                    <w:jc w:val="both"/>
                  </w:pPr>
                  <w:r>
                    <w:rPr>
                      <w:rFonts w:ascii="仿宋_GB2312" w:hAnsi="仿宋_GB2312" w:cs="仿宋_GB2312" w:eastAsia="仿宋_GB2312"/>
                      <w:sz w:val="21"/>
                    </w:rPr>
                    <w:t>9、设备内置非独立外扩展的8阵列麦克风，拾音角度≥180°，拾音距离≥12m。</w:t>
                  </w:r>
                </w:p>
                <w:p>
                  <w:pPr>
                    <w:pStyle w:val="null3"/>
                    <w:jc w:val="both"/>
                  </w:pPr>
                  <w:r>
                    <w:rPr>
                      <w:rFonts w:ascii="仿宋_GB2312" w:hAnsi="仿宋_GB2312" w:cs="仿宋_GB2312" w:eastAsia="仿宋_GB2312"/>
                      <w:sz w:val="21"/>
                    </w:rPr>
                    <w:t>10、设备支持色彩空间选择，包含标准和sRGB两种模式，在sRGB模式下可做到高色准△E≤1.2。</w:t>
                  </w:r>
                </w:p>
                <w:p>
                  <w:pPr>
                    <w:pStyle w:val="null3"/>
                    <w:jc w:val="both"/>
                  </w:pPr>
                  <w:r>
                    <w:rPr>
                      <w:rFonts w:ascii="仿宋_GB2312" w:hAnsi="仿宋_GB2312" w:cs="仿宋_GB2312" w:eastAsia="仿宋_GB2312"/>
                      <w:sz w:val="21"/>
                    </w:rPr>
                    <w:t>11、支持自定义图像设置，可对屏幕色温、图像亮度、亮度范围、对比度等进行设置。</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在安卓通道下可根据屏幕内容自动调节画质参数，当出现人物、建筑等元素时，自动调整对比度、饱和度、色调色相值、高光等。提供生产厂家确认的、相应的功能证明材料（包括但不限于测试报告、官网和功能截图等）</w:t>
                  </w:r>
                </w:p>
                <w:p>
                  <w:pPr>
                    <w:pStyle w:val="null3"/>
                    <w:jc w:val="both"/>
                  </w:pPr>
                  <w:r>
                    <w:rPr>
                      <w:rFonts w:ascii="仿宋_GB2312" w:hAnsi="仿宋_GB2312" w:cs="仿宋_GB2312" w:eastAsia="仿宋_GB2312"/>
                      <w:sz w:val="21"/>
                    </w:rPr>
                    <w:t>13、设备支持设置类纸质护眼显示，可实现纹理调整，同时画面各像素点灰度不规则，支持纸质的纹理有：牛皮纸、宣纸、水彩纸、水纹纸；支持透明度调节，支持色温调节。</w:t>
                  </w:r>
                </w:p>
                <w:p>
                  <w:pPr>
                    <w:pStyle w:val="null3"/>
                    <w:jc w:val="both"/>
                  </w:pPr>
                  <w:r>
                    <w:rPr>
                      <w:rFonts w:ascii="仿宋_GB2312" w:hAnsi="仿宋_GB2312" w:cs="仿宋_GB2312" w:eastAsia="仿宋_GB2312"/>
                      <w:sz w:val="21"/>
                    </w:rPr>
                    <w:t>二、整机功能</w:t>
                  </w:r>
                </w:p>
                <w:p>
                  <w:pPr>
                    <w:pStyle w:val="null3"/>
                    <w:jc w:val="both"/>
                  </w:pPr>
                  <w:r>
                    <w:rPr>
                      <w:rFonts w:ascii="仿宋_GB2312" w:hAnsi="仿宋_GB2312" w:cs="仿宋_GB2312" w:eastAsia="仿宋_GB2312"/>
                      <w:sz w:val="21"/>
                    </w:rPr>
                    <w:t>14、设备内置非独立摄像头，采用一体化集成设计，视场角≥140度，可拍摄生成≥1600万像素的照片。</w:t>
                  </w:r>
                </w:p>
                <w:p>
                  <w:pPr>
                    <w:pStyle w:val="null3"/>
                    <w:jc w:val="both"/>
                  </w:pPr>
                  <w:r>
                    <w:rPr>
                      <w:rFonts w:ascii="仿宋_GB2312" w:hAnsi="仿宋_GB2312" w:cs="仿宋_GB2312" w:eastAsia="仿宋_GB2312"/>
                      <w:sz w:val="21"/>
                    </w:rPr>
                    <w:t>15、摄像头支持人脸识别，可识别所有学生，显示标记，然后随机抽选，同时显示标记不少于55人。且支持通过识别教师人脸进行登录账号。</w:t>
                  </w:r>
                </w:p>
                <w:p>
                  <w:pPr>
                    <w:pStyle w:val="null3"/>
                    <w:jc w:val="both"/>
                  </w:pPr>
                  <w:r>
                    <w:rPr>
                      <w:rFonts w:ascii="仿宋_GB2312" w:hAnsi="仿宋_GB2312" w:cs="仿宋_GB2312" w:eastAsia="仿宋_GB2312"/>
                      <w:sz w:val="21"/>
                    </w:rPr>
                    <w:t>16、摄像头支持环境色温判断，根据环境调节合适的显示图像效果。</w:t>
                  </w:r>
                </w:p>
                <w:p>
                  <w:pPr>
                    <w:pStyle w:val="null3"/>
                    <w:jc w:val="both"/>
                  </w:pPr>
                  <w:r>
                    <w:rPr>
                      <w:rFonts w:ascii="仿宋_GB2312" w:hAnsi="仿宋_GB2312" w:cs="仿宋_GB2312" w:eastAsia="仿宋_GB2312"/>
                      <w:sz w:val="21"/>
                    </w:rPr>
                    <w:t>17、设备支持提笔书写，当检测到笔尖接触屏幕时，自动进入书写模式，无需点击任何功能设置。</w:t>
                  </w:r>
                </w:p>
                <w:p>
                  <w:pPr>
                    <w:pStyle w:val="null3"/>
                    <w:jc w:val="both"/>
                  </w:pPr>
                  <w:r>
                    <w:rPr>
                      <w:rFonts w:ascii="仿宋_GB2312" w:hAnsi="仿宋_GB2312" w:cs="仿宋_GB2312" w:eastAsia="仿宋_GB2312"/>
                      <w:sz w:val="21"/>
                    </w:rPr>
                    <w:t>18、设备触摸支持动态压力感应，支持无电子功能的书写笔书写或点压时，屏幕能感应压力变化，书写或点压过程的笔迹呈现粗细变化。</w:t>
                  </w:r>
                </w:p>
                <w:p>
                  <w:pPr>
                    <w:pStyle w:val="null3"/>
                    <w:jc w:val="both"/>
                  </w:pPr>
                  <w:r>
                    <w:rPr>
                      <w:rFonts w:ascii="仿宋_GB2312" w:hAnsi="仿宋_GB2312" w:cs="仿宋_GB2312" w:eastAsia="仿宋_GB2312"/>
                      <w:sz w:val="21"/>
                    </w:rPr>
                    <w:t>19、设备支持手笔分离，通过提笔书写打开批注功能后，可手笔分离，使用笔正常书写的同时，可使用手进行点击操作。</w:t>
                  </w:r>
                </w:p>
                <w:p>
                  <w:pPr>
                    <w:pStyle w:val="null3"/>
                    <w:jc w:val="both"/>
                  </w:pPr>
                  <w:r>
                    <w:rPr>
                      <w:rFonts w:ascii="仿宋_GB2312" w:hAnsi="仿宋_GB2312" w:cs="仿宋_GB2312" w:eastAsia="仿宋_GB2312"/>
                      <w:sz w:val="21"/>
                    </w:rPr>
                    <w:t>20、设备内置双WiFi6无线网卡，可实现Wi-Fi无线上网连接、AP无线热点发射。</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整机听力模式下具备</w:t>
                  </w:r>
                  <w:r>
                    <w:rPr>
                      <w:rFonts w:ascii="仿宋_GB2312" w:hAnsi="仿宋_GB2312" w:cs="仿宋_GB2312" w:eastAsia="仿宋_GB2312"/>
                      <w:sz w:val="21"/>
                    </w:rPr>
                    <w:t>AI人声语言增强功能，支持三挡强弱调节，通过AI算法提取视频/音频中的语言进行效果增强。提供生产厂家确认的、相应的功能证明材料（包括但不限于测试报告、官网和功能截图等）。</w:t>
                  </w:r>
                </w:p>
                <w:p>
                  <w:pPr>
                    <w:pStyle w:val="null3"/>
                    <w:jc w:val="both"/>
                  </w:pPr>
                  <w:r>
                    <w:rPr>
                      <w:rFonts w:ascii="仿宋_GB2312" w:hAnsi="仿宋_GB2312" w:cs="仿宋_GB2312" w:eastAsia="仿宋_GB2312"/>
                      <w:sz w:val="21"/>
                    </w:rPr>
                    <w:t>22、设备支持蓝牙Bluetooth 5.4标准。</w:t>
                  </w:r>
                </w:p>
                <w:p>
                  <w:pPr>
                    <w:pStyle w:val="null3"/>
                    <w:jc w:val="both"/>
                  </w:pPr>
                  <w:r>
                    <w:rPr>
                      <w:rFonts w:ascii="仿宋_GB2312" w:hAnsi="仿宋_GB2312" w:cs="仿宋_GB2312" w:eastAsia="仿宋_GB2312"/>
                      <w:sz w:val="21"/>
                    </w:rPr>
                    <w:t>23、手机投屏支持智能手机与整机无需在同一局域网内，可实现配对，一键投屏，无需输入投屏码或扫码获取投屏码。。</w:t>
                  </w:r>
                </w:p>
                <w:p>
                  <w:pPr>
                    <w:pStyle w:val="null3"/>
                    <w:jc w:val="both"/>
                  </w:pPr>
                  <w:r>
                    <w:rPr>
                      <w:rFonts w:ascii="仿宋_GB2312" w:hAnsi="仿宋_GB2312" w:cs="仿宋_GB2312" w:eastAsia="仿宋_GB2312"/>
                      <w:sz w:val="21"/>
                    </w:rPr>
                    <w:t>24、设备关机状态下，长按电源键进入菜单，可点击屏幕选择故障检测、系统还原功能，系统还原可单独还原PC系统或单独还原设备整机系统。</w:t>
                  </w:r>
                </w:p>
                <w:p>
                  <w:pPr>
                    <w:pStyle w:val="null3"/>
                    <w:jc w:val="both"/>
                  </w:pPr>
                  <w:r>
                    <w:rPr>
                      <w:rFonts w:ascii="仿宋_GB2312" w:hAnsi="仿宋_GB2312" w:cs="仿宋_GB2312" w:eastAsia="仿宋_GB2312"/>
                      <w:sz w:val="21"/>
                    </w:rPr>
                    <w:t>25、设备全通道侧边栏可以展示学校名称、班级、场地信息等内容。</w:t>
                  </w:r>
                </w:p>
                <w:p>
                  <w:pPr>
                    <w:pStyle w:val="null3"/>
                    <w:jc w:val="both"/>
                  </w:pPr>
                  <w:r>
                    <w:rPr>
                      <w:rFonts w:ascii="仿宋_GB2312" w:hAnsi="仿宋_GB2312" w:cs="仿宋_GB2312" w:eastAsia="仿宋_GB2312"/>
                      <w:sz w:val="21"/>
                    </w:rPr>
                    <w:t>26、设备全通道侧边栏快捷菜单中的软件可以进行切换，可在应用软件全屏模式下，直接进行选择更换。</w:t>
                  </w:r>
                </w:p>
                <w:p>
                  <w:pPr>
                    <w:pStyle w:val="null3"/>
                    <w:jc w:val="both"/>
                  </w:pPr>
                  <w:r>
                    <w:rPr>
                      <w:rFonts w:ascii="仿宋_GB2312" w:hAnsi="仿宋_GB2312" w:cs="仿宋_GB2312" w:eastAsia="仿宋_GB2312"/>
                      <w:sz w:val="21"/>
                    </w:rPr>
                    <w:t>27、设备开机后，可直接进入教学桌面，设置账号的登录及退出，自动获取云端课件，并可进入全部课件列表。。</w:t>
                  </w:r>
                </w:p>
                <w:p>
                  <w:pPr>
                    <w:pStyle w:val="null3"/>
                    <w:jc w:val="both"/>
                  </w:pPr>
                  <w:r>
                    <w:rPr>
                      <w:rFonts w:ascii="仿宋_GB2312" w:hAnsi="仿宋_GB2312" w:cs="仿宋_GB2312" w:eastAsia="仿宋_GB2312"/>
                      <w:sz w:val="21"/>
                    </w:rPr>
                    <w:t>28、设备侧边栏菜单支持快捷调节音量、亮度。</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w:t>
                  </w:r>
                  <w:r>
                    <w:rPr>
                      <w:rFonts w:ascii="仿宋_GB2312" w:hAnsi="仿宋_GB2312" w:cs="仿宋_GB2312" w:eastAsia="仿宋_GB2312"/>
                      <w:sz w:val="21"/>
                    </w:rPr>
                    <w:t>安卓系统版本不低于</w:t>
                  </w:r>
                  <w:r>
                    <w:rPr>
                      <w:rFonts w:ascii="仿宋_GB2312" w:hAnsi="仿宋_GB2312" w:cs="仿宋_GB2312" w:eastAsia="仿宋_GB2312"/>
                      <w:sz w:val="21"/>
                    </w:rPr>
                    <w:t>Android 15.0，</w:t>
                  </w:r>
                  <w:r>
                    <w:rPr>
                      <w:rFonts w:ascii="仿宋_GB2312" w:hAnsi="仿宋_GB2312" w:cs="仿宋_GB2312" w:eastAsia="仿宋_GB2312"/>
                      <w:sz w:val="22"/>
                    </w:rPr>
                    <w:t>CPU≥8核，存储空间≥32GB，实时可用运行内存≥4GB</w:t>
                  </w:r>
                  <w:r>
                    <w:rPr>
                      <w:rFonts w:ascii="仿宋_GB2312" w:hAnsi="仿宋_GB2312" w:cs="仿宋_GB2312" w:eastAsia="仿宋_GB2312"/>
                      <w:sz w:val="21"/>
                    </w:rPr>
                    <w:t>。提供生产厂家确认的、相应的功能证明材料（包括但不限于测试报告、官网和功能截图等）。</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AI应用</w:t>
                  </w:r>
                </w:p>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设备侧边栏内置朗读工具，通过整机麦克风内置音频检测算法监测教室中学生的朗读情况，以游戏化界面呈现朗读积极性，调动学生朗读兴趣。提供生产厂家确认的、相应的功能证明材料（包括但不限于测试报告、官网和功能截图等）。</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设备侧边栏内置自习工具，通过整机麦克风内置</w:t>
                  </w:r>
                  <w:r>
                    <w:rPr>
                      <w:rFonts w:ascii="仿宋_GB2312" w:hAnsi="仿宋_GB2312" w:cs="仿宋_GB2312" w:eastAsia="仿宋_GB2312"/>
                      <w:sz w:val="21"/>
                    </w:rPr>
                    <w:t>AI音频检测算法监测教室中学生音量大小，当学生音量大于阈值时，屏幕自动弹窗提醒进行自习纪律干预。</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白板软件</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1、采用备授课一体化框架设计，教师可根据教学场景自由切换类PPT界面的备课模式与触控交互教学模式，适用于教室、办公室等不同教学环境，便于教师教学使用。</w:t>
                  </w:r>
                </w:p>
                <w:p>
                  <w:pPr>
                    <w:pStyle w:val="null3"/>
                    <w:jc w:val="both"/>
                  </w:pPr>
                  <w:r>
                    <w:rPr>
                      <w:rFonts w:ascii="仿宋_GB2312" w:hAnsi="仿宋_GB2312" w:cs="仿宋_GB2312" w:eastAsia="仿宋_GB2312"/>
                      <w:sz w:val="21"/>
                    </w:rPr>
                    <w:t>2、支持个人账号注册登录使用，也可通过USB key进行身份快速识别登录，还可以通过微信绑定账号后扫码，形成一体的信息化教学账号体系；根据教师账号信息将教师云空间匹配至对应学校、学科校本资源。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为老师提供可扩展，易于学校管理，安全可靠的云存储空间，根据教师使用时长与教学资料制作频率提供可扩展升级至不小于</w:t>
                  </w:r>
                  <w:r>
                    <w:rPr>
                      <w:rFonts w:ascii="仿宋_GB2312" w:hAnsi="仿宋_GB2312" w:cs="仿宋_GB2312" w:eastAsia="仿宋_GB2312"/>
                      <w:sz w:val="21"/>
                    </w:rPr>
                    <w:t>4TB的个人云空间。提供生产厂家确认的、相应的功能证明材料（包括但不限于测试报告、官网和功能截图等）。</w:t>
                  </w:r>
                </w:p>
                <w:p>
                  <w:pPr>
                    <w:pStyle w:val="null3"/>
                    <w:jc w:val="both"/>
                  </w:pPr>
                  <w:r>
                    <w:rPr>
                      <w:rFonts w:ascii="仿宋_GB2312" w:hAnsi="仿宋_GB2312" w:cs="仿宋_GB2312" w:eastAsia="仿宋_GB2312"/>
                      <w:sz w:val="21"/>
                    </w:rPr>
                    <w:t>4、可在备课平台直接编写教案，教案为云端存储，支持文本、图片、视频、公式的插入。可将教案关联至教师课件，支持课件同时关联多份教案，关联后教师可在备课界面调用查看教案，便于教研工作开展。</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备集体备课功能，支持上传教案、课件等资源发起集体备课研讨，除本校老师可参与外，还可通过手机号邀请外校老师，方便跨校教研场景。提供生产厂家确认的、相应的功能证明材料（包括但不限于测试报告、官网和功能截图等）。</w:t>
                  </w:r>
                </w:p>
                <w:p>
                  <w:pPr>
                    <w:pStyle w:val="null3"/>
                    <w:jc w:val="both"/>
                  </w:pPr>
                  <w:r>
                    <w:rPr>
                      <w:rFonts w:ascii="仿宋_GB2312" w:hAnsi="仿宋_GB2312" w:cs="仿宋_GB2312" w:eastAsia="仿宋_GB2312"/>
                      <w:sz w:val="21"/>
                    </w:rPr>
                    <w:t>6、集体备课的参备人可发表观点，评论实时提醒，对教案可进行批注，完成研讨后，可生成集体备课报告，参备人可查看并下载报告，支持查看研讨过程全数据。</w:t>
                  </w:r>
                </w:p>
                <w:p>
                  <w:pPr>
                    <w:pStyle w:val="null3"/>
                    <w:jc w:val="both"/>
                  </w:pPr>
                  <w:r>
                    <w:rPr>
                      <w:rFonts w:ascii="仿宋_GB2312" w:hAnsi="仿宋_GB2312" w:cs="仿宋_GB2312" w:eastAsia="仿宋_GB2312"/>
                      <w:sz w:val="21"/>
                    </w:rPr>
                    <w:t>7、研讨发起人在研讨过程中可发起在线视频在线研讨，构建线上同步研讨，研讨内容自动形成视频记录，可以自动生成视频回放字幕，对研讨的关键词和对话进行提炼。</w:t>
                  </w:r>
                </w:p>
                <w:p>
                  <w:pPr>
                    <w:pStyle w:val="null3"/>
                    <w:jc w:val="both"/>
                  </w:pPr>
                  <w:r>
                    <w:rPr>
                      <w:rFonts w:ascii="仿宋_GB2312" w:hAnsi="仿宋_GB2312" w:cs="仿宋_GB2312" w:eastAsia="仿宋_GB2312"/>
                      <w:sz w:val="21"/>
                    </w:rPr>
                    <w:t>8、提供教案模板方便老师编写教案，预置的模板包含表格式、提纲式、集备式、单元设计式等不少于7种。</w:t>
                  </w:r>
                </w:p>
                <w:p>
                  <w:pPr>
                    <w:pStyle w:val="null3"/>
                    <w:jc w:val="both"/>
                  </w:pPr>
                  <w:r>
                    <w:rPr>
                      <w:rFonts w:ascii="仿宋_GB2312" w:hAnsi="仿宋_GB2312" w:cs="仿宋_GB2312" w:eastAsia="仿宋_GB2312"/>
                      <w:sz w:val="21"/>
                    </w:rPr>
                    <w:t>9、内置图片处理功能，无需借助专业图片处理软件即可对课件内的图片进行快速抠图。</w:t>
                  </w:r>
                </w:p>
                <w:p>
                  <w:pPr>
                    <w:pStyle w:val="null3"/>
                    <w:jc w:val="both"/>
                  </w:pPr>
                  <w:r>
                    <w:rPr>
                      <w:rFonts w:ascii="仿宋_GB2312" w:hAnsi="仿宋_GB2312" w:cs="仿宋_GB2312" w:eastAsia="仿宋_GB2312"/>
                      <w:sz w:val="21"/>
                    </w:rPr>
                    <w:t>10、支持将互动课件导出为pptx、pdf、H5或web链接，在多终端可再次编辑。</w:t>
                  </w:r>
                </w:p>
                <w:p>
                  <w:pPr>
                    <w:pStyle w:val="null3"/>
                    <w:jc w:val="both"/>
                  </w:pPr>
                  <w:r>
                    <w:rPr>
                      <w:rFonts w:ascii="仿宋_GB2312" w:hAnsi="仿宋_GB2312" w:cs="仿宋_GB2312" w:eastAsia="仿宋_GB2312"/>
                      <w:sz w:val="21"/>
                    </w:rPr>
                    <w:t>11、互动教学课件支持定向精准分享：分享者可将互动课件、课件组精准推送至指定接收方账号云空间，接收方可在云空间接收并打开分享课件。</w:t>
                  </w:r>
                </w:p>
                <w:p>
                  <w:pPr>
                    <w:pStyle w:val="null3"/>
                    <w:jc w:val="both"/>
                  </w:pPr>
                  <w:r>
                    <w:rPr>
                      <w:rFonts w:ascii="仿宋_GB2312" w:hAnsi="仿宋_GB2312" w:cs="仿宋_GB2312" w:eastAsia="仿宋_GB2312"/>
                      <w:sz w:val="21"/>
                    </w:rPr>
                    <w:t>12、内置微课工具，支持快速录制胶囊式微课，微课可录制保存音频和课件的互动操作，支持云端课件录制、本地文件录制等多种模式。</w:t>
                  </w:r>
                </w:p>
                <w:p>
                  <w:pPr>
                    <w:pStyle w:val="null3"/>
                    <w:jc w:val="both"/>
                  </w:pPr>
                  <w:r>
                    <w:rPr>
                      <w:rFonts w:ascii="仿宋_GB2312" w:hAnsi="仿宋_GB2312" w:cs="仿宋_GB2312" w:eastAsia="仿宋_GB2312"/>
                      <w:sz w:val="21"/>
                    </w:rPr>
                    <w:t>13、支持通过实时音视频将课堂教学现场进行实况直播，实现异地听课、评课，直播听评课结束后生成直播回放。</w:t>
                  </w:r>
                </w:p>
                <w:p>
                  <w:pPr>
                    <w:pStyle w:val="null3"/>
                    <w:jc w:val="both"/>
                  </w:pPr>
                  <w:r>
                    <w:rPr>
                      <w:rFonts w:ascii="仿宋_GB2312" w:hAnsi="仿宋_GB2312" w:cs="仿宋_GB2312" w:eastAsia="仿宋_GB2312"/>
                      <w:sz w:val="21"/>
                    </w:rPr>
                    <w:t>14、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w:t>
                  </w:r>
                </w:p>
                <w:p>
                  <w:pPr>
                    <w:pStyle w:val="null3"/>
                    <w:jc w:val="both"/>
                  </w:pPr>
                  <w:r>
                    <w:rPr>
                      <w:rFonts w:ascii="仿宋_GB2312" w:hAnsi="仿宋_GB2312" w:cs="仿宋_GB2312" w:eastAsia="仿宋_GB2312"/>
                      <w:sz w:val="21"/>
                    </w:rPr>
                    <w:t>15、数学函数公式：支持中英文、数学公式的编辑输入，可快速输入方程组、脱式运算，提供不少于70个数学符号及模板；预置不少于40个常用数学公式，无需编辑一键插入，输入内容可用不同颜色标记及重复编辑。</w:t>
                  </w:r>
                </w:p>
                <w:p>
                  <w:pPr>
                    <w:pStyle w:val="null3"/>
                    <w:jc w:val="both"/>
                  </w:pPr>
                  <w:r>
                    <w:rPr>
                      <w:rFonts w:ascii="仿宋_GB2312" w:hAnsi="仿宋_GB2312" w:cs="仿宋_GB2312" w:eastAsia="仿宋_GB2312"/>
                      <w:sz w:val="21"/>
                    </w:rPr>
                    <w:t>16、数学函数图像：可快速生成包含一次函数一次函数、二次函数、幂函数、指数函数、对数函数、三角函数等图像，也可自定义输入函数表达式生成图像；在同一坐标轴上支持同时绘制6个及以上函数表达式，可显示函数与函数图像彼此相交、函数与坐标轴相交的交点坐标。</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软件内置英文智能语义分析模块，可对英文文本的拼写、句型、语法等进行错误检查，并可一键纠错。提供生产厂家确认的、相应的功能证明材料（包括但不限于测试报告、官网和功能截图等）</w:t>
                  </w:r>
                </w:p>
                <w:p>
                  <w:pPr>
                    <w:pStyle w:val="null3"/>
                    <w:jc w:val="both"/>
                  </w:pPr>
                  <w:r>
                    <w:rPr>
                      <w:rFonts w:ascii="仿宋_GB2312" w:hAnsi="仿宋_GB2312" w:cs="仿宋_GB2312" w:eastAsia="仿宋_GB2312"/>
                      <w:sz w:val="21"/>
                    </w:rPr>
                    <w:t>18、支持浏览和插入国际音标表，可直接点击发音，支持整表和单个音标卡片插入。支持将字母、单词、句子转写为音标，并可插入到课件中形成文本。</w:t>
                  </w:r>
                </w:p>
                <w:p>
                  <w:pPr>
                    <w:pStyle w:val="null3"/>
                    <w:jc w:val="both"/>
                  </w:pPr>
                  <w:r>
                    <w:rPr>
                      <w:rFonts w:ascii="仿宋_GB2312" w:hAnsi="仿宋_GB2312" w:cs="仿宋_GB2312" w:eastAsia="仿宋_GB2312"/>
                      <w:sz w:val="21"/>
                    </w:rPr>
                    <w:t>19、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w:t>
                  </w:r>
                </w:p>
                <w:p>
                  <w:pPr>
                    <w:pStyle w:val="null3"/>
                    <w:jc w:val="both"/>
                  </w:pPr>
                  <w:r>
                    <w:rPr>
                      <w:rFonts w:ascii="仿宋_GB2312" w:hAnsi="仿宋_GB2312" w:cs="仿宋_GB2312" w:eastAsia="仿宋_GB2312"/>
                      <w:sz w:val="21"/>
                    </w:rPr>
                    <w:t>20、提供至少80节党建微课视频，包含革命、建设、改革、复兴等篇章。微课内容可在线点播，也可下载至课件播放。视频支持关键帧打点标记，播放过程中可跳转至标记位置，同时支持对视频内容进行截图插入课件。</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移动授课</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一、整体设计</w:t>
                  </w:r>
                </w:p>
                <w:p>
                  <w:pPr>
                    <w:pStyle w:val="null3"/>
                    <w:jc w:val="both"/>
                  </w:pPr>
                  <w:r>
                    <w:rPr>
                      <w:rFonts w:ascii="仿宋_GB2312" w:hAnsi="仿宋_GB2312" w:cs="仿宋_GB2312" w:eastAsia="仿宋_GB2312"/>
                      <w:sz w:val="21"/>
                    </w:rPr>
                    <w:t>1、教学系统为教师提供对应的移动应用平台，实现备授课过程多终端多场景一体化。</w:t>
                  </w:r>
                </w:p>
                <w:p>
                  <w:pPr>
                    <w:pStyle w:val="null3"/>
                    <w:jc w:val="both"/>
                  </w:pPr>
                  <w:r>
                    <w:rPr>
                      <w:rFonts w:ascii="仿宋_GB2312" w:hAnsi="仿宋_GB2312" w:cs="仿宋_GB2312" w:eastAsia="仿宋_GB2312"/>
                      <w:sz w:val="21"/>
                    </w:rPr>
                    <w:t>2、移动平台支持识别授课端登录状态，授课端处于登录状态时，移动应用平台自动连接移动端与授课端，无需人为操作。</w:t>
                  </w:r>
                </w:p>
                <w:p>
                  <w:pPr>
                    <w:pStyle w:val="null3"/>
                    <w:jc w:val="both"/>
                  </w:pPr>
                  <w:r>
                    <w:rPr>
                      <w:rFonts w:ascii="仿宋_GB2312" w:hAnsi="仿宋_GB2312" w:cs="仿宋_GB2312" w:eastAsia="仿宋_GB2312"/>
                      <w:sz w:val="21"/>
                    </w:rPr>
                    <w:t>3、移动端与授课端通过网络实现账号数据对接互通、远程管控、移动授课，无需部署外接设备。</w:t>
                  </w:r>
                </w:p>
                <w:p>
                  <w:pPr>
                    <w:pStyle w:val="null3"/>
                    <w:jc w:val="both"/>
                  </w:pPr>
                  <w:r>
                    <w:rPr>
                      <w:rFonts w:ascii="仿宋_GB2312" w:hAnsi="仿宋_GB2312" w:cs="仿宋_GB2312" w:eastAsia="仿宋_GB2312"/>
                      <w:sz w:val="21"/>
                    </w:rPr>
                    <w:t>二、移动授课</w:t>
                  </w:r>
                </w:p>
                <w:p>
                  <w:pPr>
                    <w:pStyle w:val="null3"/>
                    <w:jc w:val="both"/>
                  </w:pPr>
                  <w:r>
                    <w:rPr>
                      <w:rFonts w:ascii="仿宋_GB2312" w:hAnsi="仿宋_GB2312" w:cs="仿宋_GB2312" w:eastAsia="仿宋_GB2312"/>
                      <w:sz w:val="21"/>
                    </w:rPr>
                    <w:t>4、无需局域网环境部署，教师可使用移动端进行课件翻页，课件预览、课件跳页、播放视频、播放课堂活动、展开思维导图。支持横竖屏两种模式。</w:t>
                  </w:r>
                </w:p>
                <w:p>
                  <w:pPr>
                    <w:pStyle w:val="null3"/>
                    <w:jc w:val="both"/>
                  </w:pPr>
                  <w:r>
                    <w:rPr>
                      <w:rFonts w:ascii="仿宋_GB2312" w:hAnsi="仿宋_GB2312" w:cs="仿宋_GB2312" w:eastAsia="仿宋_GB2312"/>
                      <w:sz w:val="21"/>
                    </w:rPr>
                    <w:t>5、支持移动端对授课端远程实时同步书写擦除，提供不少于3种笔触粗细和5种笔迹颜色，支持一键清除书写内容。</w:t>
                  </w:r>
                </w:p>
                <w:p>
                  <w:pPr>
                    <w:pStyle w:val="null3"/>
                    <w:jc w:val="both"/>
                  </w:pPr>
                  <w:r>
                    <w:rPr>
                      <w:rFonts w:ascii="仿宋_GB2312" w:hAnsi="仿宋_GB2312" w:cs="仿宋_GB2312" w:eastAsia="仿宋_GB2312"/>
                      <w:sz w:val="21"/>
                    </w:rPr>
                    <w:t>6、支持调用移动端摄像头拍摄照片并直接插入课件，提供文档、普通和彩图3种拍照模式，适用于不同教学场景。</w:t>
                  </w:r>
                </w:p>
                <w:p>
                  <w:pPr>
                    <w:pStyle w:val="null3"/>
                    <w:jc w:val="both"/>
                  </w:pPr>
                  <w:r>
                    <w:rPr>
                      <w:rFonts w:ascii="仿宋_GB2312" w:hAnsi="仿宋_GB2312" w:cs="仿宋_GB2312" w:eastAsia="仿宋_GB2312"/>
                      <w:sz w:val="21"/>
                    </w:rPr>
                    <w:t>7、支持上传移动端本地图片，并发上传数量不少于9张。</w:t>
                  </w:r>
                </w:p>
                <w:p>
                  <w:pPr>
                    <w:pStyle w:val="null3"/>
                    <w:jc w:val="both"/>
                  </w:pPr>
                  <w:r>
                    <w:rPr>
                      <w:rFonts w:ascii="仿宋_GB2312" w:hAnsi="仿宋_GB2312" w:cs="仿宋_GB2312" w:eastAsia="仿宋_GB2312"/>
                      <w:sz w:val="21"/>
                    </w:rPr>
                    <w:t>8、在局域网环境或无网环境下，可将移动端屏幕实时同步至授课显示端，同屏窗口、全屏显示方式根据移动端界面自动适配。</w:t>
                  </w:r>
                </w:p>
                <w:p>
                  <w:pPr>
                    <w:pStyle w:val="null3"/>
                    <w:jc w:val="both"/>
                  </w:pPr>
                  <w:r>
                    <w:rPr>
                      <w:rFonts w:ascii="仿宋_GB2312" w:hAnsi="仿宋_GB2312" w:cs="仿宋_GB2312" w:eastAsia="仿宋_GB2312"/>
                      <w:sz w:val="21"/>
                    </w:rPr>
                    <w:t>9、在局域网环境或无网环境下提供直播功能，移动端拍摄画面实时同步至授课显示端，直播窗口、全屏显示方式根据移动端拍摄自动适配，直播画质根据网络状况自动调。</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学生行为评价软件</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手机学生行为评价系统集成学校管理、教师管理、课堂表现评价、家校互联互通功能，所有功能同一软件平台的同一账户实现；</w:t>
                  </w:r>
                </w:p>
                <w:p>
                  <w:pPr>
                    <w:pStyle w:val="null3"/>
                    <w:jc w:val="both"/>
                  </w:pPr>
                  <w:r>
                    <w:rPr>
                      <w:rFonts w:ascii="仿宋_GB2312" w:hAnsi="仿宋_GB2312" w:cs="仿宋_GB2312" w:eastAsia="仿宋_GB2312"/>
                      <w:sz w:val="21"/>
                    </w:rPr>
                    <w:t>2、支持通过数字账号、微信二维码、硬件密钥方式登录教师个人账号；</w:t>
                  </w:r>
                </w:p>
                <w:p>
                  <w:pPr>
                    <w:pStyle w:val="null3"/>
                    <w:jc w:val="both"/>
                  </w:pPr>
                  <w:r>
                    <w:rPr>
                      <w:rFonts w:ascii="仿宋_GB2312" w:hAnsi="仿宋_GB2312" w:cs="仿宋_GB2312" w:eastAsia="仿宋_GB2312"/>
                      <w:sz w:val="21"/>
                    </w:rPr>
                    <w:t>3、兼容多平台系统，可在PC、Web、安卓、iOS等系统使用，且各终端数据互通，教师可多场景下对学生进行管理与评价；</w:t>
                  </w:r>
                </w:p>
                <w:p>
                  <w:pPr>
                    <w:pStyle w:val="null3"/>
                    <w:jc w:val="both"/>
                  </w:pPr>
                  <w:r>
                    <w:rPr>
                      <w:rFonts w:ascii="仿宋_GB2312" w:hAnsi="仿宋_GB2312" w:cs="仿宋_GB2312" w:eastAsia="仿宋_GB2312"/>
                      <w:sz w:val="21"/>
                    </w:rPr>
                    <w:t>4、移动端支持教师/家长双重身份无缝切换，软件内可直接切换账户类型，无需安装多个APP应用或退出账号重新登录；</w:t>
                  </w:r>
                </w:p>
                <w:p>
                  <w:pPr>
                    <w:pStyle w:val="null3"/>
                    <w:jc w:val="both"/>
                  </w:pPr>
                  <w:r>
                    <w:rPr>
                      <w:rFonts w:ascii="仿宋_GB2312" w:hAnsi="仿宋_GB2312" w:cs="仿宋_GB2312" w:eastAsia="仿宋_GB2312"/>
                      <w:sz w:val="21"/>
                    </w:rPr>
                    <w:t>5、支持汇总查看校内的班级评价排名，可以列表形式查看班主任、班级学生数、家长数、班级代码等信息；</w:t>
                  </w:r>
                </w:p>
                <w:p>
                  <w:pPr>
                    <w:pStyle w:val="null3"/>
                    <w:jc w:val="both"/>
                  </w:pPr>
                  <w:r>
                    <w:rPr>
                      <w:rFonts w:ascii="仿宋_GB2312" w:hAnsi="仿宋_GB2312" w:cs="仿宋_GB2312" w:eastAsia="仿宋_GB2312"/>
                      <w:sz w:val="21"/>
                    </w:rPr>
                    <w:t>6、提供TBL\PBL分组教学评价功能，教师可自由创建多个学生小组，支持对单个小组成员进行换组调整。同时提供快速随机分组功能，可快速将班级学生按照教师需求的组别数量进行随机分组；</w:t>
                  </w:r>
                </w:p>
                <w:p>
                  <w:pPr>
                    <w:pStyle w:val="null3"/>
                    <w:jc w:val="both"/>
                  </w:pPr>
                  <w:r>
                    <w:rPr>
                      <w:rFonts w:ascii="仿宋_GB2312" w:hAnsi="仿宋_GB2312" w:cs="仿宋_GB2312" w:eastAsia="仿宋_GB2312"/>
                      <w:sz w:val="21"/>
                    </w:rPr>
                    <w:t>7、支持考勤功能，可对学生的出勤、迟到、缺勤、请假状态进行记录，并支持查看课堂考勤统计报表，可详细查看班级考勤概览数据；</w:t>
                  </w:r>
                </w:p>
                <w:p>
                  <w:pPr>
                    <w:pStyle w:val="null3"/>
                    <w:jc w:val="both"/>
                  </w:pPr>
                  <w:r>
                    <w:rPr>
                      <w:rFonts w:ascii="仿宋_GB2312" w:hAnsi="仿宋_GB2312" w:cs="仿宋_GB2312" w:eastAsia="仿宋_GB2312"/>
                      <w:sz w:val="21"/>
                    </w:rPr>
                    <w:t>8、支持网页端、PC授课端查看学生成长统计报表，按饼状图形式展现学生课堂表现情况，支持查看班级或学生个人情况，并可追溯每条评价的原因、对象、分值，便于教师进行精准评价；</w:t>
                  </w:r>
                </w:p>
                <w:p>
                  <w:pPr>
                    <w:pStyle w:val="null3"/>
                    <w:jc w:val="both"/>
                  </w:pPr>
                  <w:r>
                    <w:rPr>
                      <w:rFonts w:ascii="仿宋_GB2312" w:hAnsi="仿宋_GB2312" w:cs="仿宋_GB2312" w:eastAsia="仿宋_GB2312"/>
                      <w:sz w:val="21"/>
                    </w:rPr>
                    <w:t>9、系统根据学生日常行为评价情况，通过AI学生能力模型进行智能分析，为每个学生生成定制化评语，评语可支持教师二次编辑修改并推送至家长端；</w:t>
                  </w:r>
                </w:p>
                <w:p>
                  <w:pPr>
                    <w:pStyle w:val="null3"/>
                    <w:jc w:val="both"/>
                  </w:pPr>
                  <w:r>
                    <w:rPr>
                      <w:rFonts w:ascii="仿宋_GB2312" w:hAnsi="仿宋_GB2312" w:cs="仿宋_GB2312" w:eastAsia="仿宋_GB2312"/>
                      <w:sz w:val="21"/>
                    </w:rPr>
                    <w:t>10、教师可通过多终端对学生、小组及班级进行行为量化评价、文字点评、图片点评；支持教师与其他教师及家长进行文字、语音、图片交流，且教师可设置免打扰时间段，非工作时间内消息不会发生提醒。</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教学数据分析管理平台</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1、后台采用</w:t>
                  </w:r>
                  <w:r>
                    <w:rPr>
                      <w:rFonts w:ascii="仿宋_GB2312" w:hAnsi="仿宋_GB2312" w:cs="仿宋_GB2312" w:eastAsia="仿宋_GB2312"/>
                      <w:sz w:val="18"/>
                    </w:rPr>
                    <w:t>B/S架构设计，支持学校管理者在多种不同的操作系统上通过网页浏览器登陆进行操作，可统计全校教师软件活跃数据、学生点评及</w:t>
                  </w:r>
                  <w:r>
                    <w:rPr>
                      <w:rFonts w:ascii="仿宋_GB2312" w:hAnsi="仿宋_GB2312" w:cs="仿宋_GB2312" w:eastAsia="仿宋_GB2312"/>
                      <w:sz w:val="21"/>
                    </w:rPr>
                    <w:t>课件上传等数据。</w:t>
                  </w:r>
                </w:p>
                <w:p>
                  <w:pPr>
                    <w:pStyle w:val="null3"/>
                    <w:jc w:val="both"/>
                  </w:pPr>
                  <w:r>
                    <w:rPr>
                      <w:rFonts w:ascii="仿宋_GB2312" w:hAnsi="仿宋_GB2312" w:cs="仿宋_GB2312" w:eastAsia="仿宋_GB2312"/>
                      <w:sz w:val="21"/>
                    </w:rPr>
                    <w:t>2、支持管理员及教师使用网页端、移动端登录，移动端支持查看网页端数据信息，教师榜单，并定期推送数据分析报表，帮助学校检验信息化教学成果。</w:t>
                  </w:r>
                </w:p>
                <w:p>
                  <w:pPr>
                    <w:pStyle w:val="null3"/>
                    <w:jc w:val="both"/>
                  </w:pPr>
                  <w:r>
                    <w:rPr>
                      <w:rFonts w:ascii="仿宋_GB2312" w:hAnsi="仿宋_GB2312" w:cs="仿宋_GB2312" w:eastAsia="仿宋_GB2312"/>
                      <w:sz w:val="21"/>
                    </w:rPr>
                    <w:t>3、信息化指数：通过多维度分析学校的信息化教学应用情况，综合评估出信息化指数，并与全省均值进行对比，管理者可了解信息化教学进展。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4、将信息化教学数据分五个维度进行评估，分别为分别为资源建设、校本研修、校影响力、学情分析及班级氛围，并与全省均值对比，学校信息化教学情况一目了然。</w:t>
                  </w:r>
                  <w:r>
                    <w:rPr>
                      <w:rFonts w:ascii="仿宋_GB2312" w:hAnsi="仿宋_GB2312" w:cs="仿宋_GB2312" w:eastAsia="仿宋_GB2312"/>
                      <w:sz w:val="21"/>
                    </w:rPr>
                    <w:t>提供生产厂家确认的、相应的功能证明材料（包括但不限于测试报告、官网和功能截图等）</w:t>
                  </w:r>
                </w:p>
                <w:p>
                  <w:pPr>
                    <w:pStyle w:val="null3"/>
                    <w:jc w:val="both"/>
                  </w:pPr>
                  <w:r>
                    <w:rPr>
                      <w:rFonts w:ascii="仿宋_GB2312" w:hAnsi="仿宋_GB2312" w:cs="仿宋_GB2312" w:eastAsia="仿宋_GB2312"/>
                      <w:sz w:val="21"/>
                    </w:rPr>
                    <w:t>5、教师考勤：具备教师GPS定位打卡考勤功能。学校管理员可设置考勤时间、考勤范围，还可以查看和导出考勤数据报表。教师可在移动端进行GPS考勤，到达学校范围后即激活打卡，支持入校、离校、迟到、早退等多种打卡类型。</w:t>
                  </w:r>
                </w:p>
                <w:p>
                  <w:pPr>
                    <w:pStyle w:val="null3"/>
                    <w:jc w:val="both"/>
                  </w:pPr>
                  <w:r>
                    <w:rPr>
                      <w:rFonts w:ascii="仿宋_GB2312" w:hAnsi="仿宋_GB2312" w:cs="仿宋_GB2312" w:eastAsia="仿宋_GB2312"/>
                      <w:sz w:val="21"/>
                    </w:rPr>
                    <w:t>6、教研结构：支持管理者按照学段-学科-年级快速创建教师的教研组织结构，方便教师信息的分类管理。</w:t>
                  </w:r>
                </w:p>
                <w:p>
                  <w:pPr>
                    <w:pStyle w:val="null3"/>
                    <w:jc w:val="both"/>
                  </w:pPr>
                  <w:r>
                    <w:rPr>
                      <w:rFonts w:ascii="仿宋_GB2312" w:hAnsi="仿宋_GB2312" w:cs="仿宋_GB2312" w:eastAsia="仿宋_GB2312"/>
                      <w:sz w:val="21"/>
                    </w:rPr>
                    <w:t>7、信息管理：支持修改管理员、教师的账户信息，支持管理员上传校徽，并对本校内管理者账户都可见。</w:t>
                  </w:r>
                </w:p>
                <w:p>
                  <w:pPr>
                    <w:pStyle w:val="null3"/>
                    <w:jc w:val="both"/>
                  </w:pPr>
                  <w:r>
                    <w:rPr>
                      <w:rFonts w:ascii="仿宋_GB2312" w:hAnsi="仿宋_GB2312" w:cs="仿宋_GB2312" w:eastAsia="仿宋_GB2312"/>
                      <w:sz w:val="21"/>
                    </w:rPr>
                    <w:t>8、管理员可自由选定教师发送学校通知，发送后，管理员可登录教研数字化管理平台后台实时查阅教师已读、未读情况。</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为学校提供教研全流程管理服务，包含教学目标与计划、教学设计、集体备课、听课评课、班级氛围的流程管理和数据分析。</w:t>
                  </w:r>
                  <w:r>
                    <w:rPr>
                      <w:rFonts w:ascii="仿宋_GB2312" w:hAnsi="仿宋_GB2312" w:cs="仿宋_GB2312" w:eastAsia="仿宋_GB2312"/>
                      <w:sz w:val="21"/>
                    </w:rPr>
                    <w:t>提供生产厂家确认的、相应的功能证明材料（包括但不限于测试报告、官网和功能截图等）</w:t>
                  </w:r>
                </w:p>
                <w:p>
                  <w:pPr>
                    <w:pStyle w:val="null3"/>
                    <w:jc w:val="both"/>
                  </w:pPr>
                  <w:r>
                    <w:rPr>
                      <w:rFonts w:ascii="仿宋_GB2312" w:hAnsi="仿宋_GB2312" w:cs="仿宋_GB2312" w:eastAsia="仿宋_GB2312"/>
                      <w:sz w:val="21"/>
                    </w:rPr>
                    <w:t>10、教案模板管理：支持管理者自定义学校的教案模板，可以设置必填项和选填项，有效规范教师教案的编写。</w:t>
                  </w:r>
                </w:p>
                <w:p>
                  <w:pPr>
                    <w:pStyle w:val="null3"/>
                    <w:jc w:val="both"/>
                  </w:pPr>
                  <w:r>
                    <w:rPr>
                      <w:rFonts w:ascii="仿宋_GB2312" w:hAnsi="仿宋_GB2312" w:cs="仿宋_GB2312" w:eastAsia="仿宋_GB2312"/>
                      <w:sz w:val="21"/>
                    </w:rPr>
                    <w:t>11、班级氛围数据概况：支持查看不同时间段班级氛围数据的概况，数据包含家长入班率，教师对学生的新增点评数，教师参与度，表现突出的教师前三名。</w:t>
                  </w:r>
                </w:p>
                <w:p>
                  <w:pPr>
                    <w:pStyle w:val="null3"/>
                    <w:jc w:val="both"/>
                  </w:pPr>
                  <w:r>
                    <w:rPr>
                      <w:rFonts w:ascii="仿宋_GB2312" w:hAnsi="仿宋_GB2312" w:cs="仿宋_GB2312" w:eastAsia="仿宋_GB2312"/>
                      <w:sz w:val="21"/>
                    </w:rPr>
                    <w:t>12、听课评课数据详情：全校听评课数据统一汇总，数据包含全校本月评课节数，本月评课次数，累计评课节数和累计评课次数，了解听评课教研活动的开展情况。</w:t>
                  </w:r>
                </w:p>
                <w:p>
                  <w:pPr>
                    <w:pStyle w:val="null3"/>
                    <w:jc w:val="both"/>
                  </w:pPr>
                  <w:r>
                    <w:rPr>
                      <w:rFonts w:ascii="仿宋_GB2312" w:hAnsi="仿宋_GB2312" w:cs="仿宋_GB2312" w:eastAsia="仿宋_GB2312"/>
                      <w:sz w:val="21"/>
                    </w:rPr>
                    <w:t>13、听评课数据统计导出：支持对不同评课维度得分进行统计，计算平均分并找出评分薄弱项，方便管理者针对性优化教学策略，同时支持查看全校的评课记录和得分详情，并可一键导出Excel表格，方便整理。</w:t>
                  </w:r>
                </w:p>
                <w:p>
                  <w:pPr>
                    <w:pStyle w:val="null3"/>
                    <w:jc w:val="both"/>
                  </w:pPr>
                  <w:r>
                    <w:rPr>
                      <w:rFonts w:ascii="仿宋_GB2312" w:hAnsi="仿宋_GB2312" w:cs="仿宋_GB2312" w:eastAsia="仿宋_GB2312"/>
                      <w:sz w:val="21"/>
                    </w:rPr>
                    <w:t>14、电子教案：教师可以在个人空间直接编写教案，编写教案时可以关联课件，支持教师在个人空间、配套备授课工具查看课件以及教案，方便教师进行教学设计。</w:t>
                  </w:r>
                </w:p>
                <w:p>
                  <w:pPr>
                    <w:pStyle w:val="null3"/>
                    <w:jc w:val="both"/>
                  </w:pPr>
                  <w:r>
                    <w:rPr>
                      <w:rFonts w:ascii="仿宋_GB2312" w:hAnsi="仿宋_GB2312" w:cs="仿宋_GB2312" w:eastAsia="仿宋_GB2312"/>
                      <w:sz w:val="21"/>
                    </w:rPr>
                    <w:t>15、校本资源管理：支持管理员在教研数字化管理平台后台移动、删除、重命名教师上传至校本库的课件、教案、微课及多媒体等资源。</w:t>
                  </w:r>
                </w:p>
                <w:p>
                  <w:pPr>
                    <w:pStyle w:val="null3"/>
                    <w:jc w:val="both"/>
                  </w:pPr>
                  <w:r>
                    <w:rPr>
                      <w:rFonts w:ascii="仿宋_GB2312" w:hAnsi="仿宋_GB2312" w:cs="仿宋_GB2312" w:eastAsia="仿宋_GB2312"/>
                      <w:sz w:val="21"/>
                    </w:rPr>
                    <w:t>16、习题使用：教师可以选择习题插入课件使用。支持在云空间中创建习题，包括选择题、填空题、解答题，支持批量导入习题，将习题分享至校本资源库。</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壁挂视频展台</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硬件参数</w:t>
                  </w:r>
                </w:p>
                <w:p>
                  <w:pPr>
                    <w:pStyle w:val="null3"/>
                    <w:jc w:val="both"/>
                  </w:pPr>
                  <w:r>
                    <w:rPr>
                      <w:rFonts w:ascii="仿宋_GB2312" w:hAnsi="仿宋_GB2312" w:cs="仿宋_GB2312" w:eastAsia="仿宋_GB2312"/>
                      <w:sz w:val="21"/>
                    </w:rPr>
                    <w:t>1、采用≥800万像素摄像头；采用 USB五伏电源直接供电，无需额外配置电源适配器，环保无辐射；箱内USB连线采用隐藏式设计，箱内无可见连线且USB口下出，有效防止积尘，且方便布线和返修；</w:t>
                  </w:r>
                </w:p>
                <w:p>
                  <w:pPr>
                    <w:pStyle w:val="null3"/>
                    <w:jc w:val="both"/>
                  </w:pPr>
                  <w:r>
                    <w:rPr>
                      <w:rFonts w:ascii="仿宋_GB2312" w:hAnsi="仿宋_GB2312" w:cs="仿宋_GB2312" w:eastAsia="仿宋_GB2312"/>
                      <w:sz w:val="21"/>
                    </w:rPr>
                    <w:t>2、A4大小拍摄幅面，1080P动态视频预览</w:t>
                  </w:r>
                  <w:r>
                    <w:rPr>
                      <w:rFonts w:ascii="仿宋_GB2312" w:hAnsi="仿宋_GB2312" w:cs="仿宋_GB2312" w:eastAsia="仿宋_GB2312"/>
                      <w:sz w:val="21"/>
                      <w:color w:val="000000"/>
                    </w:rPr>
                    <w:t>≥</w:t>
                  </w:r>
                  <w:r>
                    <w:rPr>
                      <w:rFonts w:ascii="仿宋_GB2312" w:hAnsi="仿宋_GB2312" w:cs="仿宋_GB2312" w:eastAsia="仿宋_GB2312"/>
                      <w:sz w:val="21"/>
                    </w:rPr>
                    <w:t>30帧/秒；托板及挂墙部分采用金属加强，托板可承重</w:t>
                  </w:r>
                  <w:r>
                    <w:rPr>
                      <w:rFonts w:ascii="仿宋_GB2312" w:hAnsi="仿宋_GB2312" w:cs="仿宋_GB2312" w:eastAsia="仿宋_GB2312"/>
                      <w:sz w:val="21"/>
                      <w:color w:val="000000"/>
                    </w:rPr>
                    <w:t>≥</w:t>
                  </w:r>
                  <w:r>
                    <w:rPr>
                      <w:rFonts w:ascii="仿宋_GB2312" w:hAnsi="仿宋_GB2312" w:cs="仿宋_GB2312" w:eastAsia="仿宋_GB2312"/>
                      <w:sz w:val="21"/>
                    </w:rPr>
                    <w:t>3kg，整机壁挂式安装；</w:t>
                  </w:r>
                </w:p>
                <w:p>
                  <w:pPr>
                    <w:pStyle w:val="null3"/>
                    <w:jc w:val="both"/>
                  </w:pPr>
                  <w:r>
                    <w:rPr>
                      <w:rFonts w:ascii="仿宋_GB2312" w:hAnsi="仿宋_GB2312" w:cs="仿宋_GB2312" w:eastAsia="仿宋_GB2312"/>
                      <w:sz w:val="21"/>
                    </w:rPr>
                    <w:t>3、支持展台成像画面实时批注，预设多种笔划粗细及颜色供选择，且支持对展台成像画面联同批注内容进行同步缩放、移动；</w:t>
                  </w:r>
                </w:p>
                <w:p>
                  <w:pPr>
                    <w:pStyle w:val="null3"/>
                    <w:jc w:val="both"/>
                  </w:pPr>
                  <w:r>
                    <w:rPr>
                      <w:rFonts w:ascii="仿宋_GB2312" w:hAnsi="仿宋_GB2312" w:cs="仿宋_GB2312" w:eastAsia="仿宋_GB2312"/>
                      <w:sz w:val="21"/>
                    </w:rPr>
                    <w:t>4、展示托板正上方具备LED补光灯，保证展示区域的亮度及展示效果；</w:t>
                  </w:r>
                </w:p>
                <w:p>
                  <w:pPr>
                    <w:pStyle w:val="null3"/>
                    <w:jc w:val="both"/>
                  </w:pPr>
                  <w:r>
                    <w:rPr>
                      <w:rFonts w:ascii="仿宋_GB2312" w:hAnsi="仿宋_GB2312" w:cs="仿宋_GB2312" w:eastAsia="仿宋_GB2312"/>
                      <w:sz w:val="21"/>
                    </w:rPr>
                    <w:t>软件参数</w:t>
                  </w:r>
                </w:p>
                <w:p>
                  <w:pPr>
                    <w:pStyle w:val="null3"/>
                    <w:jc w:val="both"/>
                  </w:pPr>
                  <w:r>
                    <w:rPr>
                      <w:rFonts w:ascii="仿宋_GB2312" w:hAnsi="仿宋_GB2312" w:cs="仿宋_GB2312" w:eastAsia="仿宋_GB2312"/>
                      <w:sz w:val="21"/>
                    </w:rPr>
                    <w:t>5、支持对展台画面进行放大、缩小、旋转、自适应、冻结画面等操作。</w:t>
                  </w:r>
                </w:p>
                <w:p>
                  <w:pPr>
                    <w:pStyle w:val="null3"/>
                    <w:jc w:val="both"/>
                  </w:pPr>
                  <w:r>
                    <w:rPr>
                      <w:rFonts w:ascii="仿宋_GB2312" w:hAnsi="仿宋_GB2312" w:cs="仿宋_GB2312" w:eastAsia="仿宋_GB2312"/>
                      <w:sz w:val="21"/>
                    </w:rPr>
                    <w:t>6、支持展台画面实时批注，预设多种笔划粗细及颜色供选择，且支持对展台画面联同批注内容进行同步缩放、移动。</w:t>
                  </w:r>
                </w:p>
                <w:p>
                  <w:pPr>
                    <w:pStyle w:val="null3"/>
                    <w:jc w:val="both"/>
                  </w:pPr>
                  <w:r>
                    <w:rPr>
                      <w:rFonts w:ascii="仿宋_GB2312" w:hAnsi="仿宋_GB2312" w:cs="仿宋_GB2312" w:eastAsia="仿宋_GB2312"/>
                      <w:sz w:val="21"/>
                    </w:rPr>
                    <w:t>7、支持故障自动检测，在软件无法出现展台拍摄画面时，自动出现检测链接，帮助用户检测“无画面”的原因，并给出引导性解决方案。可判断硬件连接、显卡驱动、摄像头占用、软件版本等问题。</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OPS控制终端</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1、采用抽拉内置式模块化，抽拉内置式，PC模块可插入整机，可实现无单独接线的插拔。按压式卡扣方式，无需工具即可快速拆卸电脑模块。</w:t>
                  </w:r>
                </w:p>
                <w:p>
                  <w:pPr>
                    <w:pStyle w:val="null3"/>
                    <w:jc w:val="both"/>
                  </w:pPr>
                  <w:r>
                    <w:rPr>
                      <w:rFonts w:ascii="仿宋_GB2312" w:hAnsi="仿宋_GB2312" w:cs="仿宋_GB2312" w:eastAsia="仿宋_GB2312"/>
                      <w:sz w:val="21"/>
                    </w:rPr>
                    <w:t>2、内存：8 GB DDR4笔记本内存或以上配置。硬盘：256GB SSD固态硬盘或以上配置。</w:t>
                  </w:r>
                </w:p>
                <w:p>
                  <w:pPr>
                    <w:pStyle w:val="null3"/>
                    <w:jc w:val="both"/>
                  </w:pPr>
                  <w:r>
                    <w:rPr>
                      <w:rFonts w:ascii="仿宋_GB2312" w:hAnsi="仿宋_GB2312" w:cs="仿宋_GB2312" w:eastAsia="仿宋_GB2312"/>
                      <w:sz w:val="21"/>
                    </w:rPr>
                    <w:t>3、设备具备供电保护模块，可检测终端是否插好，如内置电脑未查好情况下，终端无法上电工作。</w:t>
                  </w:r>
                </w:p>
                <w:p>
                  <w:pPr>
                    <w:pStyle w:val="null3"/>
                    <w:jc w:val="both"/>
                  </w:pPr>
                  <w:r>
                    <w:rPr>
                      <w:rFonts w:ascii="仿宋_GB2312" w:hAnsi="仿宋_GB2312" w:cs="仿宋_GB2312" w:eastAsia="仿宋_GB2312"/>
                      <w:sz w:val="21"/>
                    </w:rPr>
                    <w:t>4、模块支持不断电情况下热插拔，以便快速维护或替换模块。</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智能电子教鞭</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1、采用笔型设计，具有三个遥控按键（上下翻页和功能键），既可用于触摸书写，也可用于远程操控。</w:t>
                  </w:r>
                </w:p>
                <w:p>
                  <w:pPr>
                    <w:pStyle w:val="null3"/>
                    <w:jc w:val="both"/>
                  </w:pPr>
                  <w:r>
                    <w:rPr>
                      <w:rFonts w:ascii="仿宋_GB2312" w:hAnsi="仿宋_GB2312" w:cs="仿宋_GB2312" w:eastAsia="仿宋_GB2312"/>
                      <w:sz w:val="21"/>
                    </w:rPr>
                    <w:t>2、采用2</w:t>
                  </w:r>
                  <w:r>
                    <w:rPr>
                      <w:rFonts w:ascii="仿宋_GB2312" w:hAnsi="仿宋_GB2312" w:cs="仿宋_GB2312" w:eastAsia="仿宋_GB2312"/>
                      <w:sz w:val="21"/>
                    </w:rPr>
                    <w:t>.</w:t>
                  </w:r>
                  <w:r>
                    <w:rPr>
                      <w:rFonts w:ascii="仿宋_GB2312" w:hAnsi="仿宋_GB2312" w:cs="仿宋_GB2312" w:eastAsia="仿宋_GB2312"/>
                      <w:sz w:val="21"/>
                    </w:rPr>
                    <w:t>4G蓝牙无线连接技术，无线接收距离最大可达15米。</w:t>
                  </w:r>
                </w:p>
                <w:p>
                  <w:pPr>
                    <w:pStyle w:val="null3"/>
                    <w:jc w:val="both"/>
                  </w:pPr>
                  <w:r>
                    <w:rPr>
                      <w:rFonts w:ascii="仿宋_GB2312" w:hAnsi="仿宋_GB2312" w:cs="仿宋_GB2312" w:eastAsia="仿宋_GB2312"/>
                      <w:sz w:val="21"/>
                    </w:rPr>
                    <w:t>3、无线接收器采用微型设计。</w:t>
                  </w:r>
                </w:p>
                <w:p>
                  <w:pPr>
                    <w:pStyle w:val="null3"/>
                    <w:jc w:val="both"/>
                  </w:pPr>
                  <w:r>
                    <w:rPr>
                      <w:rFonts w:ascii="仿宋_GB2312" w:hAnsi="仿宋_GB2312" w:cs="仿宋_GB2312" w:eastAsia="仿宋_GB2312"/>
                      <w:sz w:val="21"/>
                    </w:rPr>
                    <w:t>4、笔尖采用PE材质，经久耐磨，书写精度≤3mm。</w:t>
                  </w:r>
                </w:p>
                <w:p>
                  <w:pPr>
                    <w:pStyle w:val="null3"/>
                    <w:jc w:val="both"/>
                  </w:pPr>
                  <w:r>
                    <w:rPr>
                      <w:rFonts w:ascii="仿宋_GB2312" w:hAnsi="仿宋_GB2312" w:cs="仿宋_GB2312" w:eastAsia="仿宋_GB2312"/>
                      <w:sz w:val="21"/>
                    </w:rPr>
                    <w:t>5、使用单节7号电池驱动，并带自动休眠节电设计。</w:t>
                  </w:r>
                </w:p>
                <w:p>
                  <w:pPr>
                    <w:pStyle w:val="null3"/>
                    <w:jc w:val="both"/>
                  </w:pPr>
                  <w:r>
                    <w:rPr>
                      <w:rFonts w:ascii="仿宋_GB2312" w:hAnsi="仿宋_GB2312" w:cs="仿宋_GB2312" w:eastAsia="仿宋_GB2312"/>
                      <w:sz w:val="21"/>
                    </w:rPr>
                    <w:t>6、支持白板课件、PPT、WPS、PDF等多种格式的课件进行远程无线翻页。</w:t>
                  </w:r>
                </w:p>
                <w:p>
                  <w:pPr>
                    <w:pStyle w:val="null3"/>
                    <w:jc w:val="both"/>
                  </w:pPr>
                  <w:r>
                    <w:rPr>
                      <w:rFonts w:ascii="仿宋_GB2312" w:hAnsi="仿宋_GB2312" w:cs="仿宋_GB2312" w:eastAsia="仿宋_GB2312"/>
                      <w:sz w:val="21"/>
                    </w:rPr>
                    <w:t>7、功能按键可通过长按/短按实现两种快捷功能，方便教师操作。</w:t>
                  </w:r>
                </w:p>
                <w:p>
                  <w:pPr>
                    <w:pStyle w:val="null3"/>
                    <w:jc w:val="both"/>
                  </w:pPr>
                  <w:r>
                    <w:rPr>
                      <w:rFonts w:ascii="仿宋_GB2312" w:hAnsi="仿宋_GB2312" w:cs="仿宋_GB2312" w:eastAsia="仿宋_GB2312"/>
                      <w:sz w:val="21"/>
                    </w:rPr>
                    <w:t>8、支持自定义按键功能，可选功能包括：一键启动任意通道批注、一键启动/退出PPT播放、一键启动其他应用软件等。</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小号</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1、调性：Bb</w:t>
                  </w:r>
                </w:p>
                <w:p>
                  <w:pPr>
                    <w:pStyle w:val="null3"/>
                    <w:jc w:val="both"/>
                  </w:pPr>
                  <w:r>
                    <w:rPr>
                      <w:rFonts w:ascii="仿宋_GB2312" w:hAnsi="仿宋_GB2312" w:cs="仿宋_GB2312" w:eastAsia="仿宋_GB2312"/>
                      <w:sz w:val="21"/>
                      <w:color w:val="000000"/>
                    </w:rPr>
                    <w:t>2、材质：黄铜</w:t>
                  </w:r>
                </w:p>
                <w:p>
                  <w:pPr>
                    <w:pStyle w:val="null3"/>
                    <w:jc w:val="both"/>
                  </w:pPr>
                  <w:r>
                    <w:rPr>
                      <w:rFonts w:ascii="仿宋_GB2312" w:hAnsi="仿宋_GB2312" w:cs="仿宋_GB2312" w:eastAsia="仿宋_GB2312"/>
                      <w:sz w:val="21"/>
                      <w:color w:val="000000"/>
                    </w:rPr>
                    <w:t>3、表面处理：漆金/镀镍/镀银</w:t>
                  </w:r>
                </w:p>
                <w:p>
                  <w:pPr>
                    <w:pStyle w:val="null3"/>
                    <w:jc w:val="both"/>
                  </w:pPr>
                  <w:r>
                    <w:rPr>
                      <w:rFonts w:ascii="仿宋_GB2312" w:hAnsi="仿宋_GB2312" w:cs="仿宋_GB2312" w:eastAsia="仿宋_GB2312"/>
                      <w:sz w:val="21"/>
                      <w:color w:val="000000"/>
                    </w:rPr>
                    <w:t>4、号口直径：123mm</w:t>
                  </w:r>
                </w:p>
                <w:p>
                  <w:pPr>
                    <w:pStyle w:val="null3"/>
                    <w:jc w:val="both"/>
                  </w:pPr>
                  <w:r>
                    <w:rPr>
                      <w:rFonts w:ascii="仿宋_GB2312" w:hAnsi="仿宋_GB2312" w:cs="仿宋_GB2312" w:eastAsia="仿宋_GB2312"/>
                      <w:sz w:val="21"/>
                      <w:color w:val="000000"/>
                    </w:rPr>
                    <w:t>5、内管尺寸：11.66mm"</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电子琴</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1、键盘：≥61键</w:t>
                  </w:r>
                </w:p>
                <w:p>
                  <w:pPr>
                    <w:pStyle w:val="null3"/>
                    <w:jc w:val="both"/>
                  </w:pPr>
                  <w:r>
                    <w:rPr>
                      <w:rFonts w:ascii="仿宋_GB2312" w:hAnsi="仿宋_GB2312" w:cs="仿宋_GB2312" w:eastAsia="仿宋_GB2312"/>
                      <w:sz w:val="21"/>
                    </w:rPr>
                    <w:t>2、力度键盘：力度感应：≥3种、关闭，力度开/关按钮：是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LCD：</w:t>
                  </w:r>
                  <w:r>
                    <w:rPr>
                      <w:rFonts w:ascii="仿宋_GB2312" w:hAnsi="仿宋_GB2312" w:cs="仿宋_GB2312" w:eastAsia="仿宋_GB2312"/>
                      <w:sz w:val="21"/>
                    </w:rPr>
                    <w:t>≥</w:t>
                  </w:r>
                  <w:r>
                    <w:rPr>
                      <w:rFonts w:ascii="仿宋_GB2312" w:hAnsi="仿宋_GB2312" w:cs="仿宋_GB2312" w:eastAsia="仿宋_GB2312"/>
                      <w:sz w:val="21"/>
                    </w:rPr>
                    <w:t>108 X 38mm</w:t>
                  </w:r>
                </w:p>
                <w:p>
                  <w:pPr>
                    <w:pStyle w:val="null3"/>
                    <w:jc w:val="both"/>
                  </w:pPr>
                  <w:r>
                    <w:rPr>
                      <w:rFonts w:ascii="仿宋_GB2312" w:hAnsi="仿宋_GB2312" w:cs="仿宋_GB2312" w:eastAsia="仿宋_GB2312"/>
                      <w:sz w:val="21"/>
                    </w:rPr>
                    <w:t>4、类型：字符</w:t>
                  </w:r>
                </w:p>
                <w:p>
                  <w:pPr>
                    <w:pStyle w:val="null3"/>
                    <w:jc w:val="both"/>
                  </w:pPr>
                  <w:r>
                    <w:rPr>
                      <w:rFonts w:ascii="仿宋_GB2312" w:hAnsi="仿宋_GB2312" w:cs="仿宋_GB2312" w:eastAsia="仿宋_GB2312"/>
                      <w:sz w:val="21"/>
                    </w:rPr>
                    <w:t>5、背光：白色</w:t>
                  </w:r>
                </w:p>
                <w:p>
                  <w:pPr>
                    <w:pStyle w:val="null3"/>
                    <w:jc w:val="both"/>
                  </w:pPr>
                  <w:r>
                    <w:rPr>
                      <w:rFonts w:ascii="仿宋_GB2312" w:hAnsi="仿宋_GB2312" w:cs="仿宋_GB2312" w:eastAsia="仿宋_GB2312"/>
                      <w:sz w:val="21"/>
                    </w:rPr>
                    <w:t>6、数字键盘：是</w:t>
                  </w:r>
                </w:p>
                <w:p>
                  <w:pPr>
                    <w:pStyle w:val="null3"/>
                    <w:jc w:val="both"/>
                  </w:pPr>
                  <w:r>
                    <w:rPr>
                      <w:rFonts w:ascii="仿宋_GB2312" w:hAnsi="仿宋_GB2312" w:cs="仿宋_GB2312" w:eastAsia="仿宋_GB2312"/>
                      <w:sz w:val="21"/>
                    </w:rPr>
                    <w:t>7、音源：AIX</w:t>
                  </w:r>
                </w:p>
                <w:p>
                  <w:pPr>
                    <w:pStyle w:val="null3"/>
                    <w:jc w:val="both"/>
                  </w:pPr>
                  <w:r>
                    <w:rPr>
                      <w:rFonts w:ascii="仿宋_GB2312" w:hAnsi="仿宋_GB2312" w:cs="仿宋_GB2312" w:eastAsia="仿宋_GB2312"/>
                      <w:sz w:val="21"/>
                    </w:rPr>
                    <w:t>8、最大复音数：≥48</w:t>
                  </w:r>
                </w:p>
                <w:p>
                  <w:pPr>
                    <w:pStyle w:val="null3"/>
                    <w:jc w:val="both"/>
                  </w:pPr>
                  <w:r>
                    <w:rPr>
                      <w:rFonts w:ascii="仿宋_GB2312" w:hAnsi="仿宋_GB2312" w:cs="仿宋_GB2312" w:eastAsia="仿宋_GB2312"/>
                      <w:sz w:val="21"/>
                    </w:rPr>
                    <w:t>9、音色：≥600，印度音色：≥21，中国音色：≥21，组按钮：是，钢琴钮：是</w:t>
                  </w:r>
                </w:p>
                <w:p>
                  <w:pPr>
                    <w:pStyle w:val="null3"/>
                    <w:jc w:val="both"/>
                  </w:pPr>
                  <w:r>
                    <w:rPr>
                      <w:rFonts w:ascii="仿宋_GB2312" w:hAnsi="仿宋_GB2312" w:cs="仿宋_GB2312" w:eastAsia="仿宋_GB2312"/>
                      <w:sz w:val="21"/>
                    </w:rPr>
                    <w:t>10、叠加：下层，上层1，上层2</w:t>
                  </w:r>
                </w:p>
                <w:p>
                  <w:pPr>
                    <w:pStyle w:val="null3"/>
                    <w:jc w:val="both"/>
                  </w:pPr>
                  <w:r>
                    <w:rPr>
                      <w:rFonts w:ascii="仿宋_GB2312" w:hAnsi="仿宋_GB2312" w:cs="仿宋_GB2312" w:eastAsia="仿宋_GB2312"/>
                      <w:sz w:val="21"/>
                    </w:rPr>
                    <w:t>11、效果器：系统混响类型：≥20种，系统合唱类型：≥10种，系统延迟类型：预设音色，DSP类型：预设音色，虚拟大厅/超宽立体声：包括在混响内，主控EQ：≥10种</w:t>
                  </w:r>
                </w:p>
                <w:p>
                  <w:pPr>
                    <w:pStyle w:val="null3"/>
                    <w:jc w:val="both"/>
                  </w:pPr>
                  <w:r>
                    <w:rPr>
                      <w:rFonts w:ascii="仿宋_GB2312" w:hAnsi="仿宋_GB2312" w:cs="仿宋_GB2312" w:eastAsia="仿宋_GB2312"/>
                      <w:sz w:val="21"/>
                    </w:rPr>
                    <w:t>12、节奏：≥195，印度节奏：≥2，6中国节奏：≥15，节奏/变奏：≥2，击拍定速自动开始：是，同步停止：是，单键预设：是，自动和声：是，用户节奏：≥10</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电钢琴</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1、键盘：≥88键，第II代3传感器逐级配重键盘，仿象牙和仿檀木材质琴键，三级力度可调</w:t>
                  </w:r>
                </w:p>
                <w:p>
                  <w:pPr>
                    <w:pStyle w:val="null3"/>
                    <w:jc w:val="both"/>
                  </w:pPr>
                  <w:r>
                    <w:rPr>
                      <w:rFonts w:ascii="仿宋_GB2312" w:hAnsi="仿宋_GB2312" w:cs="仿宋_GB2312" w:eastAsia="仿宋_GB2312"/>
                      <w:sz w:val="21"/>
                    </w:rPr>
                    <w:t>2、音色：内置音色不少于22种</w:t>
                  </w:r>
                </w:p>
                <w:p>
                  <w:pPr>
                    <w:pStyle w:val="null3"/>
                    <w:jc w:val="both"/>
                  </w:pPr>
                  <w:r>
                    <w:rPr>
                      <w:rFonts w:ascii="仿宋_GB2312" w:hAnsi="仿宋_GB2312" w:cs="仿宋_GB2312" w:eastAsia="仿宋_GB2312"/>
                      <w:sz w:val="21"/>
                    </w:rPr>
                    <w:t>3、音源：多维渐变AIR音源</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复音数：</w:t>
                  </w:r>
                  <w:r>
                    <w:rPr>
                      <w:rFonts w:ascii="仿宋_GB2312" w:hAnsi="仿宋_GB2312" w:cs="仿宋_GB2312" w:eastAsia="仿宋_GB2312"/>
                      <w:sz w:val="21"/>
                    </w:rPr>
                    <w:t>≥192</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模拟器：击弦响应、制音共鸣、制音噪声（开</w:t>
                  </w:r>
                  <w:r>
                    <w:rPr>
                      <w:rFonts w:ascii="仿宋_GB2312" w:hAnsi="仿宋_GB2312" w:cs="仿宋_GB2312" w:eastAsia="仿宋_GB2312"/>
                      <w:sz w:val="21"/>
                    </w:rPr>
                    <w:t>/关）</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数码音效：大厅音效、混响、合唱</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明亮度（</w:t>
                  </w:r>
                  <w:r>
                    <w:rPr>
                      <w:rFonts w:ascii="仿宋_GB2312" w:hAnsi="仿宋_GB2312" w:cs="仿宋_GB2312" w:eastAsia="仿宋_GB2312"/>
                      <w:sz w:val="21"/>
                      <w:color w:val="000000"/>
                    </w:rPr>
                    <w:t>-3-0-3），DSP（部份音色）</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乐曲：音乐会演奏</w:t>
                  </w:r>
                  <w:r>
                    <w:rPr>
                      <w:rFonts w:ascii="仿宋_GB2312" w:hAnsi="仿宋_GB2312" w:cs="仿宋_GB2312" w:eastAsia="仿宋_GB2312"/>
                      <w:sz w:val="21"/>
                    </w:rPr>
                    <w:t>≥10首，控制器-开始/停止，模式-听/学/演奏，音乐库≥60首，扩展-（用户乐曲）≥10首，不超过90KB/首</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附加功能：连接</w:t>
                  </w:r>
                  <w:r>
                    <w:rPr>
                      <w:rFonts w:ascii="仿宋_GB2312" w:hAnsi="仿宋_GB2312" w:cs="仿宋_GB2312" w:eastAsia="仿宋_GB2312"/>
                      <w:sz w:val="21"/>
                    </w:rPr>
                    <w:t>APP，教学功能-部份开/关，教学部份选择-右手/左手、MIDI录音-2轨，1首，总计约5000个音符，双钢琴模式，八度升降-正负2个八度，节拍器-0-9beats，速度调节：20-255，踏板-3踏板组件（延音，抽选，柔音）</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移调：</w:t>
                  </w:r>
                  <w:r>
                    <w:rPr>
                      <w:rFonts w:ascii="仿宋_GB2312" w:hAnsi="仿宋_GB2312" w:cs="仿宋_GB2312" w:eastAsia="仿宋_GB2312"/>
                      <w:sz w:val="21"/>
                    </w:rPr>
                    <w:t>2个八度（-12半音-0-12半音）</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微调：</w:t>
                  </w:r>
                  <w:r>
                    <w:rPr>
                      <w:rFonts w:ascii="仿宋_GB2312" w:hAnsi="仿宋_GB2312" w:cs="仿宋_GB2312" w:eastAsia="仿宋_GB2312"/>
                      <w:sz w:val="21"/>
                    </w:rPr>
                    <w:t>A4 = 415.5 Hz ~ 440.0 Hz ~ 465.9 Hz /9、预置音律：≥17种</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相机镜头</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1、镜头结构：≥12组16片</w:t>
                  </w:r>
                </w:p>
                <w:p>
                  <w:pPr>
                    <w:pStyle w:val="null3"/>
                    <w:jc w:val="both"/>
                  </w:pPr>
                  <w:r>
                    <w:rPr>
                      <w:rFonts w:ascii="仿宋_GB2312" w:hAnsi="仿宋_GB2312" w:cs="仿宋_GB2312" w:eastAsia="仿宋_GB2312"/>
                      <w:sz w:val="21"/>
                    </w:rPr>
                    <w:t>2、最小光圈：22</w:t>
                  </w:r>
                </w:p>
                <w:p>
                  <w:pPr>
                    <w:pStyle w:val="null3"/>
                    <w:jc w:val="both"/>
                  </w:pPr>
                  <w:r>
                    <w:rPr>
                      <w:rFonts w:ascii="仿宋_GB2312" w:hAnsi="仿宋_GB2312" w:cs="仿宋_GB2312" w:eastAsia="仿宋_GB2312"/>
                      <w:sz w:val="21"/>
                    </w:rPr>
                    <w:t>3、最近对焦距离：约0.45m（v）-0.95m（v）</w:t>
                  </w:r>
                </w:p>
                <w:p>
                  <w:pPr>
                    <w:pStyle w:val="null3"/>
                    <w:jc w:val="both"/>
                  </w:pPr>
                  <w:r>
                    <w:rPr>
                      <w:rFonts w:ascii="仿宋_GB2312" w:hAnsi="仿宋_GB2312" w:cs="仿宋_GB2312" w:eastAsia="仿宋_GB2312"/>
                      <w:sz w:val="21"/>
                    </w:rPr>
                    <w:t>4、滤光镜直径：约72mm</w:t>
                  </w:r>
                </w:p>
                <w:p>
                  <w:pPr>
                    <w:pStyle w:val="null3"/>
                    <w:jc w:val="both"/>
                  </w:pPr>
                  <w:r>
                    <w:rPr>
                      <w:rFonts w:ascii="仿宋_GB2312" w:hAnsi="仿宋_GB2312" w:cs="仿宋_GB2312" w:eastAsia="仿宋_GB2312"/>
                      <w:sz w:val="21"/>
                    </w:rPr>
                    <w:t>5、最大光圈：F4</w:t>
                  </w:r>
                </w:p>
                <w:p>
                  <w:pPr>
                    <w:pStyle w:val="null3"/>
                    <w:jc w:val="both"/>
                  </w:pPr>
                  <w:r>
                    <w:rPr>
                      <w:rFonts w:ascii="仿宋_GB2312" w:hAnsi="仿宋_GB2312" w:cs="仿宋_GB2312" w:eastAsia="仿宋_GB2312"/>
                      <w:sz w:val="21"/>
                    </w:rPr>
                    <w:t>6、支持自动对焦、支持防抖</w:t>
                  </w:r>
                </w:p>
                <w:p>
                  <w:pPr>
                    <w:pStyle w:val="null3"/>
                    <w:jc w:val="both"/>
                  </w:pPr>
                  <w:r>
                    <w:rPr>
                      <w:rFonts w:ascii="仿宋_GB2312" w:hAnsi="仿宋_GB2312" w:cs="仿宋_GB2312" w:eastAsia="仿宋_GB2312"/>
                      <w:sz w:val="21"/>
                    </w:rPr>
                    <w:t>7、画幅：APS-C画幅</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相机</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1、电池类型：锂离子电池</w:t>
                  </w:r>
                </w:p>
                <w:p>
                  <w:pPr>
                    <w:pStyle w:val="null3"/>
                    <w:jc w:val="both"/>
                  </w:pPr>
                  <w:r>
                    <w:rPr>
                      <w:rFonts w:ascii="仿宋_GB2312" w:hAnsi="仿宋_GB2312" w:cs="仿宋_GB2312" w:eastAsia="仿宋_GB2312"/>
                      <w:sz w:val="21"/>
                    </w:rPr>
                    <w:t>2、传感器：CMOS</w:t>
                  </w:r>
                </w:p>
                <w:p>
                  <w:pPr>
                    <w:pStyle w:val="null3"/>
                    <w:jc w:val="both"/>
                  </w:pPr>
                  <w:r>
                    <w:rPr>
                      <w:rFonts w:ascii="仿宋_GB2312" w:hAnsi="仿宋_GB2312" w:cs="仿宋_GB2312" w:eastAsia="仿宋_GB2312"/>
                      <w:sz w:val="21"/>
                    </w:rPr>
                    <w:t>3、焦点数量：约425个</w:t>
                  </w:r>
                </w:p>
                <w:p>
                  <w:pPr>
                    <w:pStyle w:val="null3"/>
                    <w:jc w:val="both"/>
                  </w:pPr>
                  <w:r>
                    <w:rPr>
                      <w:rFonts w:ascii="仿宋_GB2312" w:hAnsi="仿宋_GB2312" w:cs="仿宋_GB2312" w:eastAsia="仿宋_GB2312"/>
                      <w:sz w:val="21"/>
                    </w:rPr>
                    <w:t>4、接口：HDMI、蓝牙</w:t>
                  </w:r>
                </w:p>
                <w:p>
                  <w:pPr>
                    <w:pStyle w:val="null3"/>
                    <w:jc w:val="both"/>
                  </w:pPr>
                  <w:r>
                    <w:rPr>
                      <w:rFonts w:ascii="仿宋_GB2312" w:hAnsi="仿宋_GB2312" w:cs="仿宋_GB2312" w:eastAsia="仿宋_GB2312"/>
                      <w:sz w:val="21"/>
                    </w:rPr>
                    <w:t>5、有效像素：</w:t>
                  </w:r>
                  <w:r>
                    <w:rPr>
                      <w:rFonts w:ascii="仿宋_GB2312" w:hAnsi="仿宋_GB2312" w:cs="仿宋_GB2312" w:eastAsia="仿宋_GB2312"/>
                      <w:sz w:val="21"/>
                    </w:rPr>
                    <w:t>≥</w:t>
                  </w:r>
                  <w:r>
                    <w:rPr>
                      <w:rFonts w:ascii="仿宋_GB2312" w:hAnsi="仿宋_GB2312" w:cs="仿宋_GB2312" w:eastAsia="仿宋_GB2312"/>
                      <w:sz w:val="21"/>
                    </w:rPr>
                    <w:t>2420万</w:t>
                  </w:r>
                </w:p>
                <w:p>
                  <w:pPr>
                    <w:pStyle w:val="null3"/>
                    <w:jc w:val="both"/>
                  </w:pPr>
                  <w:r>
                    <w:rPr>
                      <w:rFonts w:ascii="仿宋_GB2312" w:hAnsi="仿宋_GB2312" w:cs="仿宋_GB2312" w:eastAsia="仿宋_GB2312"/>
                      <w:sz w:val="21"/>
                    </w:rPr>
                    <w:t>6、液晶屏尺寸：</w:t>
                  </w:r>
                  <w:r>
                    <w:rPr>
                      <w:rFonts w:ascii="仿宋_GB2312" w:hAnsi="仿宋_GB2312" w:cs="仿宋_GB2312" w:eastAsia="仿宋_GB2312"/>
                      <w:sz w:val="21"/>
                    </w:rPr>
                    <w:t>≥</w:t>
                  </w:r>
                  <w:r>
                    <w:rPr>
                      <w:rFonts w:ascii="仿宋_GB2312" w:hAnsi="仿宋_GB2312" w:cs="仿宋_GB2312" w:eastAsia="仿宋_GB2312"/>
                      <w:sz w:val="21"/>
                    </w:rPr>
                    <w:t>3英寸</w:t>
                  </w:r>
                </w:p>
                <w:p>
                  <w:pPr>
                    <w:pStyle w:val="null3"/>
                    <w:jc w:val="both"/>
                  </w:pPr>
                  <w:r>
                    <w:rPr>
                      <w:rFonts w:ascii="仿宋_GB2312" w:hAnsi="仿宋_GB2312" w:cs="仿宋_GB2312" w:eastAsia="仿宋_GB2312"/>
                      <w:sz w:val="21"/>
                    </w:rPr>
                    <w:t>7、液晶屏像素：</w:t>
                  </w:r>
                  <w:r>
                    <w:rPr>
                      <w:rFonts w:ascii="仿宋_GB2312" w:hAnsi="仿宋_GB2312" w:cs="仿宋_GB2312" w:eastAsia="仿宋_GB2312"/>
                      <w:sz w:val="21"/>
                    </w:rPr>
                    <w:t>≥</w:t>
                  </w:r>
                  <w:r>
                    <w:rPr>
                      <w:rFonts w:ascii="仿宋_GB2312" w:hAnsi="仿宋_GB2312" w:cs="仿宋_GB2312" w:eastAsia="仿宋_GB2312"/>
                      <w:sz w:val="21"/>
                    </w:rPr>
                    <w:t>92万</w:t>
                  </w:r>
                </w:p>
                <w:p>
                  <w:pPr>
                    <w:pStyle w:val="null3"/>
                    <w:jc w:val="both"/>
                  </w:pPr>
                  <w:r>
                    <w:rPr>
                      <w:rFonts w:ascii="仿宋_GB2312" w:hAnsi="仿宋_GB2312" w:cs="仿宋_GB2312" w:eastAsia="仿宋_GB2312"/>
                      <w:sz w:val="21"/>
                    </w:rPr>
                    <w:t>8、标准ISO感光度：ISO 100-102400</w:t>
                  </w:r>
                </w:p>
                <w:p>
                  <w:pPr>
                    <w:pStyle w:val="null3"/>
                    <w:jc w:val="both"/>
                  </w:pPr>
                  <w:r>
                    <w:rPr>
                      <w:rFonts w:ascii="仿宋_GB2312" w:hAnsi="仿宋_GB2312" w:cs="仿宋_GB2312" w:eastAsia="仿宋_GB2312"/>
                      <w:sz w:val="21"/>
                    </w:rPr>
                    <w:t>9、连拍速度：</w:t>
                  </w:r>
                  <w:r>
                    <w:rPr>
                      <w:rFonts w:ascii="仿宋_GB2312" w:hAnsi="仿宋_GB2312" w:cs="仿宋_GB2312" w:eastAsia="仿宋_GB2312"/>
                      <w:sz w:val="21"/>
                    </w:rPr>
                    <w:t>≥</w:t>
                  </w:r>
                  <w:r>
                    <w:rPr>
                      <w:rFonts w:ascii="仿宋_GB2312" w:hAnsi="仿宋_GB2312" w:cs="仿宋_GB2312" w:eastAsia="仿宋_GB2312"/>
                      <w:sz w:val="21"/>
                    </w:rPr>
                    <w:t>11张/秒</w:t>
                  </w:r>
                </w:p>
                <w:p>
                  <w:pPr>
                    <w:pStyle w:val="null3"/>
                    <w:jc w:val="both"/>
                  </w:pPr>
                  <w:r>
                    <w:rPr>
                      <w:rFonts w:ascii="仿宋_GB2312" w:hAnsi="仿宋_GB2312" w:cs="仿宋_GB2312" w:eastAsia="仿宋_GB2312"/>
                      <w:sz w:val="21"/>
                    </w:rPr>
                    <w:t>10、RAW照片输出：</w:t>
                  </w:r>
                  <w:r>
                    <w:rPr>
                      <w:rFonts w:ascii="仿宋_GB2312" w:hAnsi="仿宋_GB2312" w:cs="仿宋_GB2312" w:eastAsia="仿宋_GB2312"/>
                      <w:sz w:val="21"/>
                    </w:rPr>
                    <w:t>≥</w:t>
                  </w:r>
                  <w:r>
                    <w:rPr>
                      <w:rFonts w:ascii="仿宋_GB2312" w:hAnsi="仿宋_GB2312" w:cs="仿宋_GB2312" w:eastAsia="仿宋_GB2312"/>
                      <w:sz w:val="21"/>
                    </w:rPr>
                    <w:t>6bit</w:t>
                  </w:r>
                </w:p>
                <w:p>
                  <w:pPr>
                    <w:pStyle w:val="null3"/>
                    <w:jc w:val="both"/>
                  </w:pPr>
                  <w:r>
                    <w:rPr>
                      <w:rFonts w:ascii="仿宋_GB2312" w:hAnsi="仿宋_GB2312" w:cs="仿宋_GB2312" w:eastAsia="仿宋_GB2312"/>
                      <w:sz w:val="21"/>
                    </w:rPr>
                    <w:t>11、视频拍摄能力：</w:t>
                  </w:r>
                  <w:r>
                    <w:rPr>
                      <w:rFonts w:ascii="仿宋_GB2312" w:hAnsi="仿宋_GB2312" w:cs="仿宋_GB2312" w:eastAsia="仿宋_GB2312"/>
                      <w:sz w:val="21"/>
                    </w:rPr>
                    <w:t>≥</w:t>
                  </w:r>
                  <w:r>
                    <w:rPr>
                      <w:rFonts w:ascii="仿宋_GB2312" w:hAnsi="仿宋_GB2312" w:cs="仿宋_GB2312" w:eastAsia="仿宋_GB2312"/>
                      <w:sz w:val="21"/>
                    </w:rPr>
                    <w:t>4K</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30P</w:t>
                  </w:r>
                </w:p>
                <w:p>
                  <w:pPr>
                    <w:pStyle w:val="null3"/>
                    <w:jc w:val="both"/>
                  </w:pPr>
                  <w:r>
                    <w:rPr>
                      <w:rFonts w:ascii="仿宋_GB2312" w:hAnsi="仿宋_GB2312" w:cs="仿宋_GB2312" w:eastAsia="仿宋_GB2312"/>
                      <w:sz w:val="21"/>
                    </w:rPr>
                    <w:t>12、视频采样：4：2：2</w:t>
                  </w:r>
                </w:p>
                <w:p>
                  <w:pPr>
                    <w:pStyle w:val="null3"/>
                    <w:jc w:val="both"/>
                  </w:pPr>
                  <w:r>
                    <w:rPr>
                      <w:rFonts w:ascii="仿宋_GB2312" w:hAnsi="仿宋_GB2312" w:cs="仿宋_GB2312" w:eastAsia="仿宋_GB2312"/>
                      <w:sz w:val="21"/>
                    </w:rPr>
                    <w:t>13、像素：2000-3000万</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三脚架</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1、云台类型：液压云台</w:t>
                  </w:r>
                </w:p>
                <w:p>
                  <w:pPr>
                    <w:pStyle w:val="null3"/>
                    <w:jc w:val="both"/>
                  </w:pPr>
                  <w:r>
                    <w:rPr>
                      <w:rFonts w:ascii="仿宋_GB2312" w:hAnsi="仿宋_GB2312" w:cs="仿宋_GB2312" w:eastAsia="仿宋_GB2312"/>
                      <w:sz w:val="21"/>
                    </w:rPr>
                    <w:t>2、材质：铝合金</w:t>
                  </w:r>
                </w:p>
                <w:p>
                  <w:pPr>
                    <w:pStyle w:val="null3"/>
                    <w:jc w:val="both"/>
                  </w:pPr>
                  <w:r>
                    <w:rPr>
                      <w:rFonts w:ascii="仿宋_GB2312" w:hAnsi="仿宋_GB2312" w:cs="仿宋_GB2312" w:eastAsia="仿宋_GB2312"/>
                      <w:sz w:val="21"/>
                    </w:rPr>
                    <w:t>3、展开高度：≤1.8M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类型：脚架</w:t>
                  </w:r>
                  <w:r>
                    <w:rPr>
                      <w:rFonts w:ascii="仿宋_GB2312" w:hAnsi="仿宋_GB2312" w:cs="仿宋_GB2312" w:eastAsia="仿宋_GB2312"/>
                      <w:sz w:val="21"/>
                    </w:rPr>
                    <w:t>+云台套装</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防抖云台</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1、接口类型：充电/通信接口(USB-C)、HDMI接口(Mini-HDMI)、RSS相机控制接(USB-C)</w:t>
                  </w:r>
                </w:p>
                <w:p>
                  <w:pPr>
                    <w:pStyle w:val="null3"/>
                    <w:jc w:val="both"/>
                  </w:pPr>
                  <w:r>
                    <w:rPr>
                      <w:rFonts w:ascii="仿宋_GB2312" w:hAnsi="仿宋_GB2312" w:cs="仿宋_GB2312" w:eastAsia="仿宋_GB2312"/>
                      <w:sz w:val="21"/>
                    </w:rPr>
                    <w:t>2、拓展接口：冷靴接口</w:t>
                  </w:r>
                </w:p>
                <w:p>
                  <w:pPr>
                    <w:pStyle w:val="null3"/>
                    <w:jc w:val="both"/>
                  </w:pPr>
                  <w:r>
                    <w:rPr>
                      <w:rFonts w:ascii="仿宋_GB2312" w:hAnsi="仿宋_GB2312" w:cs="仿宋_GB2312" w:eastAsia="仿宋_GB2312"/>
                      <w:sz w:val="21"/>
                    </w:rPr>
                    <w:t>3、工作频率：2.400GHz 至2.4835GHz、5.725 GHz至5.850GHz</w:t>
                  </w:r>
                </w:p>
                <w:p>
                  <w:pPr>
                    <w:pStyle w:val="null3"/>
                    <w:jc w:val="both"/>
                  </w:pPr>
                  <w:r>
                    <w:rPr>
                      <w:rFonts w:ascii="仿宋_GB2312" w:hAnsi="仿宋_GB2312" w:cs="仿宋_GB2312" w:eastAsia="仿宋_GB2312"/>
                      <w:sz w:val="21"/>
                    </w:rPr>
                    <w:t>4、电池：容量约2970童安时、适配充电器规格：5伏，2安、充电时间：约2.5小时、续航时间：约3.5小时</w:t>
                  </w:r>
                </w:p>
                <w:p>
                  <w:pPr>
                    <w:pStyle w:val="null3"/>
                    <w:jc w:val="both"/>
                  </w:pPr>
                  <w:r>
                    <w:rPr>
                      <w:rFonts w:ascii="仿宋_GB2312" w:hAnsi="仿宋_GB2312" w:cs="仿宋_GB2312" w:eastAsia="仿宋_GB2312"/>
                      <w:sz w:val="21"/>
                    </w:rPr>
                    <w:t>5、传输距离：</w:t>
                  </w:r>
                  <w:r>
                    <w:rPr>
                      <w:rFonts w:ascii="仿宋_GB2312" w:hAnsi="仿宋_GB2312" w:cs="仿宋_GB2312" w:eastAsia="仿宋_GB2312"/>
                      <w:sz w:val="21"/>
                    </w:rPr>
                    <w:t>≥</w:t>
                  </w:r>
                  <w:r>
                    <w:rPr>
                      <w:rFonts w:ascii="仿宋_GB2312" w:hAnsi="仿宋_GB2312" w:cs="仿宋_GB2312" w:eastAsia="仿宋_GB2312"/>
                      <w:sz w:val="21"/>
                    </w:rPr>
                    <w:t>200米(SRRC/FCC)、</w:t>
                  </w:r>
                  <w:r>
                    <w:rPr>
                      <w:rFonts w:ascii="仿宋_GB2312" w:hAnsi="仿宋_GB2312" w:cs="仿宋_GB2312" w:eastAsia="仿宋_GB2312"/>
                      <w:sz w:val="21"/>
                    </w:rPr>
                    <w:t>≥</w:t>
                  </w:r>
                  <w:r>
                    <w:rPr>
                      <w:rFonts w:ascii="仿宋_GB2312" w:hAnsi="仿宋_GB2312" w:cs="仿宋_GB2312" w:eastAsia="仿宋_GB2312"/>
                      <w:sz w:val="21"/>
                    </w:rPr>
                    <w:t>100米(CE)</w:t>
                  </w:r>
                </w:p>
                <w:p>
                  <w:pPr>
                    <w:pStyle w:val="null3"/>
                    <w:jc w:val="both"/>
                  </w:pPr>
                  <w:r>
                    <w:rPr>
                      <w:rFonts w:ascii="仿宋_GB2312" w:hAnsi="仿宋_GB2312" w:cs="仿宋_GB2312" w:eastAsia="仿宋_GB2312"/>
                      <w:sz w:val="21"/>
                    </w:rPr>
                    <w:t>6、延时：约60毫秒</w:t>
                  </w:r>
                </w:p>
                <w:p>
                  <w:pPr>
                    <w:pStyle w:val="null3"/>
                    <w:jc w:val="both"/>
                  </w:pPr>
                  <w:r>
                    <w:rPr>
                      <w:rFonts w:ascii="仿宋_GB2312" w:hAnsi="仿宋_GB2312" w:cs="仿宋_GB2312" w:eastAsia="仿宋_GB2312"/>
                      <w:sz w:val="21"/>
                    </w:rPr>
                    <w:t>7、工作电流和电压：≤900毫安，3.7伏</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美术室静物</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圆锥贯穿：</w:t>
                  </w:r>
                  <w:r>
                    <w:rPr>
                      <w:rFonts w:ascii="仿宋_GB2312" w:hAnsi="仿宋_GB2312" w:cs="仿宋_GB2312" w:eastAsia="仿宋_GB2312"/>
                      <w:sz w:val="21"/>
                      <w:color w:val="000000"/>
                    </w:rPr>
                    <w:t>13*22cm、四面锥贯穿：12*22cm、正方体：15*15cm、球体：16*16cm、十二面五角：15*17cm、二十面三角：14*15cm、十字架：13*22cm、圆锥：14*22cm、斜柱：11*23cm、三面锥：16*21cm、四面锥：14*22cm、六面锥：12*21cm、圆柱：11*23cm、长方体：13*23cm、六面柱：12*22cm、八面柱：12*22cm、大卫：宽45*高67*（底座：9*25*23cm）</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绘画平板</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1、屏幕尺寸：≥12.2英寸</w:t>
                  </w:r>
                </w:p>
                <w:p>
                  <w:pPr>
                    <w:pStyle w:val="null3"/>
                    <w:jc w:val="both"/>
                  </w:pPr>
                  <w:r>
                    <w:rPr>
                      <w:rFonts w:ascii="仿宋_GB2312" w:hAnsi="仿宋_GB2312" w:cs="仿宋_GB2312" w:eastAsia="仿宋_GB2312"/>
                      <w:sz w:val="21"/>
                    </w:rPr>
                    <w:t>2、显示分辨率：≥2160*1440</w:t>
                  </w:r>
                </w:p>
                <w:p>
                  <w:pPr>
                    <w:pStyle w:val="null3"/>
                    <w:jc w:val="both"/>
                  </w:pPr>
                  <w:r>
                    <w:rPr>
                      <w:rFonts w:ascii="仿宋_GB2312" w:hAnsi="仿宋_GB2312" w:cs="仿宋_GB2312" w:eastAsia="仿宋_GB2312"/>
                      <w:sz w:val="21"/>
                    </w:rPr>
                    <w:t>3、屏幕亮度：≥360nit</w:t>
                  </w:r>
                </w:p>
                <w:p>
                  <w:pPr>
                    <w:pStyle w:val="null3"/>
                    <w:jc w:val="both"/>
                  </w:pPr>
                  <w:r>
                    <w:rPr>
                      <w:rFonts w:ascii="仿宋_GB2312" w:hAnsi="仿宋_GB2312" w:cs="仿宋_GB2312" w:eastAsia="仿宋_GB2312"/>
                      <w:sz w:val="21"/>
                    </w:rPr>
                    <w:t>4、屏幕比例：≥3：2</w:t>
                  </w:r>
                </w:p>
                <w:p>
                  <w:pPr>
                    <w:pStyle w:val="null3"/>
                    <w:jc w:val="both"/>
                  </w:pPr>
                  <w:r>
                    <w:rPr>
                      <w:rFonts w:ascii="仿宋_GB2312" w:hAnsi="仿宋_GB2312" w:cs="仿宋_GB2312" w:eastAsia="仿宋_GB2312"/>
                      <w:sz w:val="21"/>
                    </w:rPr>
                    <w:t>5、屏幕对比度：≥1200：1</w:t>
                  </w:r>
                </w:p>
                <w:p>
                  <w:pPr>
                    <w:pStyle w:val="null3"/>
                    <w:jc w:val="both"/>
                  </w:pPr>
                  <w:r>
                    <w:rPr>
                      <w:rFonts w:ascii="仿宋_GB2312" w:hAnsi="仿宋_GB2312" w:cs="仿宋_GB2312" w:eastAsia="仿宋_GB2312"/>
                      <w:sz w:val="21"/>
                    </w:rPr>
                    <w:t>6、屏幕类型：数位屏</w:t>
                  </w:r>
                </w:p>
                <w:p>
                  <w:pPr>
                    <w:pStyle w:val="null3"/>
                    <w:jc w:val="both"/>
                  </w:pPr>
                  <w:r>
                    <w:rPr>
                      <w:rFonts w:ascii="仿宋_GB2312" w:hAnsi="仿宋_GB2312" w:cs="仿宋_GB2312" w:eastAsia="仿宋_GB2312"/>
                      <w:sz w:val="21"/>
                    </w:rPr>
                    <w:t>7、屏幕刷新率：≥60Hz</w:t>
                  </w:r>
                </w:p>
                <w:p>
                  <w:pPr>
                    <w:pStyle w:val="null3"/>
                    <w:jc w:val="both"/>
                  </w:pPr>
                  <w:r>
                    <w:rPr>
                      <w:rFonts w:ascii="仿宋_GB2312" w:hAnsi="仿宋_GB2312" w:cs="仿宋_GB2312" w:eastAsia="仿宋_GB2312"/>
                      <w:sz w:val="21"/>
                    </w:rPr>
                    <w:t>8、色域覆盖率：≥97% sRGB</w:t>
                  </w:r>
                </w:p>
                <w:p>
                  <w:pPr>
                    <w:pStyle w:val="null3"/>
                    <w:jc w:val="both"/>
                  </w:pPr>
                  <w:r>
                    <w:rPr>
                      <w:rFonts w:ascii="仿宋_GB2312" w:hAnsi="仿宋_GB2312" w:cs="仿宋_GB2312" w:eastAsia="仿宋_GB2312"/>
                      <w:sz w:val="21"/>
                    </w:rPr>
                    <w:t>9、压感级别：≥8192M</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8</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美术室静物</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仿真水果，整套水果不少于</w:t>
                  </w:r>
                  <w:r>
                    <w:rPr>
                      <w:rFonts w:ascii="仿宋_GB2312" w:hAnsi="仿宋_GB2312" w:cs="仿宋_GB2312" w:eastAsia="仿宋_GB2312"/>
                      <w:sz w:val="21"/>
                    </w:rPr>
                    <w:t>40种，长白菜，火龙果，大头菜，大盘香蕉，5头香蕉，菠萝，葡萄，大西瓜，面包，鱼，萝卜，大南瓜等</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刻刀</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手工木刻刀套装（不少于</w:t>
                  </w:r>
                  <w:r>
                    <w:rPr>
                      <w:rFonts w:ascii="仿宋_GB2312" w:hAnsi="仿宋_GB2312" w:cs="仿宋_GB2312" w:eastAsia="仿宋_GB2312"/>
                      <w:sz w:val="21"/>
                    </w:rPr>
                    <w:t>4件套：平口刀、斜口刀、圆刀、三角刀）</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0</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胶板</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A3胶板</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1</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书法套装</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毛笔、砚台、毛毡</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技术支撑与服务</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1、所有辅材用量要求满足项目需求，安装调试到位，确保系统正常运行。</w:t>
                  </w:r>
                </w:p>
                <w:p>
                  <w:pPr>
                    <w:pStyle w:val="null3"/>
                    <w:jc w:val="both"/>
                  </w:pPr>
                  <w:r>
                    <w:rPr>
                      <w:rFonts w:ascii="仿宋_GB2312" w:hAnsi="仿宋_GB2312" w:cs="仿宋_GB2312" w:eastAsia="仿宋_GB2312"/>
                      <w:sz w:val="21"/>
                      <w:color w:val="000000"/>
                    </w:rPr>
                    <w:t>2、专业培训老师为教师提供系统的操作培训，直到学校老师会独立熟练使用。</w:t>
                  </w:r>
                </w:p>
                <w:p>
                  <w:pPr>
                    <w:pStyle w:val="null3"/>
                    <w:jc w:val="both"/>
                  </w:pPr>
                  <w:r>
                    <w:rPr>
                      <w:rFonts w:ascii="仿宋_GB2312" w:hAnsi="仿宋_GB2312" w:cs="仿宋_GB2312" w:eastAsia="仿宋_GB2312"/>
                      <w:sz w:val="21"/>
                      <w:color w:val="000000"/>
                    </w:rPr>
                    <w:t>3、为教师提供教育信息化的应用理论培训，辅助教师构建信息化环境下的教学场景。</w:t>
                  </w:r>
                </w:p>
                <w:p>
                  <w:pPr>
                    <w:pStyle w:val="null3"/>
                    <w:jc w:val="both"/>
                  </w:pPr>
                  <w:r>
                    <w:rPr>
                      <w:rFonts w:ascii="仿宋_GB2312" w:hAnsi="仿宋_GB2312" w:cs="仿宋_GB2312" w:eastAsia="仿宋_GB2312"/>
                      <w:sz w:val="21"/>
                      <w:color w:val="000000"/>
                    </w:rPr>
                    <w:t>4、为所有使用教师提供持续的跟踪指导服务。</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合同签订后30天内完成供货、安装及调试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合同签订后30天内完成供货、安装及调试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货物供货安装完毕，买方组织验收，验收合格后一次性支付合同总价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货物供货安装完毕，买方组织验收，验收合格后一次性支付合同总价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须达到采购文件要求及国家和地方现行规范标准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须达到采购文件要求及国家和地方现行规范标准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验收合格后不低于 1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验收合格后不低于 1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有权终止合同，并依法向中标供应商要求经济索赔，并报请政府采购监督管理机关进行相应的行政处罚。采购人违约的，应当赔偿给中标供应商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有权终止合同，并依法向中标供应商要求经济索赔，并报请政府采购监督管理机关进行相应的行政处罚。采购人违约的，应当赔偿给中标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磋商实行两轮报价。第一轮报价（响应文件中的报价为第一轮报价）后，评审小组可以变更采购需求，第二轮报价为最终报价。如采购需求没有实质性变化，各供应商的报价应逐次降低，本次报价超过上次报价的，为无效报价。若第二轮报价出现相同最低报价的，可再次报价，直至产生唯一最低报价。2.采购标的对应的中小企业划分标准所属行业为工业。3、本项目包1专门面向中小企业采购。4、为顺利推进政府采购电子化交易平台试点应用工作，供应商需要在线提交所有通过电子化交易 平台实施的政府采购项目的投标文件，同时，线下提交纸质响应文件正本一份，未按照要求提供纸质版文件的按照无效响应处理。5.本项目兼投不兼中，供应商根据自身情况可以参与多个标段投标，但最终只能成交一个标段，评标顺序依次为第一标段至第二标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或2025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独立承担民事责任能力的法人、其他组织或自然人，企业法人、其他组织须具有合法有效的营业执照（或事业单位法人证书）等证明资料,自然人须具有身份证明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或2025年度经审计的财务报告，或其基本存款账户开户银行出具的资信证明及基本存款账户开户许可证（或《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磋商截止时间前6个月内任意一个月依法缴纳社会保障资金的证明文件；提供磋商截止时间前6个月内任意一个月依法缴纳税收的良好记录。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提供参加政府采购活动前3年内在经营活动中没有重大违法记录的书面声明原件（其中：重大违法记录是指供应商因违法经营受到刑事处罚或者责令停产停业、吊销许可证或者执照、较大数额罚款等行政处罚）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供应商提供法定代表人授权委托书（附法定代表人及被授权人身份证复印件)，法定代表人直接参加只需提供法定代表人身份证明及身份证原件，非法人单位参照执行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二次报价表.docx 分项报价表.docx 标的清单 报价表 响应函 供应商概况.docx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二次报价表.docx 分项报价表.docx 标的清单 报价表 响应函 供应商概况.docx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1、所投产品技术参数描述详细、完整，设备选型合理、功能齐全，完全满足或优于招标文件要求得15分； 2、所投产品每负偏离一项技术参数扣1分，扣完为止。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按采购需求要求提供 1 套成品样品。 1、桌面、椅面无划痕、凹陷、毛刺得1分。 2、边角圆润无尖锐凸起得1分。 3、涂层光滑平整，无流挂、气泡、漏涂得1分。 4、螺丝、连接件无外露，焊接处（如有）平整无焊渣得1分。 5、桌椅高度可调节（如升降功能），调节顺畅无卡顿得1分。 6、样品材质、工艺与投标文件描述完全一致得1分。 7、桌面边缘圆弧过渡符合人体工学，久坐舒适得1分。 8、桌椅放置平稳，无晃动得1分。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针对本项目提供具体的实施方案，方案内容包含①供货进度计划及进度保障措施；②运输、配送方案；③安装、调试、检测方案；④质量保障措施；⑤安全保障措施；⑥人员配置及职责分工；⑦项目验收方案。 评审标准：方案各部分内容全面详细、阐述条例清晰详尽、符合本项目采购需求得21分；评审内容每缺一项扣3分；每项评审内容有缺陷不满足采购需求的扣1-2.5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货源渠道正常，检验手续合法有效、无产权纠纷。提供产品来源渠道合法的证明文件（包括但不限于销售协议、代理协议、原厂授权等）得2分；未提供不得分。2、所投产品质量有保证，提供检测报告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针对本项目提出具体的售后服务方案，方案内容包含：①拟投入售后服务人员配置情况；②日常维护保养；③售后服务保障措施；④备维修管理响应时间及响应方式品；⑤备件计划。 评审标准：方案各部分内容全面详细、阐述条例清晰详尽、符合本项目采购需求得15分；评审内容每缺一项扣3分；每项评审内容有缺陷不满足采购需求的扣1-2.5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1、磋商文件要求的交货期基础上，交货期每缩短2天加1分，满分2分。2、产品质保期符合磋商文件要求，并明确质保期内的服务范围、方式。质保期每增加一年加1分，满分2分。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投标人提供2023年1月至今承担过的同类项目业绩（以合同签订日期为准），每提供1份得1分，满分3分，未提供不得分；（提供签订的合同扫描件加盖单位公章）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同类项目业绩.docx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1、满足招标文件要求的有效最低报价为评标基准价。 2、评标基准价得30分。 3、其他报价按（评标基准价/投标报价×30）的公式计算价格得分。 注：符合采购政策的按政策执行。</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1、所投产品技术参数描述详细、完整，设备选型合理、功能齐全，完全满足或优于招标文件要求得20分； 2、所投产品每负偏离一项▲技术参数扣1分，每负偏离一项非▲技术参数扣0.5分，扣完为止。 ▲技术参数需提供生产厂家确认的、相应的功能证明材料（包括但不限于测试报告、官网和功能截图等），技术资料缺失视为负偏离。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针对本项目提供具体的实施方案，方案内容包含①供货进度计划及进度保障措施；②运输、配送方案；③安装、调试、检测方案；④质量保障措施；⑤安全保障措施；⑥人员配置及职责分工；⑦项目验收方案。 评审标准：方案各部分内容全面详细、阐述条例清晰详尽、符合本项目采购需求得21分；评审内容每缺一项扣3分；每项评审内容有缺陷不满足采购需求的扣1-2.5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所投产品货源渠道正常，质量有保证，检验手续合法有效、无产权纠纷。提供产品来源渠道合法的证明文件（包括但不限于销售协议、代理协议、原厂授权等），每提供1份得1分，满分2分，未提供不得分。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针对本项目提出具体的售后服务方案，方案内容包含：①拟投入售后服务人员配置情况；②日常维护保养；③售后服务保障措施；④备维修管理响应时间及响应方式品；⑤备件计划。 评审标准：方案各部分内容全面详细、阐述条例清晰详尽、符合本项目采购需求得15分；评审内容每缺一项扣3分；每项评审内容有缺陷不满足采购需求的扣1-2.5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针对本项目提供培训方案，方案内容包含：①产品的使用与维护方案②培训时间、内容、人数与方式等内容。 评审标准：方案各部分内容全面详细、阐述条例清晰详尽、符合本项目采购需求得6分；评审内容每缺一项扣3分；每项评审内容有缺陷不满足采购需求的扣1-2.5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1、磋商文件要求的交货期基础上，交货期每缩短2天加1分，满分2分。 2、产品质保期符合磋商文件要求，并明确质保期内的服务范围、方式。质保期每增加一年加1分，满分2分。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投标供应商提供2023年1月至今承担过的同类项目业绩（以合同签订日期为准），每提供1份得1分，满分2分，未提供不得分；（提供签订的合同扫描件加盖单位公章）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同类项目业绩.docx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1、满足招标文件要求的有效最低报价为评标基准价。 2、评标基准价得30分。 3、其他报价按（评标基准价/投标报价×30）的公式计算价格得分。 注：符合采购政策的按政策执行。</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详见附件：二次报价表.docx</w:t>
      </w:r>
    </w:p>
    <w:p>
      <w:pPr>
        <w:pStyle w:val="null3"/>
        <w:ind w:firstLine="960"/>
      </w:pPr>
      <w:r>
        <w:rPr>
          <w:rFonts w:ascii="仿宋_GB2312" w:hAnsi="仿宋_GB2312" w:cs="仿宋_GB2312" w:eastAsia="仿宋_GB2312"/>
        </w:rPr>
        <w:t>详见附件：同类项目业绩.docx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详见附件：二次报价表.docx</w:t>
      </w:r>
    </w:p>
    <w:p>
      <w:pPr>
        <w:pStyle w:val="null3"/>
        <w:ind w:firstLine="960"/>
      </w:pPr>
      <w:r>
        <w:rPr>
          <w:rFonts w:ascii="仿宋_GB2312" w:hAnsi="仿宋_GB2312" w:cs="仿宋_GB2312" w:eastAsia="仿宋_GB2312"/>
        </w:rPr>
        <w:t>详见附件：同类项目业绩.docx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