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版本号：YHZB2026-J-01320260209001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西安市灞桥区席王中心小学2026年信息化设备采购项目(二次)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YHZB2026-J-013</w:t>
      </w:r>
      <w:r>
        <w:br/>
      </w:r>
      <w:r>
        <w:br/>
      </w:r>
      <w:r>
        <w:br/>
      </w:r>
    </w:p>
    <w:p>
      <w:pPr>
        <w:pStyle w:val="null3"/>
        <w:jc w:val="center"/>
        <w:outlineLvl w:val="2"/>
      </w:pPr>
      <w:r>
        <w:rPr>
          <w:rFonts w:ascii="仿宋_GB2312" w:hAnsi="仿宋_GB2312" w:cs="仿宋_GB2312" w:eastAsia="仿宋_GB2312"/>
          <w:sz w:val="28"/>
          <w:b/>
        </w:rPr>
        <w:t>陕西省西安市灞桥区席王中心小学</w:t>
      </w:r>
    </w:p>
    <w:p>
      <w:pPr>
        <w:pStyle w:val="null3"/>
        <w:jc w:val="center"/>
        <w:outlineLvl w:val="2"/>
      </w:pPr>
      <w:r>
        <w:rPr>
          <w:rFonts w:ascii="仿宋_GB2312" w:hAnsi="仿宋_GB2312" w:cs="仿宋_GB2312" w:eastAsia="仿宋_GB2312"/>
          <w:sz w:val="28"/>
          <w:b/>
        </w:rPr>
        <w:t>陕西远华招标有限公司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陕西远华招标有限公司</w:t>
      </w:r>
      <w:r>
        <w:rPr>
          <w:rFonts w:ascii="仿宋_GB2312" w:hAnsi="仿宋_GB2312" w:cs="仿宋_GB2312" w:eastAsia="仿宋_GB2312"/>
        </w:rPr>
        <w:t>（以下简称“代理机构”）受</w:t>
      </w:r>
      <w:r>
        <w:rPr>
          <w:rFonts w:ascii="仿宋_GB2312" w:hAnsi="仿宋_GB2312" w:cs="仿宋_GB2312" w:eastAsia="仿宋_GB2312"/>
        </w:rPr>
        <w:t>陕西省西安市灞桥区席王中心小学</w:t>
      </w:r>
      <w:r>
        <w:rPr>
          <w:rFonts w:ascii="仿宋_GB2312" w:hAnsi="仿宋_GB2312" w:cs="仿宋_GB2312" w:eastAsia="仿宋_GB2312"/>
        </w:rPr>
        <w:t>委托，拟对</w:t>
      </w:r>
      <w:r>
        <w:rPr>
          <w:rFonts w:ascii="仿宋_GB2312" w:hAnsi="仿宋_GB2312" w:cs="仿宋_GB2312" w:eastAsia="仿宋_GB2312"/>
        </w:rPr>
        <w:t>西安市灞桥区席王中心小学2026年信息化设备采购项目(二次)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YHZB2026-J-013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西安市灞桥区席王中心小学2026年信息化设备采购项目(二次)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西安市灞桥区席王中心小学拟采购课桌椅一批。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采购包1（课桌椅）：属于专门面向中小企业采购。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1、具有独立承担民事责任的能力：独立承担民事责任能力的法人、其他组织或自然人，企业法人、其他组织须具有合法有效的营业执照（或事业单位法人证书）等证明资料,自然人须具有身份证明</w:t>
      </w:r>
    </w:p>
    <w:p>
      <w:pPr>
        <w:pStyle w:val="null3"/>
      </w:pPr>
      <w:r>
        <w:rPr>
          <w:rFonts w:ascii="仿宋_GB2312" w:hAnsi="仿宋_GB2312" w:cs="仿宋_GB2312" w:eastAsia="仿宋_GB2312"/>
        </w:rPr>
        <w:t>2、具有良好的商业信誉和健全的财务会计制度：提供2024年度或2025年度经审计的财务报告，或其基本存款账户开户银行出具的资信证明及基本存款账户开户许可证（或《基本存款账户信息》），或财政部门认可的政府采购专业担保机构出具的投标担保函（以上三种形式的资料提供任何一种即可）</w:t>
      </w:r>
    </w:p>
    <w:p>
      <w:pPr>
        <w:pStyle w:val="null3"/>
      </w:pPr>
      <w:r>
        <w:rPr>
          <w:rFonts w:ascii="仿宋_GB2312" w:hAnsi="仿宋_GB2312" w:cs="仿宋_GB2312" w:eastAsia="仿宋_GB2312"/>
        </w:rPr>
        <w:t>3、具有履行合同所必需的设备和专业技术能力：提供具有履行本合同所必需的设备和专业技术能力的书面声明原件</w:t>
      </w:r>
    </w:p>
    <w:p>
      <w:pPr>
        <w:pStyle w:val="null3"/>
      </w:pPr>
      <w:r>
        <w:rPr>
          <w:rFonts w:ascii="仿宋_GB2312" w:hAnsi="仿宋_GB2312" w:cs="仿宋_GB2312" w:eastAsia="仿宋_GB2312"/>
        </w:rPr>
        <w:t>4、有依法缴纳税收和社会保障资金的良好记录：提供磋商截止时间前6个月内任意一个月依法缴纳社会保障资金的证明文件；提供磋商截止时间前6个月内任意一个月依法缴纳税收的良好记录。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5、参加政府采购活动前三年内，在经营活动中没有重大违法记录：提供参加政府采购活动前3年内在经营活动中没有重大违法记录的书面声明原件（其中：重大违法记录是指供应商因违法经营受到刑事处罚或者责令停产停业、吊销许可证或者执照、较大数额罚款等行政处罚）</w:t>
      </w:r>
    </w:p>
    <w:p>
      <w:pPr>
        <w:pStyle w:val="null3"/>
      </w:pPr>
      <w:r>
        <w:rPr>
          <w:rFonts w:ascii="仿宋_GB2312" w:hAnsi="仿宋_GB2312" w:cs="仿宋_GB2312" w:eastAsia="仿宋_GB2312"/>
        </w:rPr>
        <w:t>6、法定代表人授权委托书：供应商提供法定代表人授权委托书（附法定代表人及被授权人身份证复印件)，法定代表人直接参加只需提供法定代表人身份证明及身份证原件，非法人单位参照执行</w:t>
      </w:r>
    </w:p>
    <w:p>
      <w:pPr>
        <w:pStyle w:val="null3"/>
      </w:pPr>
      <w:r>
        <w:rPr>
          <w:rFonts w:ascii="仿宋_GB2312" w:hAnsi="仿宋_GB2312" w:cs="仿宋_GB2312" w:eastAsia="仿宋_GB2312"/>
        </w:rPr>
        <w:t>7、信用状况：供应商未被“信用中国”网站（www.creditchina.gov.cn）列入失信被执行人和重大税收违法失信主体，未被中国政府采购网（www.ccgp.gov.cn）列入政府采购严重违法失信行为记录名单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陕西省西安市灞桥区席王中心小学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席王路901号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西安市灞桥区席王中心小学经办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029-89514517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陕西远华招标有限公司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西安市灞桥区沁水路与安泰路交汇处东草南兴善社区北门商铺东侧铁门内一楼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晁曼、陈娟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029-83231898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采购包1：119,680.00元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发的《招标代理服务收费管理暂行办法》（计价格[2002]1980号）和国家发展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陕西省西安市灞桥区席王中心小学</w:t>
      </w:r>
      <w:r>
        <w:rPr>
          <w:rFonts w:ascii="仿宋_GB2312" w:hAnsi="仿宋_GB2312" w:cs="仿宋_GB2312" w:eastAsia="仿宋_GB2312"/>
        </w:rPr>
        <w:t>和</w:t>
      </w:r>
      <w:r>
        <w:rPr>
          <w:rFonts w:ascii="仿宋_GB2312" w:hAnsi="仿宋_GB2312" w:cs="仿宋_GB2312" w:eastAsia="仿宋_GB2312"/>
        </w:rPr>
        <w:t>陕西远华招标有限公司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陕西省西安市灞桥区席王中心小学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陕西远华招标有限公司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陕西远华招标有限公司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达到采购文件要求及国家和地方现行规范标准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陕西远华招标有限公司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陕西远华招标有限公司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陕西远华招标有限公司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联系人：晁曼</w:t>
      </w:r>
    </w:p>
    <w:p>
      <w:pPr>
        <w:pStyle w:val="null3"/>
      </w:pPr>
      <w:r>
        <w:rPr>
          <w:rFonts w:ascii="仿宋_GB2312" w:hAnsi="仿宋_GB2312" w:cs="仿宋_GB2312" w:eastAsia="仿宋_GB2312"/>
        </w:rPr>
        <w:t>联系电话：029-83231898</w:t>
      </w:r>
    </w:p>
    <w:p>
      <w:pPr>
        <w:pStyle w:val="null3"/>
      </w:pPr>
      <w:r>
        <w:rPr>
          <w:rFonts w:ascii="仿宋_GB2312" w:hAnsi="仿宋_GB2312" w:cs="仿宋_GB2312" w:eastAsia="仿宋_GB2312"/>
        </w:rPr>
        <w:t>地址：西安市灞桥区沁水路与安泰路交汇处东草南兴善社区北门商铺东侧铁门内一楼</w:t>
      </w:r>
    </w:p>
    <w:p>
      <w:pPr>
        <w:pStyle w:val="null3"/>
      </w:pPr>
      <w:r>
        <w:rPr>
          <w:rFonts w:ascii="仿宋_GB2312" w:hAnsi="仿宋_GB2312" w:cs="仿宋_GB2312" w:eastAsia="仿宋_GB2312"/>
        </w:rPr>
        <w:t>邮编：710038</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西安市灞桥区席王中心小学拟采购教学设备一批，包含智慧黑板、课桌椅、音美教具等。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119,680.00</w:t>
      </w:r>
    </w:p>
    <w:p>
      <w:pPr>
        <w:pStyle w:val="null3"/>
      </w:pPr>
      <w:r>
        <w:rPr>
          <w:rFonts w:ascii="仿宋_GB2312" w:hAnsi="仿宋_GB2312" w:cs="仿宋_GB2312" w:eastAsia="仿宋_GB2312"/>
        </w:rPr>
        <w:t>采购包最高限价（元）: 119,680.00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课桌椅</w:t>
            </w:r>
          </w:p>
        </w:tc>
        <w:tc>
          <w:tcPr>
            <w:tcW w:type="dxa" w:w="831"/>
          </w:tcPr>
          <w:p>
            <w:pPr>
              <w:pStyle w:val="null3"/>
              <w:jc w:val="right"/>
            </w:pPr>
            <w:r>
              <w:rPr>
                <w:rFonts w:ascii="仿宋_GB2312" w:hAnsi="仿宋_GB2312" w:cs="仿宋_GB2312" w:eastAsia="仿宋_GB2312"/>
              </w:rPr>
              <w:t>176.00</w:t>
            </w:r>
          </w:p>
        </w:tc>
        <w:tc>
          <w:tcPr>
            <w:tcW w:type="dxa" w:w="831"/>
          </w:tcPr>
          <w:p>
            <w:pPr>
              <w:pStyle w:val="null3"/>
              <w:jc w:val="right"/>
            </w:pPr>
            <w:r>
              <w:rPr>
                <w:rFonts w:ascii="仿宋_GB2312" w:hAnsi="仿宋_GB2312" w:cs="仿宋_GB2312" w:eastAsia="仿宋_GB2312"/>
              </w:rPr>
              <w:t>119,680.00</w:t>
            </w:r>
          </w:p>
        </w:tc>
        <w:tc>
          <w:tcPr>
            <w:tcW w:type="dxa" w:w="831"/>
          </w:tcPr>
          <w:p>
            <w:pPr>
              <w:pStyle w:val="null3"/>
            </w:pPr>
            <w:r>
              <w:rPr>
                <w:rFonts w:ascii="仿宋_GB2312" w:hAnsi="仿宋_GB2312" w:cs="仿宋_GB2312" w:eastAsia="仿宋_GB2312"/>
              </w:rPr>
              <w:t>元</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标的名称：课桌椅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23"/>
              <w:gridCol w:w="202"/>
              <w:gridCol w:w="1897"/>
              <w:gridCol w:w="158"/>
              <w:gridCol w:w="158"/>
            </w:tblGrid>
            <w:tr>
              <w:tc>
                <w:tcPr>
                  <w:tcW w:type="dxa" w:w="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w:t>
                  </w:r>
                  <w:r>
                    <w:rPr>
                      <w:rFonts w:ascii="仿宋_GB2312" w:hAnsi="仿宋_GB2312" w:cs="仿宋_GB2312" w:eastAsia="仿宋_GB2312"/>
                      <w:sz w:val="21"/>
                      <w:b/>
                    </w:rPr>
                    <w:t>名称</w:t>
                  </w:r>
                </w:p>
              </w:tc>
              <w:tc>
                <w:tcPr>
                  <w:tcW w:type="dxa" w:w="18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课桌椅</w:t>
                  </w:r>
                </w:p>
              </w:tc>
              <w:tc>
                <w:tcPr>
                  <w:tcW w:type="dxa" w:w="1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桌面规格</w:t>
                  </w:r>
                  <w:r>
                    <w:rPr>
                      <w:rFonts w:ascii="仿宋_GB2312" w:hAnsi="仿宋_GB2312" w:cs="仿宋_GB2312" w:eastAsia="仿宋_GB2312"/>
                      <w:sz w:val="21"/>
                      <w:color w:val="000000"/>
                    </w:rPr>
                    <w:t>420*618*30mm±2mm，采用一级全新ABS塑料注塑一体成型，桌面整体采用内凹设计。</w:t>
                  </w:r>
                </w:p>
                <w:p>
                  <w:pPr>
                    <w:pStyle w:val="null3"/>
                    <w:jc w:val="both"/>
                  </w:pPr>
                  <w:r>
                    <w:rPr>
                      <w:rFonts w:ascii="仿宋_GB2312" w:hAnsi="仿宋_GB2312" w:cs="仿宋_GB2312" w:eastAsia="仿宋_GB2312"/>
                      <w:sz w:val="21"/>
                      <w:color w:val="000000"/>
                    </w:rPr>
                    <w:t>桌面正前方设有内凹下沉式笔槽，规格：长</w:t>
                  </w:r>
                  <w:r>
                    <w:rPr>
                      <w:rFonts w:ascii="仿宋_GB2312" w:hAnsi="仿宋_GB2312" w:cs="仿宋_GB2312" w:eastAsia="仿宋_GB2312"/>
                      <w:sz w:val="21"/>
                      <w:color w:val="000000"/>
                    </w:rPr>
                    <w:t>500mm*宽43mm±2mm，笔槽两端设有搁笔凹槽，凹槽宽10mm±2mm；靠胸前一侧采用弧形设计，左右边为鸭嘴边，桌面底部镶入一支强化承重方管，尺寸为：30*15mm，厚度≥1.0mm优质方管。</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书</w:t>
                  </w:r>
                  <w:r>
                    <w:rPr>
                      <w:rFonts w:ascii="仿宋_GB2312" w:hAnsi="仿宋_GB2312" w:cs="仿宋_GB2312" w:eastAsia="仿宋_GB2312"/>
                      <w:sz w:val="21"/>
                      <w:color w:val="000000"/>
                    </w:rPr>
                    <w:t>斗外径：宽</w:t>
                  </w:r>
                  <w:r>
                    <w:rPr>
                      <w:rFonts w:ascii="仿宋_GB2312" w:hAnsi="仿宋_GB2312" w:cs="仿宋_GB2312" w:eastAsia="仿宋_GB2312"/>
                      <w:sz w:val="21"/>
                      <w:color w:val="000000"/>
                    </w:rPr>
                    <w:t>535mm（±2mm）*深350mm（±2mm）*高150mm（±2mm）,内径：净宽460mm(±2mm)*中间深330mm(±2mm)*高145mm(±2mm)；</w:t>
                  </w:r>
                </w:p>
                <w:p>
                  <w:pPr>
                    <w:pStyle w:val="null3"/>
                    <w:jc w:val="both"/>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:采用PP新料材质，整体一次成型，桌斗底部有四个纵横交错的菱形加强筋。设有多条透水槽，长约40mm，书箱口设有π型笔槽，书箱内四角设有水滴型透水孔。</w:t>
                  </w:r>
                  <w:r>
                    <w:rPr>
                      <w:rFonts w:ascii="仿宋_GB2312" w:hAnsi="仿宋_GB2312" w:cs="仿宋_GB2312" w:eastAsia="仿宋_GB2312"/>
                      <w:sz w:val="21"/>
                      <w:color w:val="000000"/>
                    </w:rPr>
                    <w:t>书斗底部设有</w:t>
                  </w:r>
                  <w:r>
                    <w:rPr>
                      <w:rFonts w:ascii="仿宋_GB2312" w:hAnsi="仿宋_GB2312" w:cs="仿宋_GB2312" w:eastAsia="仿宋_GB2312"/>
                      <w:sz w:val="21"/>
                      <w:color w:val="000000"/>
                    </w:rPr>
                    <w:t>“PP”字母标识（需为注塑一体成型，印刷无效）</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桌面翻转件</w:t>
                  </w:r>
                </w:p>
                <w:p>
                  <w:pPr>
                    <w:pStyle w:val="null3"/>
                    <w:jc w:val="both"/>
                  </w:pPr>
                  <w:r>
                    <w:rPr>
                      <w:rFonts w:ascii="仿宋_GB2312" w:hAnsi="仿宋_GB2312" w:cs="仿宋_GB2312" w:eastAsia="仿宋_GB2312"/>
                      <w:sz w:val="21"/>
                      <w:color w:val="000000"/>
                    </w:rPr>
                    <w:t>桌子两侧设有翻转件，翻转件由三个部分组成；</w:t>
                  </w:r>
                </w:p>
                <w:p>
                  <w:pPr>
                    <w:pStyle w:val="null3"/>
                    <w:jc w:val="both"/>
                  </w:pPr>
                  <w:r>
                    <w:rPr>
                      <w:rFonts w:ascii="仿宋_GB2312" w:hAnsi="仿宋_GB2312" w:cs="仿宋_GB2312" w:eastAsia="仿宋_GB2312"/>
                      <w:sz w:val="21"/>
                      <w:color w:val="000000"/>
                    </w:rPr>
                    <w:t>内部翻转件材料采用全钢制，规格：（长</w:t>
                  </w:r>
                  <w:r>
                    <w:rPr>
                      <w:rFonts w:ascii="仿宋_GB2312" w:hAnsi="仿宋_GB2312" w:cs="仿宋_GB2312" w:eastAsia="仿宋_GB2312"/>
                      <w:sz w:val="21"/>
                      <w:color w:val="000000"/>
                    </w:rPr>
                    <w:t>92mm宽62mm）±2mm。</w:t>
                  </w:r>
                </w:p>
                <w:p>
                  <w:pPr>
                    <w:pStyle w:val="null3"/>
                    <w:jc w:val="both"/>
                  </w:pPr>
                  <w:r>
                    <w:rPr>
                      <w:rFonts w:ascii="仿宋_GB2312" w:hAnsi="仿宋_GB2312" w:cs="仿宋_GB2312" w:eastAsia="仿宋_GB2312"/>
                      <w:sz w:val="21"/>
                      <w:color w:val="000000"/>
                    </w:rPr>
                    <w:t>中部翻转材料为全新</w:t>
                  </w:r>
                  <w:r>
                    <w:rPr>
                      <w:rFonts w:ascii="仿宋_GB2312" w:hAnsi="仿宋_GB2312" w:cs="仿宋_GB2312" w:eastAsia="仿宋_GB2312"/>
                      <w:sz w:val="21"/>
                      <w:color w:val="000000"/>
                    </w:rPr>
                    <w:t>PP材料，保证强度，具有较好的耐磨性和抗冲击性。</w:t>
                  </w:r>
                </w:p>
                <w:p>
                  <w:pPr>
                    <w:pStyle w:val="null3"/>
                    <w:jc w:val="both"/>
                  </w:pPr>
                  <w:r>
                    <w:rPr>
                      <w:rFonts w:ascii="仿宋_GB2312" w:hAnsi="仿宋_GB2312" w:cs="仿宋_GB2312" w:eastAsia="仿宋_GB2312"/>
                      <w:sz w:val="21"/>
                      <w:color w:val="000000"/>
                    </w:rPr>
                    <w:t>外部翻转材料采用厚度不少于</w:t>
                  </w:r>
                  <w:r>
                    <w:rPr>
                      <w:rFonts w:ascii="仿宋_GB2312" w:hAnsi="仿宋_GB2312" w:cs="仿宋_GB2312" w:eastAsia="仿宋_GB2312"/>
                      <w:sz w:val="21"/>
                      <w:color w:val="000000"/>
                    </w:rPr>
                    <w:t>2mm冷轧钢板，直接与桌面，桌斗螺丝连接。</w:t>
                  </w:r>
                </w:p>
                <w:p>
                  <w:pPr>
                    <w:pStyle w:val="null3"/>
                    <w:jc w:val="both"/>
                  </w:pPr>
                  <w:r>
                    <w:rPr>
                      <w:rFonts w:ascii="仿宋_GB2312" w:hAnsi="仿宋_GB2312" w:cs="仿宋_GB2312" w:eastAsia="仿宋_GB2312"/>
                      <w:sz w:val="21"/>
                    </w:rPr>
                    <w:t>桌面托起支架采用</w:t>
                  </w:r>
                  <w:r>
                    <w:rPr>
                      <w:rFonts w:ascii="仿宋_GB2312" w:hAnsi="仿宋_GB2312" w:cs="仿宋_GB2312" w:eastAsia="仿宋_GB2312"/>
                      <w:sz w:val="21"/>
                    </w:rPr>
                    <w:t>冷轧钢板</w:t>
                  </w:r>
                  <w:r>
                    <w:rPr>
                      <w:rFonts w:ascii="仿宋_GB2312" w:hAnsi="仿宋_GB2312" w:cs="仿宋_GB2312" w:eastAsia="仿宋_GB2312"/>
                      <w:sz w:val="21"/>
                    </w:rPr>
                    <w:t>一次成型。桌斗两侧带隐藏式调节翻转器，</w:t>
                  </w:r>
                  <w:r>
                    <w:rPr>
                      <w:rFonts w:ascii="仿宋_GB2312" w:hAnsi="仿宋_GB2312" w:cs="仿宋_GB2312" w:eastAsia="仿宋_GB2312"/>
                      <w:sz w:val="21"/>
                    </w:rPr>
                    <w:t>学生仅需提拉翻转器，桌面与书斗即可完成一定角度翻转</w:t>
                  </w:r>
                  <w:r>
                    <w:rPr>
                      <w:rFonts w:ascii="仿宋_GB2312" w:hAnsi="仿宋_GB2312" w:cs="仿宋_GB2312" w:eastAsia="仿宋_GB2312"/>
                      <w:sz w:val="21"/>
                    </w:rPr>
                    <w:t>，便于前排学生椅背往后倾斜</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桌子钢管材质及形状：</w:t>
                  </w:r>
                </w:p>
                <w:p>
                  <w:pPr>
                    <w:pStyle w:val="null3"/>
                    <w:jc w:val="both"/>
                  </w:pPr>
                  <w:r>
                    <w:rPr>
                      <w:rFonts w:ascii="仿宋_GB2312" w:hAnsi="仿宋_GB2312" w:cs="仿宋_GB2312" w:eastAsia="仿宋_GB2312"/>
                      <w:sz w:val="21"/>
                      <w:color w:val="000000"/>
                    </w:rPr>
                    <w:t>八边菱形冷轧钢管。贴地脚管尺寸</w:t>
                  </w:r>
                  <w:r>
                    <w:rPr>
                      <w:rFonts w:ascii="仿宋_GB2312" w:hAnsi="仿宋_GB2312" w:cs="仿宋_GB2312" w:eastAsia="仿宋_GB2312"/>
                      <w:sz w:val="21"/>
                      <w:color w:val="000000"/>
                    </w:rPr>
                    <w:t>30*60mm，厚度≥1.2mm扁圆冷轧钢管，竖焊。</w:t>
                  </w:r>
                </w:p>
                <w:p>
                  <w:pPr>
                    <w:pStyle w:val="null3"/>
                    <w:jc w:val="both"/>
                  </w:pPr>
                  <w:r>
                    <w:rPr>
                      <w:rFonts w:ascii="仿宋_GB2312" w:hAnsi="仿宋_GB2312" w:cs="仿宋_GB2312" w:eastAsia="仿宋_GB2312"/>
                      <w:sz w:val="21"/>
                      <w:color w:val="000000"/>
                    </w:rPr>
                    <w:t>外管尺寸</w:t>
                  </w:r>
                  <w:r>
                    <w:rPr>
                      <w:rFonts w:ascii="仿宋_GB2312" w:hAnsi="仿宋_GB2312" w:cs="仿宋_GB2312" w:eastAsia="仿宋_GB2312"/>
                      <w:sz w:val="21"/>
                      <w:color w:val="000000"/>
                    </w:rPr>
                    <w:t>33*82mm，厚度≥1.2mm八边菱形冷轧钢管。</w:t>
                  </w:r>
                </w:p>
                <w:p>
                  <w:pPr>
                    <w:pStyle w:val="null3"/>
                    <w:jc w:val="both"/>
                  </w:pPr>
                  <w:r>
                    <w:rPr>
                      <w:rFonts w:ascii="仿宋_GB2312" w:hAnsi="仿宋_GB2312" w:cs="仿宋_GB2312" w:eastAsia="仿宋_GB2312"/>
                      <w:sz w:val="21"/>
                      <w:color w:val="000000"/>
                    </w:rPr>
                    <w:t>升降管尺寸</w:t>
                  </w:r>
                  <w:r>
                    <w:rPr>
                      <w:rFonts w:ascii="仿宋_GB2312" w:hAnsi="仿宋_GB2312" w:cs="仿宋_GB2312" w:eastAsia="仿宋_GB2312"/>
                      <w:sz w:val="21"/>
                      <w:color w:val="000000"/>
                    </w:rPr>
                    <w:t>25*60mm，厚度≥1.2mm八边菱形冷轧钢管。</w:t>
                  </w:r>
                </w:p>
                <w:p>
                  <w:pPr>
                    <w:pStyle w:val="null3"/>
                    <w:jc w:val="both"/>
                  </w:pPr>
                  <w:r>
                    <w:rPr>
                      <w:rFonts w:ascii="仿宋_GB2312" w:hAnsi="仿宋_GB2312" w:cs="仿宋_GB2312" w:eastAsia="仿宋_GB2312"/>
                      <w:sz w:val="21"/>
                      <w:color w:val="000000"/>
                    </w:rPr>
                    <w:t>横档尺寸</w:t>
                  </w:r>
                  <w:r>
                    <w:rPr>
                      <w:rFonts w:ascii="仿宋_GB2312" w:hAnsi="仿宋_GB2312" w:cs="仿宋_GB2312" w:eastAsia="仿宋_GB2312"/>
                      <w:sz w:val="21"/>
                      <w:color w:val="000000"/>
                    </w:rPr>
                    <w:t>25*60mm，厚度≥1.2mm 八边菱形冷轧钢管，课桌架整体设计呈L型，可使桌下空间增大。焊接部位均采用二氧化碳保护焊接，保证无虚焊、漏焊。</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课桌金属件表面涂装，焊接完成之钢管架，经抛丸、喷塑、高温粉体烤漆，附着力强。</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升降方式：</w:t>
                  </w:r>
                </w:p>
                <w:p>
                  <w:pPr>
                    <w:pStyle w:val="null3"/>
                    <w:jc w:val="both"/>
                  </w:pPr>
                  <w:r>
                    <w:rPr>
                      <w:rFonts w:ascii="仿宋_GB2312" w:hAnsi="仿宋_GB2312" w:cs="仿宋_GB2312" w:eastAsia="仿宋_GB2312"/>
                      <w:sz w:val="21"/>
                      <w:color w:val="000000"/>
                    </w:rPr>
                    <w:t>采用套管式内机权</w:t>
                  </w:r>
                  <w:r>
                    <w:rPr>
                      <w:rFonts w:ascii="仿宋_GB2312" w:hAnsi="仿宋_GB2312" w:cs="仿宋_GB2312" w:eastAsia="仿宋_GB2312"/>
                      <w:sz w:val="21"/>
                      <w:color w:val="000000"/>
                    </w:rPr>
                    <w:t>螺杆手摇式升降、在桌立柱架内设有高低调节装置包括设在两升降管内的螺杆、传动轴、摇柄及连接两传动轴的六角型连杆，升降高度可自行调节，可在数秒内调节到最适合的高度。更大满足不同学生身高需求。在升降管外侧采用激光刻有升降高度，字迹清晰，不易脱落。</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靠背、座垫：</w:t>
                  </w:r>
                </w:p>
                <w:p>
                  <w:pPr>
                    <w:pStyle w:val="null3"/>
                    <w:jc w:val="both"/>
                  </w:pPr>
                  <w:r>
                    <w:rPr>
                      <w:rFonts w:ascii="仿宋_GB2312" w:hAnsi="仿宋_GB2312" w:cs="仿宋_GB2312" w:eastAsia="仿宋_GB2312"/>
                      <w:sz w:val="21"/>
                    </w:rPr>
                    <w:t>座板：深</w:t>
                  </w:r>
                  <w:r>
                    <w:rPr>
                      <w:rFonts w:ascii="仿宋_GB2312" w:hAnsi="仿宋_GB2312" w:cs="仿宋_GB2312" w:eastAsia="仿宋_GB2312"/>
                      <w:sz w:val="21"/>
                    </w:rPr>
                    <w:t>430mm（±2</w:t>
                  </w:r>
                  <w:r>
                    <w:rPr>
                      <w:rFonts w:ascii="仿宋_GB2312" w:hAnsi="仿宋_GB2312" w:cs="仿宋_GB2312" w:eastAsia="仿宋_GB2312"/>
                      <w:sz w:val="21"/>
                    </w:rPr>
                    <w:t>mm</w:t>
                  </w:r>
                  <w:r>
                    <w:rPr>
                      <w:rFonts w:ascii="仿宋_GB2312" w:hAnsi="仿宋_GB2312" w:cs="仿宋_GB2312" w:eastAsia="仿宋_GB2312"/>
                      <w:sz w:val="21"/>
                    </w:rPr>
                    <w:t>）前宽</w:t>
                  </w:r>
                  <w:r>
                    <w:rPr>
                      <w:rFonts w:ascii="仿宋_GB2312" w:hAnsi="仿宋_GB2312" w:cs="仿宋_GB2312" w:eastAsia="仿宋_GB2312"/>
                      <w:sz w:val="21"/>
                    </w:rPr>
                    <w:t>435mm（±2</w:t>
                  </w:r>
                  <w:r>
                    <w:rPr>
                      <w:rFonts w:ascii="仿宋_GB2312" w:hAnsi="仿宋_GB2312" w:cs="仿宋_GB2312" w:eastAsia="仿宋_GB2312"/>
                      <w:sz w:val="21"/>
                    </w:rPr>
                    <w:t>mm</w:t>
                  </w:r>
                  <w:r>
                    <w:rPr>
                      <w:rFonts w:ascii="仿宋_GB2312" w:hAnsi="仿宋_GB2312" w:cs="仿宋_GB2312" w:eastAsia="仿宋_GB2312"/>
                      <w:sz w:val="21"/>
                    </w:rPr>
                    <w:t>）后宽</w:t>
                  </w:r>
                  <w:r>
                    <w:rPr>
                      <w:rFonts w:ascii="仿宋_GB2312" w:hAnsi="仿宋_GB2312" w:cs="仿宋_GB2312" w:eastAsia="仿宋_GB2312"/>
                      <w:sz w:val="21"/>
                    </w:rPr>
                    <w:t>400mm（±2</w:t>
                  </w:r>
                  <w:r>
                    <w:rPr>
                      <w:rFonts w:ascii="仿宋_GB2312" w:hAnsi="仿宋_GB2312" w:cs="仿宋_GB2312" w:eastAsia="仿宋_GB2312"/>
                      <w:sz w:val="21"/>
                    </w:rPr>
                    <w:t>mm</w:t>
                  </w:r>
                  <w:r>
                    <w:rPr>
                      <w:rFonts w:ascii="仿宋_GB2312" w:hAnsi="仿宋_GB2312" w:cs="仿宋_GB2312" w:eastAsia="仿宋_GB2312"/>
                      <w:sz w:val="21"/>
                    </w:rPr>
                    <w:t>）靠背：</w:t>
                  </w:r>
                  <w:r>
                    <w:rPr>
                      <w:rFonts w:ascii="仿宋_GB2312" w:hAnsi="仿宋_GB2312" w:cs="仿宋_GB2312" w:eastAsia="仿宋_GB2312"/>
                      <w:sz w:val="21"/>
                    </w:rPr>
                    <w:t>总高</w:t>
                  </w:r>
                  <w:r>
                    <w:rPr>
                      <w:rFonts w:ascii="仿宋_GB2312" w:hAnsi="仿宋_GB2312" w:cs="仿宋_GB2312" w:eastAsia="仿宋_GB2312"/>
                      <w:sz w:val="21"/>
                    </w:rPr>
                    <w:t>585</w:t>
                  </w:r>
                  <w:r>
                    <w:rPr>
                      <w:rFonts w:ascii="仿宋_GB2312" w:hAnsi="仿宋_GB2312" w:cs="仿宋_GB2312" w:eastAsia="仿宋_GB2312"/>
                      <w:sz w:val="21"/>
                    </w:rPr>
                    <w:t>mm（±2</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包裹位最大弧长</w:t>
                  </w:r>
                  <w:r>
                    <w:rPr>
                      <w:rFonts w:ascii="仿宋_GB2312" w:hAnsi="仿宋_GB2312" w:cs="仿宋_GB2312" w:eastAsia="仿宋_GB2312"/>
                      <w:sz w:val="21"/>
                    </w:rPr>
                    <w:t>640</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mm</w:t>
                  </w:r>
                  <w:r>
                    <w:rPr>
                      <w:rFonts w:ascii="仿宋_GB2312" w:hAnsi="仿宋_GB2312" w:cs="仿宋_GB2312" w:eastAsia="仿宋_GB2312"/>
                      <w:sz w:val="21"/>
                    </w:rPr>
                    <w:t>）采用一级全新</w:t>
                  </w:r>
                  <w:r>
                    <w:rPr>
                      <w:rFonts w:ascii="仿宋_GB2312" w:hAnsi="仿宋_GB2312" w:cs="仿宋_GB2312" w:eastAsia="仿宋_GB2312"/>
                      <w:sz w:val="21"/>
                    </w:rPr>
                    <w:t>PP塑料，一体注塑成型，麻面防滑。抗压、耐磨、耐冲击。中间</w:t>
                  </w:r>
                  <w:r>
                    <w:rPr>
                      <w:rFonts w:ascii="仿宋_GB2312" w:hAnsi="仿宋_GB2312" w:cs="仿宋_GB2312" w:eastAsia="仿宋_GB2312"/>
                      <w:sz w:val="21"/>
                    </w:rPr>
                    <w:t>滑轨设</w:t>
                  </w:r>
                  <w:r>
                    <w:rPr>
                      <w:rFonts w:ascii="仿宋_GB2312" w:hAnsi="仿宋_GB2312" w:cs="仿宋_GB2312" w:eastAsia="仿宋_GB2312"/>
                      <w:sz w:val="21"/>
                    </w:rPr>
                    <w:t>计</w:t>
                  </w:r>
                  <w:r>
                    <w:rPr>
                      <w:rFonts w:ascii="仿宋_GB2312" w:hAnsi="仿宋_GB2312" w:cs="仿宋_GB2312" w:eastAsia="仿宋_GB2312"/>
                      <w:sz w:val="21"/>
                    </w:rPr>
                    <w:t>，靠背采用环抱式设计，</w:t>
                  </w:r>
                  <w:r>
                    <w:rPr>
                      <w:rFonts w:ascii="仿宋_GB2312" w:hAnsi="仿宋_GB2312" w:cs="仿宋_GB2312" w:eastAsia="仿宋_GB2312"/>
                      <w:sz w:val="21"/>
                    </w:rPr>
                    <w:t>靠背上设有透气散热细缝</w:t>
                  </w:r>
                  <w:r>
                    <w:rPr>
                      <w:rFonts w:ascii="仿宋_GB2312" w:hAnsi="仿宋_GB2312" w:cs="仿宋_GB2312" w:eastAsia="仿宋_GB2312"/>
                      <w:sz w:val="21"/>
                    </w:rPr>
                    <w:t>。</w:t>
                  </w:r>
                  <w:r>
                    <w:rPr>
                      <w:rFonts w:ascii="仿宋_GB2312" w:hAnsi="仿宋_GB2312" w:cs="仿宋_GB2312" w:eastAsia="仿宋_GB2312"/>
                      <w:sz w:val="21"/>
                    </w:rPr>
                    <w:t>座垫设有菱形透气散热细缝</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头枕：长</w:t>
                  </w:r>
                  <w:r>
                    <w:rPr>
                      <w:rFonts w:ascii="仿宋_GB2312" w:hAnsi="仿宋_GB2312" w:cs="仿宋_GB2312" w:eastAsia="仿宋_GB2312"/>
                      <w:sz w:val="21"/>
                    </w:rPr>
                    <w:t>22</w:t>
                  </w:r>
                  <w:r>
                    <w:rPr>
                      <w:rFonts w:ascii="仿宋_GB2312" w:hAnsi="仿宋_GB2312" w:cs="仿宋_GB2312" w:eastAsia="仿宋_GB2312"/>
                      <w:sz w:val="21"/>
                    </w:rPr>
                    <w:t>5</w:t>
                  </w:r>
                  <w:r>
                    <w:rPr>
                      <w:rFonts w:ascii="仿宋_GB2312" w:hAnsi="仿宋_GB2312" w:cs="仿宋_GB2312" w:eastAsia="仿宋_GB2312"/>
                      <w:sz w:val="21"/>
                    </w:rPr>
                    <w:t>mm（±2</w:t>
                  </w:r>
                  <w:r>
                    <w:rPr>
                      <w:rFonts w:ascii="仿宋_GB2312" w:hAnsi="仿宋_GB2312" w:cs="仿宋_GB2312" w:eastAsia="仿宋_GB2312"/>
                      <w:sz w:val="21"/>
                    </w:rPr>
                    <w:t>mm</w:t>
                  </w:r>
                  <w:r>
                    <w:rPr>
                      <w:rFonts w:ascii="仿宋_GB2312" w:hAnsi="仿宋_GB2312" w:cs="仿宋_GB2312" w:eastAsia="仿宋_GB2312"/>
                      <w:sz w:val="21"/>
                    </w:rPr>
                    <w:t>）宽</w:t>
                  </w:r>
                  <w:r>
                    <w:rPr>
                      <w:rFonts w:ascii="仿宋_GB2312" w:hAnsi="仿宋_GB2312" w:cs="仿宋_GB2312" w:eastAsia="仿宋_GB2312"/>
                      <w:sz w:val="21"/>
                    </w:rPr>
                    <w:t>1</w:t>
                  </w:r>
                  <w:r>
                    <w:rPr>
                      <w:rFonts w:ascii="仿宋_GB2312" w:hAnsi="仿宋_GB2312" w:cs="仿宋_GB2312" w:eastAsia="仿宋_GB2312"/>
                      <w:sz w:val="21"/>
                    </w:rPr>
                    <w:t>55</w:t>
                  </w:r>
                  <w:r>
                    <w:rPr>
                      <w:rFonts w:ascii="仿宋_GB2312" w:hAnsi="仿宋_GB2312" w:cs="仿宋_GB2312" w:eastAsia="仿宋_GB2312"/>
                      <w:sz w:val="21"/>
                    </w:rPr>
                    <w:t>mm（±2</w:t>
                  </w:r>
                  <w:r>
                    <w:rPr>
                      <w:rFonts w:ascii="仿宋_GB2312" w:hAnsi="仿宋_GB2312" w:cs="仿宋_GB2312" w:eastAsia="仿宋_GB2312"/>
                      <w:sz w:val="21"/>
                    </w:rPr>
                    <w:t>mm</w:t>
                  </w:r>
                  <w:r>
                    <w:rPr>
                      <w:rFonts w:ascii="仿宋_GB2312" w:hAnsi="仿宋_GB2312" w:cs="仿宋_GB2312" w:eastAsia="仿宋_GB2312"/>
                      <w:sz w:val="21"/>
                    </w:rPr>
                    <w:t>）采用一级全新</w:t>
                  </w:r>
                  <w:r>
                    <w:rPr>
                      <w:rFonts w:ascii="仿宋_GB2312" w:hAnsi="仿宋_GB2312" w:cs="仿宋_GB2312" w:eastAsia="仿宋_GB2312"/>
                      <w:sz w:val="21"/>
                    </w:rPr>
                    <w:t>PP塑料，一体注塑成型，麻面防滑。抗压、耐磨、耐冲击。弧形设计承托有力、减轻疲劳，</w:t>
                  </w:r>
                  <w:r>
                    <w:rPr>
                      <w:rFonts w:ascii="仿宋_GB2312" w:hAnsi="仿宋_GB2312" w:cs="仿宋_GB2312" w:eastAsia="仿宋_GB2312"/>
                      <w:sz w:val="21"/>
                    </w:rPr>
                    <w:t>可作为头枕及腰部衬托使用。</w:t>
                  </w:r>
                </w:p>
                <w:p>
                  <w:pPr>
                    <w:pStyle w:val="null3"/>
                    <w:jc w:val="both"/>
                  </w:pPr>
                  <w:r>
                    <w:rPr>
                      <w:rFonts w:ascii="仿宋_GB2312" w:hAnsi="仿宋_GB2312" w:cs="仿宋_GB2312" w:eastAsia="仿宋_GB2312"/>
                      <w:sz w:val="21"/>
                    </w:rPr>
                    <w:t>腿托板：</w:t>
                  </w:r>
                  <w:r>
                    <w:rPr>
                      <w:rFonts w:ascii="仿宋_GB2312" w:hAnsi="仿宋_GB2312" w:cs="仿宋_GB2312" w:eastAsia="仿宋_GB2312"/>
                      <w:sz w:val="21"/>
                    </w:rPr>
                    <w:t>长</w:t>
                  </w:r>
                  <w:r>
                    <w:rPr>
                      <w:rFonts w:ascii="仿宋_GB2312" w:hAnsi="仿宋_GB2312" w:cs="仿宋_GB2312" w:eastAsia="仿宋_GB2312"/>
                      <w:sz w:val="21"/>
                    </w:rPr>
                    <w:t>355</w:t>
                  </w:r>
                  <w:r>
                    <w:rPr>
                      <w:rFonts w:ascii="仿宋_GB2312" w:hAnsi="仿宋_GB2312" w:cs="仿宋_GB2312" w:eastAsia="仿宋_GB2312"/>
                      <w:sz w:val="21"/>
                    </w:rPr>
                    <w:t>mm（±2</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衬托脚部份宽</w:t>
                  </w:r>
                  <w:r>
                    <w:rPr>
                      <w:rFonts w:ascii="仿宋_GB2312" w:hAnsi="仿宋_GB2312" w:cs="仿宋_GB2312" w:eastAsia="仿宋_GB2312"/>
                      <w:sz w:val="21"/>
                    </w:rPr>
                    <w:t>185</w:t>
                  </w:r>
                  <w:r>
                    <w:rPr>
                      <w:rFonts w:ascii="仿宋_GB2312" w:hAnsi="仿宋_GB2312" w:cs="仿宋_GB2312" w:eastAsia="仿宋_GB2312"/>
                      <w:sz w:val="21"/>
                    </w:rPr>
                    <w:t>mm（±2</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，整体脚托</w:t>
                  </w:r>
                  <w:r>
                    <w:rPr>
                      <w:rFonts w:ascii="仿宋_GB2312" w:hAnsi="仿宋_GB2312" w:cs="仿宋_GB2312" w:eastAsia="仿宋_GB2312"/>
                      <w:sz w:val="21"/>
                    </w:rPr>
                    <w:t>宽</w:t>
                  </w:r>
                  <w:r>
                    <w:rPr>
                      <w:rFonts w:ascii="仿宋_GB2312" w:hAnsi="仿宋_GB2312" w:cs="仿宋_GB2312" w:eastAsia="仿宋_GB2312"/>
                      <w:sz w:val="21"/>
                    </w:rPr>
                    <w:t>220mm</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mm</w:t>
                  </w:r>
                  <w:r>
                    <w:rPr>
                      <w:rFonts w:ascii="仿宋_GB2312" w:hAnsi="仿宋_GB2312" w:cs="仿宋_GB2312" w:eastAsia="仿宋_GB2312"/>
                      <w:sz w:val="21"/>
                    </w:rPr>
                    <w:t>）采用一级全新</w:t>
                  </w:r>
                  <w:r>
                    <w:rPr>
                      <w:rFonts w:ascii="仿宋_GB2312" w:hAnsi="仿宋_GB2312" w:cs="仿宋_GB2312" w:eastAsia="仿宋_GB2312"/>
                      <w:sz w:val="21"/>
                    </w:rPr>
                    <w:t>PP塑料，一体注塑成型，麻面防滑。抗压、耐磨、耐冲击。弧形设计符合腿部曲线、承重力强。</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椅背调节：</w:t>
                  </w:r>
                </w:p>
                <w:p>
                  <w:pPr>
                    <w:pStyle w:val="null3"/>
                    <w:jc w:val="both"/>
                  </w:pPr>
                  <w:r>
                    <w:rPr>
                      <w:rFonts w:ascii="仿宋_GB2312" w:hAnsi="仿宋_GB2312" w:cs="仿宋_GB2312" w:eastAsia="仿宋_GB2312"/>
                      <w:sz w:val="21"/>
                      <w:color w:val="000000"/>
                    </w:rPr>
                    <w:t>靠背与座垫之间设有拉杆装置，拉杆规格：长</w:t>
                  </w:r>
                  <w:r>
                    <w:rPr>
                      <w:rFonts w:ascii="仿宋_GB2312" w:hAnsi="仿宋_GB2312" w:cs="仿宋_GB2312" w:eastAsia="仿宋_GB2312"/>
                      <w:sz w:val="21"/>
                      <w:color w:val="000000"/>
                    </w:rPr>
                    <w:t>355mm</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47mm</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color w:val="000000"/>
                    </w:rPr>
                    <w:t>，采用一级全新</w:t>
                  </w:r>
                  <w:r>
                    <w:rPr>
                      <w:rFonts w:ascii="仿宋_GB2312" w:hAnsi="仿宋_GB2312" w:cs="仿宋_GB2312" w:eastAsia="仿宋_GB2312"/>
                      <w:sz w:val="21"/>
                      <w:color w:val="000000"/>
                    </w:rPr>
                    <w:t>ABS塑料注塑一体成型 ，均由安装在椅座下拉手的来控制，拉手采用尼龙材质，轻向上提则可以将椅子调整成躺模式，将靠背扶至归位则回到坐模式。</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椅子钢管材质及形状说明：</w:t>
                  </w:r>
                </w:p>
                <w:p>
                  <w:pPr>
                    <w:pStyle w:val="null3"/>
                    <w:jc w:val="both"/>
                  </w:pPr>
                  <w:r>
                    <w:rPr>
                      <w:rFonts w:ascii="仿宋_GB2312" w:hAnsi="仿宋_GB2312" w:cs="仿宋_GB2312" w:eastAsia="仿宋_GB2312"/>
                      <w:sz w:val="21"/>
                      <w:color w:val="000000"/>
                    </w:rPr>
                    <w:t>贴地脚管尺寸</w:t>
                  </w:r>
                  <w:r>
                    <w:rPr>
                      <w:rFonts w:ascii="仿宋_GB2312" w:hAnsi="仿宋_GB2312" w:cs="仿宋_GB2312" w:eastAsia="仿宋_GB2312"/>
                      <w:sz w:val="21"/>
                      <w:color w:val="000000"/>
                    </w:rPr>
                    <w:t>30*60mm，厚度≥1.2mm扁圆冷轧钢管，竖焊</w:t>
                  </w:r>
                </w:p>
                <w:p>
                  <w:pPr>
                    <w:pStyle w:val="null3"/>
                    <w:jc w:val="both"/>
                  </w:pPr>
                  <w:r>
                    <w:rPr>
                      <w:rFonts w:ascii="仿宋_GB2312" w:hAnsi="仿宋_GB2312" w:cs="仿宋_GB2312" w:eastAsia="仿宋_GB2312"/>
                      <w:sz w:val="21"/>
                      <w:color w:val="000000"/>
                    </w:rPr>
                    <w:t>外管尺寸</w:t>
                  </w:r>
                  <w:r>
                    <w:rPr>
                      <w:rFonts w:ascii="仿宋_GB2312" w:hAnsi="仿宋_GB2312" w:cs="仿宋_GB2312" w:eastAsia="仿宋_GB2312"/>
                      <w:sz w:val="21"/>
                      <w:color w:val="000000"/>
                    </w:rPr>
                    <w:t>33*82mm，厚度≥1.2mm八边菱形冷轧钢管</w:t>
                  </w:r>
                </w:p>
                <w:p>
                  <w:pPr>
                    <w:pStyle w:val="null3"/>
                    <w:jc w:val="both"/>
                  </w:pPr>
                  <w:r>
                    <w:rPr>
                      <w:rFonts w:ascii="仿宋_GB2312" w:hAnsi="仿宋_GB2312" w:cs="仿宋_GB2312" w:eastAsia="仿宋_GB2312"/>
                      <w:sz w:val="21"/>
                      <w:color w:val="000000"/>
                    </w:rPr>
                    <w:t>升降管尺寸</w:t>
                  </w:r>
                  <w:r>
                    <w:rPr>
                      <w:rFonts w:ascii="仿宋_GB2312" w:hAnsi="仿宋_GB2312" w:cs="仿宋_GB2312" w:eastAsia="仿宋_GB2312"/>
                      <w:sz w:val="21"/>
                      <w:color w:val="000000"/>
                    </w:rPr>
                    <w:t>25*60mm，厚度≥1.2mm八边菱形冷轧钢管</w:t>
                  </w:r>
                </w:p>
                <w:p>
                  <w:pPr>
                    <w:pStyle w:val="null3"/>
                    <w:jc w:val="both"/>
                  </w:pPr>
                  <w:r>
                    <w:rPr>
                      <w:rFonts w:ascii="仿宋_GB2312" w:hAnsi="仿宋_GB2312" w:cs="仿宋_GB2312" w:eastAsia="仿宋_GB2312"/>
                      <w:sz w:val="21"/>
                      <w:color w:val="000000"/>
                    </w:rPr>
                    <w:t>横档采用两根</w:t>
                  </w:r>
                  <w:r>
                    <w:rPr>
                      <w:rFonts w:ascii="仿宋_GB2312" w:hAnsi="仿宋_GB2312" w:cs="仿宋_GB2312" w:eastAsia="仿宋_GB2312"/>
                      <w:sz w:val="21"/>
                      <w:color w:val="000000"/>
                    </w:rPr>
                    <w:t>20*40mm，厚度≥1.2mm 扁圆形冷轧钢管与贴地脚管焊接。</w:t>
                  </w:r>
                </w:p>
                <w:p>
                  <w:pPr>
                    <w:pStyle w:val="null3"/>
                    <w:jc w:val="both"/>
                  </w:pPr>
                  <w:r>
                    <w:rPr>
                      <w:rFonts w:ascii="仿宋_GB2312" w:hAnsi="仿宋_GB2312" w:cs="仿宋_GB2312" w:eastAsia="仿宋_GB2312"/>
                      <w:sz w:val="21"/>
                      <w:color w:val="000000"/>
                    </w:rPr>
                    <w:t>靠背管、坐垫管均采用：</w:t>
                  </w:r>
                  <w:r>
                    <w:rPr>
                      <w:rFonts w:ascii="仿宋_GB2312" w:hAnsi="仿宋_GB2312" w:cs="仿宋_GB2312" w:eastAsia="仿宋_GB2312"/>
                      <w:sz w:val="21"/>
                      <w:color w:val="000000"/>
                    </w:rPr>
                    <w:t>20*40mm，厚度≥1.2mm扁圆形冷轧钢管。</w:t>
                  </w:r>
                </w:p>
                <w:p>
                  <w:pPr>
                    <w:pStyle w:val="null3"/>
                    <w:spacing w:after="120"/>
                    <w:jc w:val="both"/>
                  </w:pPr>
                  <w:r>
                    <w:rPr>
                      <w:rFonts w:ascii="仿宋_GB2312" w:hAnsi="仿宋_GB2312" w:cs="仿宋_GB2312" w:eastAsia="仿宋_GB2312"/>
                      <w:sz w:val="21"/>
                    </w:rPr>
                    <w:t>脚托钢管：</w:t>
                  </w:r>
                  <w:r>
                    <w:rPr>
                      <w:rFonts w:ascii="仿宋_GB2312" w:hAnsi="仿宋_GB2312" w:cs="仿宋_GB2312" w:eastAsia="仿宋_GB2312"/>
                      <w:sz w:val="21"/>
                    </w:rPr>
                    <w:t>φ19</w:t>
                  </w:r>
                  <w:r>
                    <w:rPr>
                      <w:rFonts w:ascii="仿宋_GB2312" w:hAnsi="仿宋_GB2312" w:cs="仿宋_GB2312" w:eastAsia="仿宋_GB2312"/>
                      <w:sz w:val="21"/>
                      <w:color w:val="000000"/>
                    </w:rPr>
                    <w:t>mm，厚度≥</w:t>
                  </w:r>
                  <w:r>
                    <w:rPr>
                      <w:rFonts w:ascii="仿宋_GB2312" w:hAnsi="仿宋_GB2312" w:cs="仿宋_GB2312" w:eastAsia="仿宋_GB2312"/>
                      <w:sz w:val="21"/>
                    </w:rPr>
                    <w:t>1.2mm圆形冷轧钢管，</w:t>
                  </w:r>
                  <w:r>
                    <w:rPr>
                      <w:rFonts w:ascii="仿宋_GB2312" w:hAnsi="仿宋_GB2312" w:cs="仿宋_GB2312" w:eastAsia="仿宋_GB2312"/>
                      <w:sz w:val="21"/>
                    </w:rPr>
                    <w:t>焊接部位均采用二氧化碳保护焊接，保证无虚焊、漏焊。</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color w:val="000000"/>
                    </w:rPr>
                    <w:t>椅子可拆装置物篮，采用全新</w:t>
                  </w:r>
                  <w:r>
                    <w:rPr>
                      <w:rFonts w:ascii="仿宋_GB2312" w:hAnsi="仿宋_GB2312" w:cs="仿宋_GB2312" w:eastAsia="仿宋_GB2312"/>
                      <w:sz w:val="21"/>
                      <w:color w:val="000000"/>
                    </w:rPr>
                    <w:t>PP塑料注塑一体成型，尺寸：400mm*285mm*120mm。置物篮底部设有4只U型卡扣，方便安装、拆卸，四周设有柱状加强筋，增加使用强度。三面底角设有透水槽缝，不少于20根，方便内部清洁。</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焊接完成的钢管架，经抛丸、喷塑、高温粉体烤漆。附着力特强，长时间使用也不会产生表面漆剥落现象。</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椅子采用套管式内机权螺杆手摇式升降、在椅立柱架内设有高低调节装置包括设在两升降管内的螺杆、传动轴、摇柄及连接两传动轴的六角型连杆，升降高度可自行调节，可在数秒内调节到最适合的高度。更大满足不同学生身高需求。在升降管外侧采用激光刻有升降高度，字迹清晰，不易脱落。</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176</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合同签订后30天内完成供货、安装及调试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货物供货安装完毕，买方组织验收，验收合格后一次性支付合同总价</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须达到采购文件要求及国家和地方现行规范标准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验收合格后不低于 1 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有权终止合同，并依法向中标供应商要求经济索赔，并报请政府采购监督管理机关进行相应的行政处罚。采购人违约的，应当赔偿给中标供应商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磋商实行两轮报价。第一轮报价（响应文件中的报价为第一轮报价）后，评审小组可以变更采购需求，第二轮报价为最终报价。如采购需求没有实质性变化，各供应商的报价应逐次降低，本次报价超过上次报价的，为无效报价。若第二轮报价出现相同最低报价的，可再次报价，直至产生唯一最低报价。2.采购标的对应的中小企业划分标准所属行业为工业。3、本项目专门面向中小企业采购。4、为顺利推进政府采购电子化交易平台试点应用工作，供应商需要在线提交所有通过电子化交易 平台实施的政府采购项目的投标文件，同时，线下提交纸质响应文件正本一份，未按照要求提供纸质版文件的按照无效响应处理。5.样品递交地址：西安市灞桥区沁水路与安泰路交汇处东草南兴善社区北门商铺东侧铁门内一楼陕远华招标有限公司。6.样品递交截止时间：同竞争性磋商公告响应文件提交截止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独立承担民事责任能力的法人、其他组织或自然人，企业法人、其他组织须具有合法有效的营业执照（或事业单位法人证书）等证明资料,自然人须具有身份证明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或2025年度经审计的财务报告，或其基本存款账户开户银行出具的资信证明及基本存款账户开户许可证（或《基本存款账户信息》），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提供具有履行本合同所必需的设备和专业技术能力的书面声明原件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磋商截止时间前6个月内任意一个月依法缴纳社会保障资金的证明文件；提供磋商截止时间前6个月内任意一个月依法缴纳税收的良好记录。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提供参加政府采购活动前3年内在经营活动中没有重大违法记录的书面声明原件（其中：重大违法记录是指供应商因违法经营受到刑事处罚或者责令停产停业、吊销许可证或者执照、较大数额罚款等行政处罚）</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供应商提供法定代表人授权委托书（附法定代表人及被授权人身份证复印件)，法定代表人直接参加只需提供法定代表人身份证明及身份证原件，非法人单位参照执行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 响应函 二次报价表2次.docx 供应商概况.docx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1、所投产品技术参数描述详细、完整，设备选型合理、功能齐全，完全满足或优于招标文件要求得15分； 2、所投产品每负偏离一项技术参数扣1分，扣完为止。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按采购需求要求提供 1 套成品样品。 1、桌面、椅面无划痕、凹陷、毛刺得1分。 2、边角圆润无尖锐凸起得1分。 3、涂层光滑平整，无流挂、气泡、漏涂得1分。 4、螺丝、连接件无外露，焊接处（如有）平整无焊渣得1分。 5、桌椅高度可调节（如升降功能），调节顺畅无卡顿得1分。 6、样品材质、工艺与投标文件描述完全一致得1分。 7、桌面边缘圆弧过渡符合人体工学，久坐舒适得1分。 8、桌椅放置平稳，无晃动得1分。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针对本项目提供具体的实施方案，方案内容包含①供货进度计划及进度保障措施；②运输、配送方案；③安装、调试、检测方案；④质量保障措施；⑤安全保障措施；⑥人员配置及职责分工；⑦项目验收方案。 评审标准：方案各部分内容全面详细、阐述条例清晰详尽、符合本项目采购需求得21分；评审内容每缺一项扣3分；每项评审内容有缺陷不满足采购需求的扣1-2.5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所投产品货源渠道正常，检验手续合法有效、无产权纠纷。提供产品来源渠道合法的证明文件（包括但不限于销售协议、代理协议、原厂授权等）得2分；未提供不得分。2、所投产品质量有保证，提供检测报告得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针对本项目提出具体的售后服务方案，方案内容包含：①拟投入售后服务人员配置情况；②日常维护保养；③售后服务保障措施；④备维修管理响应时间及响应方式品；⑤备件计划。 评审标准：方案各部分内容全面详细、阐述条例清晰详尽、符合本项目采购需求得15分；评审内容每缺一项扣3分；每项评审内容有缺陷不满足采购需求的扣1-2.5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1、磋商文件要求的交货期基础上，交货期每缩短2天加1分，满分2分。2、产品质保期符合磋商文件要求，并明确质保期内的服务范围、方式。质保期每增加一年加1分，满分2分。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投标人提供2023年1月至今承担过的同类项目业绩（以合同签订日期为准），每提供1份得1分，满分3分，未提供不得分；（提供签订的合同扫描件加盖单位公章）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同类项目业绩.docx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1、满足招标文件要求的有效最低报价为评标基准价。 2、评标基准价得30分。 3、其他报价按（评标基准价/投标报价×30）的公式计算价格得分。 注：符合采购政策的按政策执行。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详见附件：二次报价表2次.docx</w:t>
      </w:r>
    </w:p>
    <w:p>
      <w:pPr>
        <w:pStyle w:val="null3"/>
        <w:ind w:firstLine="960"/>
      </w:pPr>
      <w:r>
        <w:rPr>
          <w:rFonts w:ascii="仿宋_GB2312" w:hAnsi="仿宋_GB2312" w:cs="仿宋_GB2312" w:eastAsia="仿宋_GB2312"/>
        </w:rPr>
        <w:t>详见附件：同类项目业绩.docx</w:t>
      </w:r>
    </w:p>
    <w:p>
      <w:pPr>
        <w:pStyle w:val="null3"/>
        <w:ind w:firstLine="960"/>
      </w:pPr>
      <w:r>
        <w:rPr>
          <w:rFonts w:ascii="仿宋_GB2312" w:hAnsi="仿宋_GB2312" w:cs="仿宋_GB2312" w:eastAsia="仿宋_GB2312"/>
        </w:rPr>
        <w:t>详见附件：供应商概况.docx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