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753AE">
      <w:pPr>
        <w:jc w:val="center"/>
        <w:rPr>
          <w:rFonts w:hint="eastAsia"/>
          <w:b/>
          <w:sz w:val="44"/>
          <w:szCs w:val="44"/>
        </w:rPr>
      </w:pPr>
      <w:bookmarkStart w:id="0" w:name="_GoBack"/>
      <w:r>
        <w:rPr>
          <w:rFonts w:hint="eastAsia"/>
          <w:b/>
          <w:sz w:val="44"/>
          <w:szCs w:val="44"/>
        </w:rPr>
        <w:t>灞桥区堤防</w:t>
      </w:r>
      <w:r>
        <w:rPr>
          <w:rFonts w:hint="eastAsia"/>
          <w:b/>
          <w:sz w:val="44"/>
          <w:szCs w:val="44"/>
          <w:lang w:val="en-US" w:eastAsia="zh-CN"/>
        </w:rPr>
        <w:t>水毁修复</w:t>
      </w:r>
      <w:r>
        <w:rPr>
          <w:rFonts w:hint="eastAsia"/>
          <w:b/>
          <w:sz w:val="44"/>
          <w:szCs w:val="44"/>
        </w:rPr>
        <w:t>项目</w:t>
      </w:r>
    </w:p>
    <w:bookmarkEnd w:id="0"/>
    <w:p w14:paraId="1CC5715D">
      <w:pPr>
        <w:jc w:val="center"/>
        <w:rPr>
          <w:rFonts w:hint="eastAsia"/>
          <w:b/>
          <w:sz w:val="28"/>
        </w:rPr>
      </w:pPr>
    </w:p>
    <w:p w14:paraId="57BEBC82">
      <w:pPr>
        <w:jc w:val="center"/>
        <w:rPr>
          <w:rFonts w:hint="eastAsia"/>
          <w:b/>
          <w:sz w:val="28"/>
        </w:rPr>
      </w:pPr>
    </w:p>
    <w:p w14:paraId="0E5CE8FC">
      <w:pPr>
        <w:jc w:val="center"/>
        <w:rPr>
          <w:rFonts w:hint="eastAsia"/>
          <w:b/>
          <w:sz w:val="28"/>
        </w:rPr>
      </w:pPr>
    </w:p>
    <w:p w14:paraId="15719DDE">
      <w:pPr>
        <w:jc w:val="center"/>
        <w:rPr>
          <w:rFonts w:hint="eastAsia" w:ascii="宋体" w:hAnsi="宋体" w:cs="宋体"/>
          <w:b/>
          <w:sz w:val="72"/>
          <w:szCs w:val="72"/>
        </w:rPr>
      </w:pPr>
      <w:r>
        <w:rPr>
          <w:rFonts w:hint="eastAsia" w:ascii="宋体" w:hAnsi="宋体" w:cs="宋体"/>
          <w:b/>
          <w:sz w:val="72"/>
          <w:szCs w:val="72"/>
        </w:rPr>
        <w:t>工程量清单</w:t>
      </w:r>
    </w:p>
    <w:p w14:paraId="773C62AA">
      <w:pPr>
        <w:jc w:val="center"/>
        <w:rPr>
          <w:rFonts w:hint="eastAsia" w:eastAsia="黑体"/>
          <w:b/>
          <w:sz w:val="28"/>
        </w:rPr>
      </w:pPr>
    </w:p>
    <w:p w14:paraId="3F2ACFB0">
      <w:pPr>
        <w:jc w:val="center"/>
        <w:rPr>
          <w:rFonts w:hint="eastAsia" w:eastAsia="黑体"/>
          <w:b/>
          <w:sz w:val="28"/>
        </w:rPr>
      </w:pPr>
    </w:p>
    <w:p w14:paraId="0A2EACC3">
      <w:pPr>
        <w:jc w:val="center"/>
        <w:rPr>
          <w:rFonts w:hint="eastAsia" w:eastAsia="黑体"/>
          <w:b/>
          <w:sz w:val="28"/>
        </w:rPr>
      </w:pPr>
    </w:p>
    <w:p w14:paraId="49D15A48">
      <w:pPr>
        <w:jc w:val="center"/>
        <w:rPr>
          <w:rFonts w:hint="eastAsia" w:eastAsia="黑体"/>
          <w:b/>
          <w:sz w:val="28"/>
        </w:rPr>
      </w:pPr>
    </w:p>
    <w:p w14:paraId="281756E8">
      <w:pPr>
        <w:jc w:val="center"/>
        <w:rPr>
          <w:rFonts w:hint="eastAsia" w:eastAsia="黑体"/>
          <w:b/>
          <w:sz w:val="28"/>
        </w:rPr>
      </w:pPr>
    </w:p>
    <w:p w14:paraId="113C6E90">
      <w:pPr>
        <w:rPr>
          <w:rFonts w:hint="eastAsia" w:eastAsia="黑体"/>
          <w:b/>
          <w:sz w:val="28"/>
        </w:rPr>
      </w:pPr>
    </w:p>
    <w:p w14:paraId="44F3E746">
      <w:pPr>
        <w:jc w:val="center"/>
        <w:rPr>
          <w:rFonts w:hint="eastAsia" w:ascii="宋体" w:hAnsi="宋体" w:cs="宋体"/>
          <w:b/>
          <w:sz w:val="44"/>
          <w:szCs w:val="44"/>
        </w:rPr>
      </w:pPr>
    </w:p>
    <w:p w14:paraId="58637CE5">
      <w:pPr>
        <w:jc w:val="center"/>
        <w:rPr>
          <w:rFonts w:hint="eastAsia" w:ascii="宋体" w:hAnsi="宋体" w:cs="宋体"/>
          <w:b/>
          <w:sz w:val="44"/>
          <w:szCs w:val="44"/>
        </w:rPr>
      </w:pPr>
      <w:r>
        <w:rPr>
          <w:rFonts w:hint="eastAsia" w:ascii="宋体" w:hAnsi="宋体" w:cs="宋体"/>
          <w:b/>
          <w:sz w:val="44"/>
          <w:szCs w:val="44"/>
        </w:rPr>
        <w:t>陕西衍森项目管理有限公司</w:t>
      </w:r>
    </w:p>
    <w:p w14:paraId="4D82FB54">
      <w:pPr>
        <w:rPr>
          <w:rFonts w:hint="eastAsia" w:ascii="宋体" w:hAnsi="宋体" w:cs="宋体"/>
          <w:b/>
          <w:sz w:val="44"/>
          <w:szCs w:val="44"/>
        </w:rPr>
      </w:pPr>
      <w:r>
        <w:rPr>
          <w:rFonts w:hint="eastAsia" w:ascii="宋体" w:hAnsi="宋体" w:cs="宋体"/>
          <w:b/>
          <w:sz w:val="44"/>
          <w:szCs w:val="44"/>
        </w:rPr>
        <w:br w:type="page"/>
      </w:r>
    </w:p>
    <w:p w14:paraId="79BB520F">
      <w:pPr>
        <w:spacing w:line="400" w:lineRule="exact"/>
        <w:jc w:val="center"/>
        <w:rPr>
          <w:rFonts w:ascii="黑体" w:hAnsi="Calibri" w:eastAsia="黑体" w:cs="Times New Roman"/>
          <w:sz w:val="32"/>
        </w:rPr>
      </w:pPr>
      <w:r>
        <w:rPr>
          <w:rFonts w:hint="eastAsia" w:ascii="黑体" w:hAnsi="Calibri" w:eastAsia="黑体" w:cs="Times New Roman"/>
          <w:sz w:val="32"/>
          <w:lang w:val="en-US" w:eastAsia="zh-CN"/>
        </w:rPr>
        <w:t>清单</w:t>
      </w:r>
      <w:r>
        <w:rPr>
          <w:rFonts w:hint="eastAsia" w:ascii="黑体" w:hAnsi="Calibri" w:eastAsia="黑体" w:cs="Times New Roman"/>
          <w:sz w:val="32"/>
        </w:rPr>
        <w:t>编制说明</w:t>
      </w:r>
    </w:p>
    <w:p w14:paraId="693D8971">
      <w:pPr>
        <w:spacing w:line="360" w:lineRule="auto"/>
        <w:ind w:firstLine="480" w:firstLineChars="200"/>
        <w:rPr>
          <w:rFonts w:ascii="宋体" w:hAnsi="宋体" w:eastAsia="宋体" w:cs="宋体"/>
          <w:sz w:val="24"/>
        </w:rPr>
      </w:pPr>
      <w:r>
        <w:rPr>
          <w:rFonts w:hint="eastAsia" w:ascii="宋体" w:hAnsi="宋体" w:eastAsia="宋体" w:cs="宋体"/>
          <w:sz w:val="24"/>
        </w:rPr>
        <w:t>一、工程概况</w:t>
      </w:r>
    </w:p>
    <w:p w14:paraId="65C41D17">
      <w:pPr>
        <w:spacing w:line="360" w:lineRule="auto"/>
        <w:ind w:firstLine="480" w:firstLineChars="200"/>
        <w:rPr>
          <w:rFonts w:hint="eastAsia" w:ascii="宋体" w:hAnsi="宋体" w:cs="宋体"/>
          <w:sz w:val="24"/>
        </w:rPr>
      </w:pPr>
      <w:r>
        <w:rPr>
          <w:rFonts w:hint="eastAsia" w:ascii="宋体" w:hAnsi="宋体" w:cs="宋体"/>
          <w:sz w:val="24"/>
        </w:rPr>
        <w:t>灞桥区</w:t>
      </w:r>
      <w:r>
        <w:rPr>
          <w:rFonts w:hint="eastAsia" w:ascii="宋体" w:hAnsi="宋体" w:cs="宋体"/>
          <w:sz w:val="24"/>
          <w:lang w:val="en-US" w:eastAsia="zh-CN"/>
        </w:rPr>
        <w:t>堤防水毁修复</w:t>
      </w:r>
      <w:r>
        <w:rPr>
          <w:rFonts w:hint="eastAsia" w:ascii="宋体" w:hAnsi="宋体" w:cs="宋体"/>
          <w:sz w:val="24"/>
        </w:rPr>
        <w:t>项目:该项目</w:t>
      </w:r>
      <w:r>
        <w:rPr>
          <w:rFonts w:hint="eastAsia" w:ascii="宋体" w:hAnsi="宋体" w:cs="宋体"/>
          <w:sz w:val="24"/>
          <w:lang w:val="en-US" w:eastAsia="zh-CN"/>
        </w:rPr>
        <w:t>规模</w:t>
      </w:r>
      <w:r>
        <w:rPr>
          <w:rFonts w:hint="eastAsia" w:ascii="宋体" w:hAnsi="宋体" w:cs="宋体"/>
          <w:sz w:val="24"/>
        </w:rPr>
        <w:t>为针对上游10#液压坝与下游16#液压坝坝体功能恢复，范围包括液压坝上游铺盖段,坝体段,下游消力池段及海漫段，共计开挖51951.75m2，其中10#液压坝9494.13m2，16#液压坝42457.62m2。总工期</w:t>
      </w:r>
      <w:r>
        <w:rPr>
          <w:rFonts w:hint="eastAsia" w:ascii="宋体" w:hAnsi="宋体" w:cs="宋体"/>
          <w:sz w:val="24"/>
          <w:lang w:val="en-US" w:eastAsia="zh-CN"/>
        </w:rPr>
        <w:t>2</w:t>
      </w:r>
      <w:r>
        <w:rPr>
          <w:rFonts w:hint="eastAsia" w:ascii="宋体" w:hAnsi="宋体" w:cs="宋体"/>
          <w:sz w:val="24"/>
        </w:rPr>
        <w:t>个月。</w:t>
      </w:r>
    </w:p>
    <w:p w14:paraId="74B90A0E">
      <w:pPr>
        <w:spacing w:line="360" w:lineRule="auto"/>
        <w:ind w:firstLine="480" w:firstLineChars="200"/>
        <w:rPr>
          <w:rFonts w:hint="eastAsia" w:ascii="宋体" w:hAnsi="宋体" w:cs="宋体"/>
          <w:sz w:val="24"/>
        </w:rPr>
      </w:pPr>
      <w:r>
        <w:rPr>
          <w:rFonts w:hint="eastAsia" w:ascii="宋体" w:hAnsi="宋体" w:eastAsia="宋体" w:cs="宋体"/>
          <w:sz w:val="24"/>
        </w:rPr>
        <w:t>二、编制依据</w:t>
      </w:r>
    </w:p>
    <w:p w14:paraId="62E47F64">
      <w:pPr>
        <w:pStyle w:val="4"/>
        <w:spacing w:line="360" w:lineRule="auto"/>
        <w:ind w:firstLine="48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、最高限价编制依据：</w:t>
      </w:r>
    </w:p>
    <w:p w14:paraId="2C5A74D1">
      <w:pPr>
        <w:pStyle w:val="4"/>
        <w:spacing w:line="360" w:lineRule="auto"/>
        <w:ind w:firstLine="48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工程设计</w:t>
      </w:r>
      <w:r>
        <w:rPr>
          <w:rFonts w:hint="eastAsia" w:ascii="宋体" w:hAnsi="宋体" w:cs="宋体"/>
          <w:sz w:val="24"/>
        </w:rPr>
        <w:t>图纸</w:t>
      </w:r>
      <w:r>
        <w:rPr>
          <w:rFonts w:hint="eastAsia" w:ascii="宋体" w:hAnsi="宋体" w:cs="宋体"/>
          <w:sz w:val="24"/>
          <w:lang w:eastAsia="zh-CN"/>
        </w:rPr>
        <w:t>、</w:t>
      </w:r>
      <w:r>
        <w:rPr>
          <w:rFonts w:hint="eastAsia" w:ascii="宋体" w:hAnsi="宋体" w:cs="宋体"/>
          <w:sz w:val="24"/>
          <w:lang w:val="en-US" w:eastAsia="zh-CN"/>
        </w:rPr>
        <w:t>技术说明及相关资料</w:t>
      </w:r>
      <w:r>
        <w:rPr>
          <w:rFonts w:hint="eastAsia" w:ascii="宋体" w:hAnsi="宋体" w:cs="宋体"/>
          <w:sz w:val="24"/>
        </w:rPr>
        <w:t>：</w:t>
      </w:r>
      <w:r>
        <w:rPr>
          <w:rFonts w:hint="eastAsia" w:ascii="宋体" w:hAnsi="宋体" w:cs="宋体"/>
          <w:sz w:val="24"/>
          <w:lang w:val="en-US" w:eastAsia="zh-CN"/>
        </w:rPr>
        <w:t>陕西勤思行建设项目管理有限公司</w:t>
      </w:r>
      <w:r>
        <w:rPr>
          <w:rFonts w:hint="default" w:ascii="宋体" w:hAnsi="宋体" w:cs="宋体"/>
        </w:rPr>
        <w:t>的</w:t>
      </w:r>
      <w:r>
        <w:rPr>
          <w:rFonts w:hint="eastAsia" w:ascii="宋体" w:hAnsi="宋体" w:eastAsia="宋体" w:cs="宋体"/>
          <w:kern w:val="2"/>
          <w:sz w:val="24"/>
          <w:szCs w:val="24"/>
          <w:lang w:val="en-US" w:eastAsia="zh-CN" w:bidi="ar-SA"/>
        </w:rPr>
        <w:t>《灞桥区堤防水毁修复项目初步设计》及该初步设计</w:t>
      </w:r>
      <w:r>
        <w:rPr>
          <w:rFonts w:hint="eastAsia" w:ascii="宋体" w:hAnsi="宋体" w:eastAsia="宋体" w:cs="宋体"/>
          <w:lang w:val="en-US" w:eastAsia="zh-CN"/>
        </w:rPr>
        <w:t>里的图纸</w:t>
      </w:r>
      <w:r>
        <w:rPr>
          <w:rFonts w:hint="eastAsia" w:ascii="宋体" w:hAnsi="宋体" w:cs="宋体"/>
          <w:lang w:val="en-US" w:eastAsia="zh-CN"/>
        </w:rPr>
        <w:t>、设计概算</w:t>
      </w:r>
      <w:r>
        <w:rPr>
          <w:rFonts w:hint="eastAsia" w:ascii="宋体" w:hAnsi="宋体" w:cs="宋体"/>
          <w:sz w:val="24"/>
        </w:rPr>
        <w:t>；</w:t>
      </w:r>
    </w:p>
    <w:p w14:paraId="29ECA209">
      <w:pPr>
        <w:pStyle w:val="4"/>
        <w:spacing w:line="360" w:lineRule="auto"/>
        <w:ind w:firstLine="480"/>
        <w:rPr>
          <w:rFonts w:hint="default" w:ascii="宋体" w:hAnsi="宋体" w:cs="宋体"/>
        </w:rPr>
      </w:pPr>
      <w:r>
        <w:rPr>
          <w:rFonts w:hint="eastAsia" w:ascii="宋体" w:hAnsi="宋体" w:cs="宋体"/>
          <w:lang w:val="en-US" w:eastAsia="zh-CN"/>
        </w:rPr>
        <w:t>2</w:t>
      </w:r>
      <w:r>
        <w:rPr>
          <w:rFonts w:ascii="宋体" w:hAnsi="宋体" w:cs="宋体"/>
        </w:rPr>
        <w:t>、清单编制依据《水利工程工程量清单计价规范》（GB50501-2007）及其配套文件中工程量计算办法；</w:t>
      </w:r>
    </w:p>
    <w:p w14:paraId="67F341C1">
      <w:pPr>
        <w:spacing w:line="360" w:lineRule="auto"/>
        <w:ind w:firstLine="480" w:firstLineChars="200"/>
        <w:rPr>
          <w:rFonts w:ascii="宋体" w:hAnsi="宋体" w:cs="宋体"/>
          <w:sz w:val="24"/>
        </w:rPr>
      </w:pPr>
      <w:r>
        <w:rPr>
          <w:rFonts w:hint="eastAsia" w:ascii="宋体" w:hAnsi="宋体" w:cs="宋体"/>
          <w:sz w:val="24"/>
          <w:lang w:val="en-US" w:eastAsia="zh-CN"/>
        </w:rPr>
        <w:t>3</w:t>
      </w:r>
      <w:r>
        <w:rPr>
          <w:rFonts w:hint="eastAsia" w:ascii="宋体" w:hAnsi="宋体" w:cs="宋体"/>
          <w:sz w:val="24"/>
        </w:rPr>
        <w:t>、依据正常的施工组织设计及施工办法；</w:t>
      </w:r>
    </w:p>
    <w:p w14:paraId="5D8097AD">
      <w:pPr>
        <w:pStyle w:val="4"/>
        <w:spacing w:line="360" w:lineRule="auto"/>
        <w:ind w:firstLine="480"/>
        <w:rPr>
          <w:rFonts w:hint="default" w:ascii="宋体" w:hAnsi="宋体" w:cs="宋体"/>
        </w:rPr>
      </w:pPr>
      <w:r>
        <w:rPr>
          <w:rFonts w:hint="eastAsia" w:ascii="宋体" w:hAnsi="宋体" w:cs="宋体"/>
          <w:lang w:val="en-US" w:eastAsia="zh-CN"/>
        </w:rPr>
        <w:t>4</w:t>
      </w:r>
      <w:r>
        <w:rPr>
          <w:rFonts w:ascii="宋体" w:hAnsi="宋体" w:cs="宋体"/>
        </w:rPr>
        <w:t>、</w:t>
      </w:r>
      <w:r>
        <w:rPr>
          <w:rFonts w:hint="eastAsia" w:ascii="宋体" w:hAnsi="宋体" w:cs="宋体"/>
          <w:highlight w:val="none"/>
          <w:lang w:val="en-US" w:eastAsia="zh-CN"/>
        </w:rPr>
        <w:t>设计图册</w:t>
      </w:r>
      <w:r>
        <w:rPr>
          <w:rFonts w:ascii="宋体" w:hAnsi="宋体" w:cs="宋体"/>
          <w:highlight w:val="none"/>
        </w:rPr>
        <w:t>中采</w:t>
      </w:r>
      <w:r>
        <w:rPr>
          <w:rFonts w:ascii="宋体" w:hAnsi="宋体" w:cs="宋体"/>
        </w:rPr>
        <w:t>用的相关施工规范、标准图集及验收规范。</w:t>
      </w:r>
    </w:p>
    <w:p w14:paraId="0E0129D8">
      <w:pPr>
        <w:pStyle w:val="4"/>
        <w:spacing w:line="360" w:lineRule="auto"/>
        <w:ind w:firstLine="480"/>
        <w:rPr>
          <w:rFonts w:hint="eastAsia" w:ascii="宋体" w:hAnsi="宋体" w:cs="宋体"/>
          <w:lang w:val="en-US" w:eastAsia="zh-CN"/>
        </w:rPr>
      </w:pPr>
      <w:r>
        <w:rPr>
          <w:rFonts w:ascii="宋体" w:hAnsi="宋体" w:cs="宋体"/>
        </w:rPr>
        <w:t>三、</w:t>
      </w:r>
      <w:r>
        <w:rPr>
          <w:rFonts w:hint="eastAsia" w:ascii="宋体" w:hAnsi="宋体" w:cs="宋体"/>
          <w:lang w:val="en-US" w:eastAsia="zh-CN"/>
        </w:rPr>
        <w:t>清单说明</w:t>
      </w:r>
    </w:p>
    <w:p w14:paraId="1367EBDF">
      <w:pPr>
        <w:pStyle w:val="4"/>
        <w:spacing w:line="360" w:lineRule="auto"/>
        <w:ind w:firstLine="480"/>
        <w:rPr>
          <w:rFonts w:hint="default" w:ascii="宋体" w:hAnsi="宋体" w:cs="宋体"/>
          <w:highlight w:val="none"/>
          <w:lang w:val="en-US" w:eastAsia="zh-CN"/>
        </w:rPr>
      </w:pPr>
      <w:r>
        <w:rPr>
          <w:rFonts w:hint="default" w:ascii="宋体" w:hAnsi="宋体" w:cs="宋体"/>
          <w:highlight w:val="none"/>
          <w:lang w:val="en-US" w:eastAsia="zh-CN"/>
        </w:rPr>
        <w:t>1、投标人应依据工程量清单应与招标文件中的投标人须知、通用合同条款、</w:t>
      </w:r>
    </w:p>
    <w:p w14:paraId="2798CF42">
      <w:pPr>
        <w:pStyle w:val="4"/>
        <w:spacing w:line="360" w:lineRule="auto"/>
        <w:ind w:left="0" w:leftChars="0" w:firstLine="0" w:firstLineChars="0"/>
        <w:rPr>
          <w:rFonts w:hint="default" w:ascii="宋体" w:hAnsi="宋体" w:cs="宋体"/>
          <w:highlight w:val="none"/>
          <w:lang w:val="en-US" w:eastAsia="zh-CN"/>
        </w:rPr>
      </w:pPr>
      <w:r>
        <w:rPr>
          <w:rFonts w:hint="default" w:ascii="宋体" w:hAnsi="宋体" w:cs="宋体"/>
          <w:highlight w:val="none"/>
          <w:lang w:val="en-US" w:eastAsia="zh-CN"/>
        </w:rPr>
        <w:t>专用合同条款、技术标准和要求(合同技术条款)、图纸等一起阅读和理解，进行报价。</w:t>
      </w:r>
    </w:p>
    <w:p w14:paraId="14BD03CE">
      <w:pPr>
        <w:pStyle w:val="4"/>
        <w:spacing w:line="360" w:lineRule="auto"/>
        <w:ind w:firstLine="480"/>
        <w:rPr>
          <w:rFonts w:hint="default" w:ascii="宋体" w:hAnsi="宋体" w:cs="宋体"/>
          <w:lang w:val="en-US" w:eastAsia="zh-CN"/>
        </w:rPr>
      </w:pPr>
      <w:r>
        <w:rPr>
          <w:rFonts w:hint="default" w:ascii="宋体" w:hAnsi="宋体" w:cs="宋体"/>
          <w:lang w:val="en-US" w:eastAsia="zh-CN"/>
        </w:rPr>
        <w:t>2、工程量清单仅是投标人投标报价的共同基础。除另有约定外，工程量清</w:t>
      </w:r>
    </w:p>
    <w:p w14:paraId="4BE7661C">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单中的工程量是根据</w:t>
      </w:r>
      <w:r>
        <w:rPr>
          <w:rFonts w:hint="eastAsia" w:ascii="宋体" w:hAnsi="宋体" w:cs="宋体"/>
          <w:lang w:val="en-US" w:eastAsia="zh-CN"/>
        </w:rPr>
        <w:t>初步设计中的</w:t>
      </w:r>
      <w:r>
        <w:rPr>
          <w:rFonts w:hint="default" w:ascii="宋体" w:hAnsi="宋体" w:cs="宋体"/>
          <w:lang w:val="en-US" w:eastAsia="zh-CN"/>
        </w:rPr>
        <w:t>图纸计算的用于投标报价的估算工程量，不作为最终结算工程量。最终结算工程量是承包人实际完成并符合技术标准和要求(合同技术条款)规定，按施工图纸计算的有效工程量。</w:t>
      </w:r>
    </w:p>
    <w:p w14:paraId="5A3642C0">
      <w:pPr>
        <w:pStyle w:val="4"/>
        <w:spacing w:line="360" w:lineRule="auto"/>
        <w:ind w:firstLine="480"/>
        <w:rPr>
          <w:rFonts w:hint="default" w:ascii="宋体" w:hAnsi="宋体" w:cs="宋体"/>
          <w:lang w:val="en-US" w:eastAsia="zh-CN"/>
        </w:rPr>
      </w:pPr>
      <w:r>
        <w:rPr>
          <w:rFonts w:hint="default" w:ascii="宋体" w:hAnsi="宋体" w:cs="宋体"/>
          <w:lang w:val="en-US" w:eastAsia="zh-CN"/>
        </w:rPr>
        <w:t>3、投标人报价应符合工程量清单中各项目的工作内容和要求，应符合相关技术标准和要求(合同技术条款)的规定。</w:t>
      </w:r>
    </w:p>
    <w:p w14:paraId="400C8004">
      <w:pPr>
        <w:pStyle w:val="4"/>
        <w:spacing w:line="360" w:lineRule="auto"/>
        <w:ind w:firstLine="480"/>
        <w:rPr>
          <w:rFonts w:hint="default" w:ascii="宋体" w:hAnsi="宋体" w:cs="宋体"/>
          <w:lang w:val="en-US" w:eastAsia="zh-CN"/>
        </w:rPr>
      </w:pPr>
      <w:r>
        <w:rPr>
          <w:rFonts w:hint="default" w:ascii="宋体" w:hAnsi="宋体" w:cs="宋体"/>
          <w:lang w:val="en-US" w:eastAsia="zh-CN"/>
        </w:rPr>
        <w:t>4、工程量清单报价表填写规定</w:t>
      </w:r>
    </w:p>
    <w:p w14:paraId="0E23138F">
      <w:pPr>
        <w:pStyle w:val="4"/>
        <w:spacing w:line="360" w:lineRule="auto"/>
        <w:ind w:firstLine="480"/>
        <w:rPr>
          <w:rFonts w:hint="default" w:ascii="宋体" w:hAnsi="宋体" w:cs="宋体"/>
          <w:lang w:val="en-US" w:eastAsia="zh-CN"/>
        </w:rPr>
      </w:pPr>
      <w:r>
        <w:rPr>
          <w:rFonts w:hint="default" w:ascii="宋体" w:hAnsi="宋体" w:cs="宋体"/>
          <w:lang w:val="en-US" w:eastAsia="zh-CN"/>
        </w:rPr>
        <w:t>(1)除招标文件另有规定外，投标人不得随意增加、删除或涂改招标文件工</w:t>
      </w:r>
    </w:p>
    <w:p w14:paraId="0FAC13B8">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程量清单中的任何内容。工程量清单中列明的所有需要填写的单价和合价，投标</w:t>
      </w:r>
    </w:p>
    <w:p w14:paraId="1A6576F3">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人均应填写</w:t>
      </w:r>
      <w:r>
        <w:rPr>
          <w:rFonts w:hint="eastAsia" w:ascii="宋体" w:hAnsi="宋体" w:cs="宋体"/>
          <w:lang w:val="en-US" w:eastAsia="zh-CN"/>
        </w:rPr>
        <w:t>；</w:t>
      </w:r>
      <w:r>
        <w:rPr>
          <w:rFonts w:hint="default" w:ascii="宋体" w:hAnsi="宋体" w:cs="宋体"/>
          <w:lang w:val="en-US" w:eastAsia="zh-CN"/>
        </w:rPr>
        <w:t>未填写的单价和合价，视为已包括在工程量消单的其它单价和合价</w:t>
      </w:r>
    </w:p>
    <w:p w14:paraId="5F194509">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中。</w:t>
      </w:r>
    </w:p>
    <w:p w14:paraId="3736E6A4">
      <w:pPr>
        <w:pStyle w:val="4"/>
        <w:spacing w:line="360" w:lineRule="auto"/>
        <w:ind w:firstLine="480"/>
        <w:rPr>
          <w:rFonts w:hint="default" w:ascii="宋体" w:hAnsi="宋体" w:cs="宋体"/>
          <w:lang w:val="en-US" w:eastAsia="zh-CN"/>
        </w:rPr>
      </w:pPr>
      <w:r>
        <w:rPr>
          <w:rFonts w:hint="default" w:ascii="宋体" w:hAnsi="宋体" w:cs="宋体"/>
          <w:lang w:val="en-US" w:eastAsia="zh-CN"/>
        </w:rPr>
        <w:t>(2)工程量清单中的工程单价是完成工程量清单中一个质量合格的规定计量</w:t>
      </w:r>
    </w:p>
    <w:p w14:paraId="3A10AA4C">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单位项目所需的直接费、</w:t>
      </w:r>
      <w:r>
        <w:rPr>
          <w:rFonts w:hint="eastAsia" w:ascii="宋体" w:hAnsi="宋体" w:cs="宋体"/>
          <w:lang w:val="en-US" w:eastAsia="zh-CN"/>
        </w:rPr>
        <w:t>间</w:t>
      </w:r>
      <w:r>
        <w:rPr>
          <w:rFonts w:hint="default" w:ascii="宋体" w:hAnsi="宋体" w:cs="宋体"/>
          <w:lang w:val="en-US" w:eastAsia="zh-CN"/>
        </w:rPr>
        <w:t>接费、利润和税金，并考虑到风险因素。投标人应根</w:t>
      </w:r>
    </w:p>
    <w:p w14:paraId="7044F03F">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据规定的工程单价组成内容确定工程单价。除另有规定外，对有效工程量以外的</w:t>
      </w:r>
    </w:p>
    <w:p w14:paraId="30768235">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超挖、超填工程量，施工附加量，加工、运输损耗量等，所消耗的人工、材料和</w:t>
      </w:r>
    </w:p>
    <w:p w14:paraId="49AC6AC2">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机械费用，均应摊</w:t>
      </w:r>
      <w:r>
        <w:rPr>
          <w:rFonts w:hint="eastAsia" w:ascii="宋体" w:hAnsi="宋体" w:cs="宋体"/>
          <w:lang w:val="en-US" w:eastAsia="zh-CN"/>
        </w:rPr>
        <w:t>入</w:t>
      </w:r>
      <w:r>
        <w:rPr>
          <w:rFonts w:hint="default" w:ascii="宋体" w:hAnsi="宋体" w:cs="宋体"/>
          <w:lang w:val="en-US" w:eastAsia="zh-CN"/>
        </w:rPr>
        <w:t>相应有效工程量的工程单价内。</w:t>
      </w:r>
    </w:p>
    <w:p w14:paraId="446AD9A4">
      <w:pPr>
        <w:pStyle w:val="4"/>
        <w:spacing w:line="360" w:lineRule="auto"/>
        <w:ind w:firstLine="480"/>
        <w:rPr>
          <w:rFonts w:hint="default" w:ascii="宋体" w:hAnsi="宋体" w:cs="宋体"/>
          <w:lang w:val="en-US" w:eastAsia="zh-CN"/>
        </w:rPr>
      </w:pPr>
      <w:r>
        <w:rPr>
          <w:rFonts w:hint="default" w:ascii="宋体" w:hAnsi="宋体" w:cs="宋体"/>
          <w:lang w:val="en-US" w:eastAsia="zh-CN"/>
        </w:rPr>
        <w:t>(3)投标金额(价格)均应以人民币表示。</w:t>
      </w:r>
    </w:p>
    <w:p w14:paraId="50990C27">
      <w:pPr>
        <w:pStyle w:val="4"/>
        <w:spacing w:line="360" w:lineRule="auto"/>
        <w:ind w:firstLine="480"/>
        <w:rPr>
          <w:rFonts w:hint="default" w:ascii="宋体" w:hAnsi="宋体" w:cs="宋体"/>
          <w:lang w:val="en-US" w:eastAsia="zh-CN"/>
        </w:rPr>
      </w:pPr>
      <w:r>
        <w:rPr>
          <w:rFonts w:hint="default" w:ascii="宋体" w:hAnsi="宋体" w:cs="宋体"/>
          <w:lang w:val="en-US" w:eastAsia="zh-CN"/>
        </w:rPr>
        <w:t>(4)投标总价应按工程项目总价表合计金额填写。</w:t>
      </w:r>
    </w:p>
    <w:p w14:paraId="710D108D">
      <w:pPr>
        <w:pStyle w:val="4"/>
        <w:spacing w:line="360" w:lineRule="auto"/>
        <w:ind w:firstLine="480"/>
        <w:rPr>
          <w:rFonts w:hint="default" w:ascii="宋体" w:hAnsi="宋体" w:cs="宋体"/>
          <w:highlight w:val="none"/>
          <w:lang w:val="en-US" w:eastAsia="zh-CN"/>
        </w:rPr>
      </w:pPr>
      <w:r>
        <w:rPr>
          <w:rFonts w:hint="default" w:ascii="宋体" w:hAnsi="宋体" w:cs="宋体"/>
          <w:highlight w:val="none"/>
          <w:lang w:val="en-US" w:eastAsia="zh-CN"/>
        </w:rPr>
        <w:t>(5)工程项目总价表中组号和工程项目名称按招标文件工程量清单中的相应</w:t>
      </w:r>
    </w:p>
    <w:p w14:paraId="5E5182F0">
      <w:pPr>
        <w:pStyle w:val="4"/>
        <w:spacing w:line="360" w:lineRule="auto"/>
        <w:ind w:left="0" w:leftChars="0" w:firstLine="0" w:firstLineChars="0"/>
        <w:rPr>
          <w:rFonts w:hint="default" w:ascii="宋体" w:hAnsi="宋体" w:cs="宋体"/>
          <w:lang w:val="en-US" w:eastAsia="zh-CN"/>
        </w:rPr>
      </w:pPr>
      <w:r>
        <w:rPr>
          <w:rFonts w:hint="default" w:ascii="宋体" w:hAnsi="宋体" w:cs="宋体"/>
          <w:highlight w:val="none"/>
          <w:lang w:val="en-US" w:eastAsia="zh-CN"/>
        </w:rPr>
        <w:t>内容填写，并按分组工程量清单报价表中相</w:t>
      </w:r>
      <w:r>
        <w:rPr>
          <w:rFonts w:hint="default" w:ascii="宋体" w:hAnsi="宋体" w:cs="宋体"/>
          <w:lang w:val="en-US" w:eastAsia="zh-CN"/>
        </w:rPr>
        <w:t>应项目合计金额填写。</w:t>
      </w:r>
    </w:p>
    <w:p w14:paraId="425FA67D">
      <w:pPr>
        <w:pStyle w:val="4"/>
        <w:spacing w:line="360" w:lineRule="auto"/>
        <w:ind w:firstLine="480"/>
        <w:rPr>
          <w:rFonts w:hint="default" w:ascii="宋体" w:hAnsi="宋体" w:cs="宋体"/>
          <w:highlight w:val="none"/>
          <w:lang w:val="en-US" w:eastAsia="zh-CN"/>
        </w:rPr>
      </w:pPr>
      <w:r>
        <w:rPr>
          <w:rFonts w:hint="default" w:ascii="宋体" w:hAnsi="宋体" w:cs="宋体"/>
          <w:highlight w:val="none"/>
          <w:lang w:val="en-US" w:eastAsia="zh-CN"/>
        </w:rPr>
        <w:t>(6)分组工程量清单报价表中的序号、项目名称、单位、工程数量，按招标文件分组工程量清单报价表的相应内容填写，并填写相应项目的单价和合</w:t>
      </w:r>
      <w:r>
        <w:rPr>
          <w:rFonts w:hint="eastAsia" w:ascii="宋体" w:hAnsi="宋体" w:cs="宋体"/>
          <w:highlight w:val="none"/>
          <w:lang w:val="en-US" w:eastAsia="zh-CN"/>
        </w:rPr>
        <w:t>计</w:t>
      </w:r>
      <w:r>
        <w:rPr>
          <w:rFonts w:hint="default" w:ascii="宋体" w:hAnsi="宋体" w:cs="宋体"/>
          <w:highlight w:val="none"/>
          <w:lang w:val="en-US" w:eastAsia="zh-CN"/>
        </w:rPr>
        <w:t>。</w:t>
      </w:r>
    </w:p>
    <w:p w14:paraId="506ADA80">
      <w:pPr>
        <w:pStyle w:val="4"/>
        <w:spacing w:line="360" w:lineRule="auto"/>
        <w:ind w:firstLine="480"/>
        <w:rPr>
          <w:rFonts w:hint="default" w:ascii="宋体" w:hAnsi="宋体" w:cs="宋体"/>
          <w:highlight w:val="none"/>
          <w:lang w:val="en-US" w:eastAsia="zh-CN"/>
        </w:rPr>
      </w:pPr>
      <w:r>
        <w:rPr>
          <w:rFonts w:hint="default" w:ascii="宋体" w:hAnsi="宋体" w:cs="宋体"/>
          <w:highlight w:val="none"/>
          <w:lang w:val="en-US" w:eastAsia="zh-CN"/>
        </w:rPr>
        <w:t>(7)计日工项目报价表的序号、人工、材料、机械的名称、型号规格以及计</w:t>
      </w:r>
    </w:p>
    <w:p w14:paraId="560480B3">
      <w:pPr>
        <w:pStyle w:val="4"/>
        <w:spacing w:line="360" w:lineRule="auto"/>
        <w:ind w:left="0" w:leftChars="0" w:firstLine="0" w:firstLineChars="0"/>
        <w:rPr>
          <w:rFonts w:hint="default" w:ascii="宋体" w:hAnsi="宋体" w:cs="宋体"/>
          <w:highlight w:val="none"/>
          <w:lang w:val="en-US" w:eastAsia="zh-CN"/>
        </w:rPr>
      </w:pPr>
      <w:r>
        <w:rPr>
          <w:rFonts w:hint="default" w:ascii="宋体" w:hAnsi="宋体" w:cs="宋体"/>
          <w:highlight w:val="none"/>
          <w:lang w:val="en-US" w:eastAsia="zh-CN"/>
        </w:rPr>
        <w:t>量单位，按招标文件计日工项目报价</w:t>
      </w:r>
      <w:r>
        <w:rPr>
          <w:rFonts w:hint="eastAsia" w:ascii="宋体" w:hAnsi="宋体" w:cs="宋体"/>
          <w:highlight w:val="none"/>
          <w:lang w:val="en-US" w:eastAsia="zh-CN"/>
        </w:rPr>
        <w:t>表中的相应内容填写，并填写相应项目的单价。</w:t>
      </w:r>
    </w:p>
    <w:p w14:paraId="1ACCBAAD">
      <w:pPr>
        <w:pStyle w:val="4"/>
        <w:spacing w:line="360" w:lineRule="auto"/>
        <w:ind w:firstLine="480"/>
        <w:rPr>
          <w:rFonts w:hint="default" w:ascii="宋体" w:hAnsi="宋体" w:eastAsia="宋体" w:cs="宋体"/>
          <w:lang w:val="en-US" w:eastAsia="zh-CN"/>
        </w:rPr>
      </w:pPr>
      <w:r>
        <w:rPr>
          <w:rFonts w:ascii="宋体" w:hAnsi="宋体" w:cs="宋体"/>
        </w:rPr>
        <w:t>四、</w:t>
      </w:r>
      <w:r>
        <w:rPr>
          <w:rFonts w:hint="eastAsia" w:ascii="宋体" w:hAnsi="宋体" w:cs="宋体"/>
          <w:lang w:val="en-US" w:eastAsia="zh-CN"/>
        </w:rPr>
        <w:t>有关问题说明</w:t>
      </w:r>
    </w:p>
    <w:p w14:paraId="7B47EB94">
      <w:pPr>
        <w:pStyle w:val="4"/>
        <w:spacing w:line="360" w:lineRule="auto"/>
        <w:ind w:firstLine="480"/>
        <w:rPr>
          <w:rFonts w:hint="default" w:ascii="宋体" w:hAnsi="宋体" w:cs="宋体"/>
        </w:rPr>
      </w:pPr>
      <w:r>
        <w:rPr>
          <w:rFonts w:ascii="宋体" w:hAnsi="宋体" w:cs="宋体"/>
        </w:rPr>
        <w:t>1、</w:t>
      </w:r>
      <w:r>
        <w:rPr>
          <w:rFonts w:hint="eastAsia" w:ascii="宋体" w:hAnsi="宋体" w:cs="宋体"/>
          <w:lang w:val="en-US" w:eastAsia="zh-CN"/>
        </w:rPr>
        <w:t>本工程无暂列金和工程保险费；</w:t>
      </w:r>
    </w:p>
    <w:p w14:paraId="11772FFB">
      <w:pPr>
        <w:pStyle w:val="4"/>
        <w:spacing w:line="360" w:lineRule="auto"/>
        <w:ind w:firstLine="480"/>
        <w:rPr>
          <w:rFonts w:hint="default" w:ascii="宋体" w:hAnsi="宋体" w:cs="宋体"/>
        </w:rPr>
      </w:pPr>
      <w:r>
        <w:rPr>
          <w:rFonts w:hint="eastAsia" w:ascii="宋体" w:hAnsi="宋体" w:cs="宋体"/>
          <w:lang w:val="en-US" w:eastAsia="zh-CN"/>
        </w:rPr>
        <w:t>2</w:t>
      </w:r>
      <w:r>
        <w:rPr>
          <w:rFonts w:ascii="宋体" w:hAnsi="宋体" w:cs="宋体"/>
        </w:rPr>
        <w:t>、</w:t>
      </w:r>
      <w:r>
        <w:rPr>
          <w:rFonts w:hint="eastAsia" w:ascii="宋体" w:hAnsi="宋体" w:cs="宋体"/>
          <w:sz w:val="24"/>
        </w:rPr>
        <w:t>临时工程中包含施工安全生产专项、其他施工临时工程费等费用，施工安全生产专项费用按2.5%计入，其他施工临时工程按2%计入；</w:t>
      </w:r>
    </w:p>
    <w:p w14:paraId="7978AB2A">
      <w:pPr>
        <w:pStyle w:val="4"/>
        <w:spacing w:line="360" w:lineRule="auto"/>
        <w:ind w:firstLine="480"/>
        <w:rPr>
          <w:rFonts w:ascii="宋体" w:hAnsi="宋体" w:cs="宋体"/>
        </w:rPr>
      </w:pPr>
      <w:r>
        <w:rPr>
          <w:rFonts w:hint="eastAsia" w:ascii="宋体" w:hAnsi="宋体" w:cs="宋体"/>
          <w:lang w:val="en-US" w:eastAsia="zh-CN"/>
        </w:rPr>
        <w:t>3</w:t>
      </w:r>
      <w:r>
        <w:rPr>
          <w:rFonts w:ascii="宋体" w:hAnsi="宋体" w:cs="宋体"/>
        </w:rPr>
        <w:t>、</w:t>
      </w:r>
      <w:r>
        <w:rPr>
          <w:rFonts w:hint="eastAsia" w:ascii="宋体" w:hAnsi="宋体" w:cs="宋体"/>
          <w:sz w:val="24"/>
        </w:rPr>
        <w:t>陕西省水利厅《关于发布《陕西省水利工程设计概(估)算编制规定》《陕西省水利建筑工程概算定额》 （2024 年修正）等计价依据的通知》（陕水规计发〔2024〕107 号），《编规》和《系列定额》（2024 年修正）</w:t>
      </w:r>
      <w:r>
        <w:rPr>
          <w:rFonts w:ascii="宋体" w:hAnsi="宋体" w:cs="宋体"/>
        </w:rPr>
        <w:t>、《陕西省水利建筑工程预算定额》、《陕西省水利设备安装工程预算定额》、《陕西省水利工程施工机械台班费定额》的通知”、“陕西省水利水电工程营业税改增值税计价依据调整办法(办水总[2016]132)”、“水利部办公厅关于调整水利工程计价依据增值税计算标准的通知(办财务函(2019)448号)”等现行水利水电工程的计价依据；</w:t>
      </w:r>
    </w:p>
    <w:p w14:paraId="28AC9C73">
      <w:pPr>
        <w:pStyle w:val="4"/>
        <w:numPr>
          <w:ilvl w:val="0"/>
          <w:numId w:val="0"/>
        </w:numPr>
        <w:spacing w:line="360" w:lineRule="auto"/>
        <w:ind w:firstLine="480" w:firstLineChars="200"/>
        <w:rPr>
          <w:rFonts w:ascii="宋体" w:hAnsi="宋体" w:cs="宋体"/>
        </w:rPr>
      </w:pPr>
      <w:r>
        <w:rPr>
          <w:rFonts w:hint="eastAsia" w:ascii="宋体" w:hAnsi="宋体" w:cs="宋体"/>
          <w:lang w:val="en-US" w:eastAsia="zh-CN"/>
        </w:rPr>
        <w:t>4、</w:t>
      </w:r>
      <w:r>
        <w:rPr>
          <w:rFonts w:ascii="宋体" w:hAnsi="宋体" w:cs="宋体"/>
        </w:rPr>
        <w:t>本项目执行财税[2018]32号文件《关于调整增值税税率的通知》；</w:t>
      </w:r>
    </w:p>
    <w:p w14:paraId="63496EEF">
      <w:pPr>
        <w:pStyle w:val="4"/>
        <w:numPr>
          <w:ilvl w:val="0"/>
          <w:numId w:val="0"/>
        </w:numPr>
        <w:spacing w:line="360" w:lineRule="auto"/>
        <w:ind w:firstLine="480" w:firstLineChars="200"/>
        <w:rPr>
          <w:rFonts w:ascii="宋体" w:hAnsi="宋体" w:eastAsia="宋体" w:cs="宋体"/>
          <w:sz w:val="24"/>
        </w:rPr>
      </w:pPr>
      <w:r>
        <w:rPr>
          <w:rFonts w:hint="eastAsia" w:ascii="宋体" w:hAnsi="宋体" w:cs="宋体"/>
          <w:sz w:val="24"/>
          <w:highlight w:val="none"/>
          <w:lang w:val="en-US" w:eastAsia="zh-CN"/>
        </w:rPr>
        <w:t>5</w:t>
      </w:r>
      <w:r>
        <w:rPr>
          <w:rFonts w:hint="eastAsia" w:ascii="宋体" w:hAnsi="宋体" w:eastAsia="宋体" w:cs="宋体"/>
          <w:sz w:val="24"/>
          <w:highlight w:val="none"/>
        </w:rPr>
        <w:t>、</w:t>
      </w:r>
      <w:r>
        <w:rPr>
          <w:rFonts w:hint="eastAsia" w:ascii="宋体" w:hAnsi="宋体" w:cs="宋体"/>
          <w:sz w:val="24"/>
        </w:rPr>
        <w:t>本项目采用天宇ｅ算水利水电工程概预算系统V1.2.2</w:t>
      </w:r>
      <w:r>
        <w:rPr>
          <w:rFonts w:hint="eastAsia" w:ascii="宋体" w:hAnsi="宋体" w:cs="宋体"/>
          <w:sz w:val="24"/>
          <w:lang w:eastAsia="zh-CN"/>
        </w:rPr>
        <w:t>（</w:t>
      </w:r>
      <w:r>
        <w:rPr>
          <w:rFonts w:hint="eastAsia" w:ascii="宋体" w:hAnsi="宋体" w:cs="宋体"/>
          <w:sz w:val="24"/>
          <w:lang w:val="en-US" w:eastAsia="zh-CN"/>
        </w:rPr>
        <w:t>202509-2</w:t>
      </w:r>
      <w:r>
        <w:rPr>
          <w:rFonts w:hint="eastAsia" w:ascii="宋体" w:hAnsi="宋体" w:cs="宋体"/>
          <w:sz w:val="24"/>
          <w:lang w:eastAsia="zh-CN"/>
        </w:rPr>
        <w:t>）。</w:t>
      </w:r>
    </w:p>
    <w:p w14:paraId="211392AB">
      <w:pPr>
        <w:jc w:val="center"/>
        <w:rPr>
          <w:rFonts w:hint="eastAsia" w:ascii="宋体" w:hAnsi="宋体" w:cs="宋体"/>
          <w:b/>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B33013"/>
    <w:rsid w:val="44B33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 首行缩进:  2 字符"/>
    <w:autoRedefine/>
    <w:unhideWhenUsed/>
    <w:qFormat/>
    <w:uiPriority w:val="99"/>
    <w:pPr>
      <w:widowControl w:val="0"/>
      <w:spacing w:line="500" w:lineRule="atLeast"/>
      <w:ind w:firstLine="880" w:firstLineChars="200"/>
      <w:jc w:val="both"/>
    </w:pPr>
    <w:rPr>
      <w:rFonts w:hint="eastAsia"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2026-03-13T03:39:00Z</dcterms:created>
  <dc:creator>喜欢你微笑的样子</dc:creator>
  <cp:lastModifiedBy>喜欢你微笑的样子</cp:lastModifiedBy>
  <dcterms:modified xsi:type="dcterms:W3CDTF">2026-03-13T03:41:26Z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F5DB7E0942DE478CB52092A8628FA1FA_11</vt:lpwstr>
  </property>
  <property fmtid="{D5CDD505-2E9C-101B-9397-08002B2CF9AE}" pid="4" name="KSOTemplateDocerSaveRecord">
    <vt:lpwstr>eyJoZGlkIjoiNGE5OWRkNDc1ZDI4MDBmM2Q1ODFhZmFjMTczODNmNTIiLCJ1c2VySWQiOiI1MDQ5NDI0MTEifQ==</vt:lpwstr>
  </property>
</Properties>
</file>