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版本号：YCXM-202600720260316001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庆华小学洪庆分校学生云机房项目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YCXM-2026007</w:t>
      </w:r>
      <w:r>
        <w:br/>
      </w:r>
      <w:r>
        <w:br/>
      </w:r>
      <w:r>
        <w:br/>
      </w:r>
    </w:p>
    <w:p>
      <w:pPr>
        <w:pStyle w:val="null3"/>
        <w:jc w:val="center"/>
        <w:outlineLvl w:val="2"/>
      </w:pPr>
      <w:r>
        <w:rPr>
          <w:rFonts w:ascii="仿宋_GB2312" w:hAnsi="仿宋_GB2312" w:cs="仿宋_GB2312" w:eastAsia="仿宋_GB2312"/>
          <w:sz w:val="28"/>
          <w:b/>
        </w:rPr>
        <w:t>西安市灞桥区庆华小学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西安市灞桥区庆华小学</w:t>
      </w:r>
      <w:r>
        <w:rPr>
          <w:rFonts w:ascii="仿宋_GB2312" w:hAnsi="仿宋_GB2312" w:cs="仿宋_GB2312" w:eastAsia="仿宋_GB2312"/>
        </w:rPr>
        <w:t>委托，拟对</w:t>
      </w:r>
      <w:r>
        <w:rPr>
          <w:rFonts w:ascii="仿宋_GB2312" w:hAnsi="仿宋_GB2312" w:cs="仿宋_GB2312" w:eastAsia="仿宋_GB2312"/>
        </w:rPr>
        <w:t>庆华小学洪庆分校学生云机房项目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庆华小学洪庆分校学生云机房项目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随着我校班额不断扩大，我校现有机房已不够正常教学使用，随着信息化教育设备更新换代，按照现在信息技术及教育教学的发展要求，我校拟新建一间云机房，用于学校教育教学工作。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2、法定代表授权委托书：法定代表人授权书（附法定代表人、被授权人身份证复印件），法定代表人直接参加投标，须提供法定代表人身份证明；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审计报告：供应商需提供2024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4、纳税证明：提供磋商截止日前一年内任意一个月完税凭证或税务机关开具的完税证明（任意税种）；依法享受免税政策的供应商，提供由税务机关出具的无欠税证明；</w:t>
      </w:r>
    </w:p>
    <w:p>
      <w:pPr>
        <w:pStyle w:val="null3"/>
      </w:pPr>
      <w:r>
        <w:rPr>
          <w:rFonts w:ascii="仿宋_GB2312" w:hAnsi="仿宋_GB2312" w:cs="仿宋_GB2312" w:eastAsia="仿宋_GB2312"/>
        </w:rPr>
        <w:t>5、社会保障资金缴纳证明：提供磋商截止日前一年内已缴存的至少一个月的社会保障资金缴存单据或社保机构开具的社会保险参保缴费情况证明；依法不需要缴纳社会保障资金的供应商应提供相关文件证明；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6、书面声明：参加本次招标前3年内，在政府采购经营活动中没有重大违法记录的书面声明；</w:t>
      </w:r>
    </w:p>
    <w:p>
      <w:pPr>
        <w:pStyle w:val="null3"/>
      </w:pPr>
      <w:r>
        <w:rPr>
          <w:rFonts w:ascii="仿宋_GB2312" w:hAnsi="仿宋_GB2312" w:cs="仿宋_GB2312" w:eastAsia="仿宋_GB2312"/>
        </w:rPr>
        <w:t>7、信用截图：通过“信用中国”网站（www.creditchina.gov.cn）和中国政府采购网（www.ccgp.gov.cn）查询申请人信用记录，被列入失信被执行人、重大税收违法案件当事人名单、政府采购严重违法失信行为记录名单的单位将被拒绝参与本项目；</w:t>
      </w:r>
    </w:p>
    <w:p>
      <w:pPr>
        <w:pStyle w:val="null3"/>
      </w:pPr>
      <w:r>
        <w:rPr>
          <w:rFonts w:ascii="仿宋_GB2312" w:hAnsi="仿宋_GB2312" w:cs="仿宋_GB2312" w:eastAsia="仿宋_GB2312"/>
        </w:rPr>
        <w:t>8、履约能力：具有履行合同所必需的设备和专业技术能力；</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西安市灞桥区庆华小学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西安市灞桥区田洪正街庆华家属院内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13709250346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17791807803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代理服务费收费标准：本项目定额收取6000元，以上费用在中标通知书发出前由中标人一次性全额付清。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西安市灞桥区庆华小学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西安市灞桥区庆华小学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 17791807803</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随着我校班额不断扩大，我校现有机房已不够正常教学使用，随着信息化教育设备更新换代，按照现在信息技术及教育教学的发展要求，我校拟新建一间云机房，用于学校教育教学工作。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庆华小学洪庆分校学生云机房项目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标的名称：庆华小学洪庆分校学生云机房项目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2"/>
              <w:gridCol w:w="323"/>
              <w:gridCol w:w="1143"/>
              <w:gridCol w:w="200"/>
              <w:gridCol w:w="207"/>
              <w:gridCol w:w="234"/>
              <w:gridCol w:w="238"/>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总计</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教师机</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1.CPU采用国产处理器，主频≥2.7GHz 、≥8核处理器8线程，二级缓存≥8MB。</w:t>
                  </w:r>
                </w:p>
                <w:p>
                  <w:pPr>
                    <w:pStyle w:val="null3"/>
                    <w:jc w:val="both"/>
                  </w:pPr>
                  <w:r>
                    <w:rPr>
                      <w:rFonts w:ascii="仿宋_GB2312" w:hAnsi="仿宋_GB2312" w:cs="仿宋_GB2312" w:eastAsia="仿宋_GB2312"/>
                      <w:sz w:val="21"/>
                    </w:rPr>
                    <w:t>2.内存：≥16GB DDR4 2666MT/s 内存或以上。最大支持32GB。</w:t>
                  </w:r>
                </w:p>
                <w:p>
                  <w:pPr>
                    <w:pStyle w:val="null3"/>
                    <w:jc w:val="both"/>
                  </w:pPr>
                  <w:r>
                    <w:rPr>
                      <w:rFonts w:ascii="仿宋_GB2312" w:hAnsi="仿宋_GB2312" w:cs="仿宋_GB2312" w:eastAsia="仿宋_GB2312"/>
                      <w:sz w:val="21"/>
                    </w:rPr>
                    <w:t>3.硬盘：≥512GB M.2 NVMe SSD硬盘。</w:t>
                  </w:r>
                </w:p>
                <w:p>
                  <w:pPr>
                    <w:pStyle w:val="null3"/>
                    <w:jc w:val="both"/>
                  </w:pPr>
                  <w:r>
                    <w:rPr>
                      <w:rFonts w:ascii="仿宋_GB2312" w:hAnsi="仿宋_GB2312" w:cs="仿宋_GB2312" w:eastAsia="仿宋_GB2312"/>
                      <w:sz w:val="21"/>
                    </w:rPr>
                    <w:t>4.支持拓展9.5mm标准光驱。</w:t>
                  </w:r>
                </w:p>
                <w:p>
                  <w:pPr>
                    <w:pStyle w:val="null3"/>
                    <w:jc w:val="both"/>
                  </w:pPr>
                  <w:r>
                    <w:rPr>
                      <w:rFonts w:ascii="仿宋_GB2312" w:hAnsi="仿宋_GB2312" w:cs="仿宋_GB2312" w:eastAsia="仿宋_GB2312"/>
                      <w:sz w:val="21"/>
                    </w:rPr>
                    <w:t>5.支持1000Mbps。网口支持wake on LAN。</w:t>
                  </w:r>
                </w:p>
                <w:p>
                  <w:pPr>
                    <w:pStyle w:val="null3"/>
                    <w:jc w:val="both"/>
                  </w:pPr>
                  <w:r>
                    <w:rPr>
                      <w:rFonts w:ascii="仿宋_GB2312" w:hAnsi="仿宋_GB2312" w:cs="仿宋_GB2312" w:eastAsia="仿宋_GB2312"/>
                      <w:sz w:val="21"/>
                    </w:rPr>
                    <w:t>6.集成标准声卡。</w:t>
                  </w:r>
                </w:p>
                <w:p>
                  <w:pPr>
                    <w:pStyle w:val="null3"/>
                    <w:jc w:val="both"/>
                  </w:pPr>
                  <w:r>
                    <w:rPr>
                      <w:rFonts w:ascii="仿宋_GB2312" w:hAnsi="仿宋_GB2312" w:cs="仿宋_GB2312" w:eastAsia="仿宋_GB2312"/>
                      <w:sz w:val="21"/>
                    </w:rPr>
                    <w:t>7.集成显卡。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.前置面板：USB3.0≥3个；TypeC≥1个；音频接口≥1个</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.支持物理网络开关按键。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.关机状态下，支持≥3前置USB端口对外供电。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.后置面板：USB≥4个；HDMI输出≥1个；VGA输出≥1个；音频输入≥2个；音频输出≥1个；RJ45≥1个；PS/2≥2个；串口≥1个。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.内部插槽：PCIEX16≥1个（支持拓展独立显卡）；PCIEX8≥2个；M.2≥2个；SATA≥4个。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.机箱体积：≤8L。</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.电源功率：≤200W。</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.操作系统：预装正版UOS/麒麟系统，可支持UOS、Windows10、麒麟等桌面操作系统。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教师机显示器</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1、配置≥23.8寸 WLED，分辨率≥1920×1080。</w:t>
                  </w:r>
                </w:p>
                <w:p>
                  <w:pPr>
                    <w:pStyle w:val="null3"/>
                    <w:jc w:val="both"/>
                  </w:pPr>
                  <w:r>
                    <w:rPr>
                      <w:rFonts w:ascii="仿宋_GB2312" w:hAnsi="仿宋_GB2312" w:cs="仿宋_GB2312" w:eastAsia="仿宋_GB2312"/>
                      <w:sz w:val="21"/>
                    </w:rPr>
                    <w:t>2、硬件形态：为保障使用时的动态清晰度、色彩还原准确、可视角度等方面的体验，需采用IPS屏，水平及垂直可视角度≥178°，亮度≥250 cd/m²，对比度≥1000:1。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学生机</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1.CPU采用国产处理器，主频≥2.7GHz 、≥8核处理器8线程，二级缓存≥8MB。</w:t>
                  </w:r>
                </w:p>
                <w:p>
                  <w:pPr>
                    <w:pStyle w:val="null3"/>
                    <w:jc w:val="both"/>
                  </w:pPr>
                  <w:r>
                    <w:rPr>
                      <w:rFonts w:ascii="仿宋_GB2312" w:hAnsi="仿宋_GB2312" w:cs="仿宋_GB2312" w:eastAsia="仿宋_GB2312"/>
                      <w:sz w:val="21"/>
                    </w:rPr>
                    <w:t>2.内存：≥8GB DDR4 2666MT/s 内存或以上。最大支持32GB。</w:t>
                  </w:r>
                </w:p>
                <w:p>
                  <w:pPr>
                    <w:pStyle w:val="null3"/>
                    <w:jc w:val="both"/>
                  </w:pPr>
                  <w:r>
                    <w:rPr>
                      <w:rFonts w:ascii="仿宋_GB2312" w:hAnsi="仿宋_GB2312" w:cs="仿宋_GB2312" w:eastAsia="仿宋_GB2312"/>
                      <w:sz w:val="21"/>
                    </w:rPr>
                    <w:t>3.硬盘：≥256GB M.2 NVMe SSD硬盘。</w:t>
                  </w:r>
                </w:p>
                <w:p>
                  <w:pPr>
                    <w:pStyle w:val="null3"/>
                    <w:jc w:val="both"/>
                  </w:pPr>
                  <w:r>
                    <w:rPr>
                      <w:rFonts w:ascii="仿宋_GB2312" w:hAnsi="仿宋_GB2312" w:cs="仿宋_GB2312" w:eastAsia="仿宋_GB2312"/>
                      <w:sz w:val="21"/>
                    </w:rPr>
                    <w:t>4.支持拓展9.5mm标准光驱。</w:t>
                  </w:r>
                </w:p>
                <w:p>
                  <w:pPr>
                    <w:pStyle w:val="null3"/>
                    <w:jc w:val="both"/>
                  </w:pPr>
                  <w:r>
                    <w:rPr>
                      <w:rFonts w:ascii="仿宋_GB2312" w:hAnsi="仿宋_GB2312" w:cs="仿宋_GB2312" w:eastAsia="仿宋_GB2312"/>
                      <w:sz w:val="21"/>
                    </w:rPr>
                    <w:t>5.支持1000Mbps。网口支持wake on LAN。</w:t>
                  </w:r>
                </w:p>
                <w:p>
                  <w:pPr>
                    <w:pStyle w:val="null3"/>
                    <w:jc w:val="both"/>
                  </w:pPr>
                  <w:r>
                    <w:rPr>
                      <w:rFonts w:ascii="仿宋_GB2312" w:hAnsi="仿宋_GB2312" w:cs="仿宋_GB2312" w:eastAsia="仿宋_GB2312"/>
                      <w:sz w:val="21"/>
                    </w:rPr>
                    <w:t>6.集成标准声卡。</w:t>
                  </w:r>
                </w:p>
                <w:p>
                  <w:pPr>
                    <w:pStyle w:val="null3"/>
                    <w:jc w:val="both"/>
                  </w:pPr>
                  <w:r>
                    <w:rPr>
                      <w:rFonts w:ascii="仿宋_GB2312" w:hAnsi="仿宋_GB2312" w:cs="仿宋_GB2312" w:eastAsia="仿宋_GB2312"/>
                      <w:sz w:val="21"/>
                    </w:rPr>
                    <w:t>7.集成显卡。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.前置面板：USB3.0≥3个；TypeC≥1个；音频接口≥1个</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.支持物理网络开关按键。提供生产厂家出具的、相应的功能证明材料（包括但不限于测试报告、官网和功能截图等）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.关机状态下，支持≥3前置USB端口对外供电。提供生产厂家出具的、相应的功能证明材料（包括但不限于测试报告、官网和功能截图等）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.后置面板：USB≥4个；HDMI输出≥1个；VGA输出≥1个；音频输入≥2个；音频输出≥1个；RJ45≥1个；PS/2≥2个；串口≥1个。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.内部插槽：PCIEX16≥1个（支持拓展独立显卡）；PCIEX8≥2个；M.2≥2个；SATA≥4个。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.机箱体积：≤8L。</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.电源功率：≤200W。</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.操作系统：预装正版UOS/麒麟系统，可支持UOS、Windows10、麒麟等桌面操作系统。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学生机显示器</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1、配置≥21.5寸 WLED，分辨率≥1920×1080；</w:t>
                  </w:r>
                </w:p>
                <w:p>
                  <w:pPr>
                    <w:pStyle w:val="null3"/>
                    <w:jc w:val="both"/>
                  </w:pPr>
                  <w:r>
                    <w:rPr>
                      <w:rFonts w:ascii="仿宋_GB2312" w:hAnsi="仿宋_GB2312" w:cs="仿宋_GB2312" w:eastAsia="仿宋_GB2312"/>
                      <w:sz w:val="21"/>
                    </w:rPr>
                    <w:t>2、硬件形态：为保障使用时的动态清晰度、色彩还原准确、可视角度等方面的体验，需采用VA屏，水平及垂直可视角度≥178°，亮度≥250 cd/m²，对比度≥3000：1；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键鼠</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USB有线键盘、鼠标。</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耳机</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头戴封闭式立体声耳机，动圈式工作方式，直线型导线。</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云桌面终端系统</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为便于云桌面设备的快速部署和维护，支持无操作系统裸机部署模式，通过U盘、PXE方式将终端部署成云桌面终端；支持带操作系统的物理机部署模式，将Windows、统信UOS、银河麒麟等操作系统的物理机批量部署成云桌面终端。</w:t>
                  </w:r>
                </w:p>
                <w:p>
                  <w:pPr>
                    <w:pStyle w:val="null3"/>
                    <w:jc w:val="both"/>
                  </w:pPr>
                  <w:r>
                    <w:rPr>
                      <w:rFonts w:ascii="仿宋_GB2312" w:hAnsi="仿宋_GB2312" w:cs="仿宋_GB2312" w:eastAsia="仿宋_GB2312"/>
                      <w:sz w:val="21"/>
                    </w:rPr>
                    <w:t>2.自带网络同传，独立界面操作同传。</w:t>
                  </w:r>
                </w:p>
                <w:p>
                  <w:pPr>
                    <w:pStyle w:val="null3"/>
                    <w:jc w:val="both"/>
                  </w:pPr>
                  <w:r>
                    <w:rPr>
                      <w:rFonts w:ascii="仿宋_GB2312" w:hAnsi="仿宋_GB2312" w:cs="仿宋_GB2312" w:eastAsia="仿宋_GB2312"/>
                      <w:sz w:val="21"/>
                    </w:rPr>
                    <w:t>3.支持任意终端作为主机对整个机房的维护，同传时可在同传界面直观的显示传输状况，方便网络传输故障点定位</w:t>
                  </w:r>
                </w:p>
                <w:p>
                  <w:pPr>
                    <w:pStyle w:val="null3"/>
                    <w:jc w:val="both"/>
                  </w:pPr>
                  <w:r>
                    <w:rPr>
                      <w:rFonts w:ascii="仿宋_GB2312" w:hAnsi="仿宋_GB2312" w:cs="仿宋_GB2312" w:eastAsia="仿宋_GB2312"/>
                      <w:sz w:val="21"/>
                    </w:rPr>
                    <w:t>4.支持复杂网络环境、跨教室跨楼层部署。IP可达即可部署，简化网络结构。不同网段的终端可以镜像同传。提供生产厂家确认的、相应的功能证明材料（包括但不限于测试报告、官网和功能截图等）</w:t>
                  </w:r>
                </w:p>
                <w:p>
                  <w:pPr>
                    <w:pStyle w:val="null3"/>
                    <w:jc w:val="both"/>
                  </w:pPr>
                  <w:r>
                    <w:rPr>
                      <w:rFonts w:ascii="仿宋_GB2312" w:hAnsi="仿宋_GB2312" w:cs="仿宋_GB2312" w:eastAsia="仿宋_GB2312"/>
                      <w:sz w:val="21"/>
                    </w:rPr>
                    <w:t>5.支持增量同传，教学环境更新仅传输增量部分，大幅减少网络传输中的重复数据，提高传输效率。</w:t>
                  </w:r>
                </w:p>
                <w:p>
                  <w:pPr>
                    <w:pStyle w:val="null3"/>
                    <w:jc w:val="both"/>
                  </w:pPr>
                  <w:r>
                    <w:rPr>
                      <w:rFonts w:ascii="仿宋_GB2312" w:hAnsi="仿宋_GB2312" w:cs="仿宋_GB2312" w:eastAsia="仿宋_GB2312"/>
                      <w:sz w:val="21"/>
                    </w:rPr>
                    <w:t>6.支持硬盘保护，支持常见硬盘，SSD硬盘、M.2硬盘，不受病毒影响，重启即可还原。</w:t>
                  </w:r>
                </w:p>
                <w:p>
                  <w:pPr>
                    <w:pStyle w:val="null3"/>
                    <w:jc w:val="both"/>
                  </w:pPr>
                  <w:r>
                    <w:rPr>
                      <w:rFonts w:ascii="仿宋_GB2312" w:hAnsi="仿宋_GB2312" w:cs="仿宋_GB2312" w:eastAsia="仿宋_GB2312"/>
                      <w:sz w:val="21"/>
                    </w:rPr>
                    <w:t>7.▲支持单个终端部署多个系统镜像，多个系统镜像共享整个磁盘空间，系统运行互不影响；在云桌面系统、Windows、统信UOS、银河麒麟等操作系统下都可实现直接切换到目标系统镜像；支持镜像灵活快速复制，修改复制后的新镜像满足镜像差异化需求。提供生产厂家确认的、相应的功能证明材料（包括但不限于测试报告、官网和功能截图等）</w:t>
                  </w:r>
                </w:p>
                <w:p>
                  <w:pPr>
                    <w:pStyle w:val="null3"/>
                    <w:jc w:val="both"/>
                  </w:pPr>
                  <w:r>
                    <w:rPr>
                      <w:rFonts w:ascii="仿宋_GB2312" w:hAnsi="仿宋_GB2312" w:cs="仿宋_GB2312" w:eastAsia="仿宋_GB2312"/>
                      <w:sz w:val="21"/>
                    </w:rPr>
                    <w:t>8.支持脱网运行，终端可在没有网络连接的情况下可离线运行与在线状态下一致的操作系统及软件，并保证同一桌面环境在线与离线数据一致。</w:t>
                  </w:r>
                </w:p>
                <w:p>
                  <w:pPr>
                    <w:pStyle w:val="null3"/>
                    <w:jc w:val="both"/>
                  </w:pPr>
                  <w:r>
                    <w:rPr>
                      <w:rFonts w:ascii="仿宋_GB2312" w:hAnsi="仿宋_GB2312" w:cs="仿宋_GB2312" w:eastAsia="仿宋_GB2312"/>
                      <w:sz w:val="21"/>
                    </w:rPr>
                    <w:t>9.支持桌面高可用，即终端设备在运行桌面时网络中断或管理平台连接中断时，正在操作的教学业务不受影响，依然可使用当前云桌面镜像继续开展业务，打开的程序也不会中断，保障业务连续性。</w:t>
                  </w:r>
                </w:p>
                <w:p>
                  <w:pPr>
                    <w:pStyle w:val="null3"/>
                    <w:jc w:val="both"/>
                  </w:pPr>
                  <w:r>
                    <w:rPr>
                      <w:rFonts w:ascii="仿宋_GB2312" w:hAnsi="仿宋_GB2312" w:cs="仿宋_GB2312" w:eastAsia="仿宋_GB2312"/>
                      <w:sz w:val="21"/>
                    </w:rPr>
                    <w:t>10.支持配置多网卡网络，支持分别配置IP地址和DNS的自动或手动设置，配置的网络信息同步到启动的云桌面镜像中保持一致。</w:t>
                  </w:r>
                </w:p>
                <w:p>
                  <w:pPr>
                    <w:pStyle w:val="null3"/>
                    <w:jc w:val="both"/>
                  </w:pPr>
                  <w:r>
                    <w:rPr>
                      <w:rFonts w:ascii="仿宋_GB2312" w:hAnsi="仿宋_GB2312" w:cs="仿宋_GB2312" w:eastAsia="仿宋_GB2312"/>
                      <w:sz w:val="21"/>
                    </w:rPr>
                    <w:t>11.支持诊断网络，支持检测与管理平台的通讯状态，服务状态、支持TCP延迟、ICMP延迟、内外网上传下载速度检测，支持导出诊断结果。</w:t>
                  </w:r>
                </w:p>
                <w:p>
                  <w:pPr>
                    <w:pStyle w:val="null3"/>
                    <w:jc w:val="both"/>
                  </w:pPr>
                  <w:r>
                    <w:rPr>
                      <w:rFonts w:ascii="仿宋_GB2312" w:hAnsi="仿宋_GB2312" w:cs="仿宋_GB2312" w:eastAsia="仿宋_GB2312"/>
                      <w:sz w:val="21"/>
                    </w:rPr>
                    <w:t>12.支持查看终端设备信息，支持查看终端设备型号、序列号、磁盘容量、内存容量、CPU型号、设备ID等信息。</w:t>
                  </w:r>
                </w:p>
                <w:p>
                  <w:pPr>
                    <w:pStyle w:val="null3"/>
                    <w:jc w:val="both"/>
                  </w:pPr>
                  <w:r>
                    <w:rPr>
                      <w:rFonts w:ascii="仿宋_GB2312" w:hAnsi="仿宋_GB2312" w:cs="仿宋_GB2312" w:eastAsia="仿宋_GB2312"/>
                      <w:sz w:val="21"/>
                    </w:rPr>
                    <w:t>13.支持系统启动模式配置，可配置成开机自动启动云桌面镜像或进入云桌面系统。</w:t>
                  </w:r>
                </w:p>
                <w:p>
                  <w:pPr>
                    <w:pStyle w:val="null3"/>
                    <w:jc w:val="both"/>
                  </w:pPr>
                  <w:r>
                    <w:rPr>
                      <w:rFonts w:ascii="仿宋_GB2312" w:hAnsi="仿宋_GB2312" w:cs="仿宋_GB2312" w:eastAsia="仿宋_GB2312"/>
                      <w:sz w:val="21"/>
                    </w:rPr>
                    <w:t>14.▲支持在配置成开机自动进入云桌面镜像系统时，可以通过托盘程序重启进入云桌面系统进行云桌面镜像切换或终端设置。提供生产厂家确认的、相应的功能证明材料（包括但不限于测试报告、官网和功能截图等）</w:t>
                  </w:r>
                </w:p>
                <w:p>
                  <w:pPr>
                    <w:pStyle w:val="null3"/>
                    <w:jc w:val="both"/>
                  </w:pPr>
                  <w:r>
                    <w:rPr>
                      <w:rFonts w:ascii="仿宋_GB2312" w:hAnsi="仿宋_GB2312" w:cs="仿宋_GB2312" w:eastAsia="仿宋_GB2312"/>
                      <w:sz w:val="21"/>
                    </w:rPr>
                    <w:t>15.支持终端云桌面系统OTA升级，未配置管理平台或服务器宕机离线的情况下，仅需连接互联网即可进行升级。</w:t>
                  </w:r>
                </w:p>
                <w:p>
                  <w:pPr>
                    <w:pStyle w:val="null3"/>
                    <w:jc w:val="both"/>
                  </w:pPr>
                  <w:r>
                    <w:rPr>
                      <w:rFonts w:ascii="仿宋_GB2312" w:hAnsi="仿宋_GB2312" w:cs="仿宋_GB2312" w:eastAsia="仿宋_GB2312"/>
                      <w:sz w:val="21"/>
                    </w:rPr>
                    <w:t>16.▲支持多磁盘管理，单个镜像可以设置多个磁盘占用和多个盘符，支持固态磁盘和机械磁盘的混合使用，每个磁盘可设置多个盘符，盘符可删除和重新分配；镜像同传保持磁盘与盘符的对应关系；支持物理磁盘和云桌面磁盘类型的动态转换。提供生产厂家确认的、相应的功能证明材料（包括但不限于测试报告、官网和功能截图等）</w:t>
                  </w:r>
                </w:p>
                <w:p>
                  <w:pPr>
                    <w:pStyle w:val="null3"/>
                    <w:jc w:val="both"/>
                  </w:pPr>
                  <w:r>
                    <w:rPr>
                      <w:rFonts w:ascii="仿宋_GB2312" w:hAnsi="仿宋_GB2312" w:cs="仿宋_GB2312" w:eastAsia="仿宋_GB2312"/>
                      <w:sz w:val="21"/>
                    </w:rPr>
                    <w:t>17.支持在未连接管理平台与服务器时，任意终端能对教学环境进行镜像导入导出到U盘、查看信息、设置默认启动、设置还原、同传镜像、导入镜像、导出镜像、删除镜像、更新镜像等运维操作。</w:t>
                  </w:r>
                </w:p>
                <w:p>
                  <w:pPr>
                    <w:pStyle w:val="null3"/>
                    <w:jc w:val="both"/>
                  </w:pPr>
                  <w:r>
                    <w:rPr>
                      <w:rFonts w:ascii="仿宋_GB2312" w:hAnsi="仿宋_GB2312" w:cs="仿宋_GB2312" w:eastAsia="仿宋_GB2312"/>
                      <w:sz w:val="21"/>
                    </w:rPr>
                    <w:t>18.在未配置管理平台与服务器使用终端设备时，支持管理员设置指定云桌面镜像默认启动，终端设备每次开机、重启时自动进入设置的云桌面镜像。</w:t>
                  </w:r>
                </w:p>
                <w:p>
                  <w:pPr>
                    <w:pStyle w:val="null3"/>
                    <w:jc w:val="both"/>
                  </w:pPr>
                  <w:r>
                    <w:rPr>
                      <w:rFonts w:ascii="仿宋_GB2312" w:hAnsi="仿宋_GB2312" w:cs="仿宋_GB2312" w:eastAsia="仿宋_GB2312"/>
                      <w:sz w:val="21"/>
                    </w:rPr>
                    <w:t>19.在未配置管理平台与服务器使用终端设备时，支持管理员设置指定云桌面镜像启动还原，设置还原的云桌面镜像的使用记录与数据将不被保留。</w:t>
                  </w:r>
                </w:p>
                <w:p>
                  <w:pPr>
                    <w:pStyle w:val="null3"/>
                    <w:jc w:val="both"/>
                  </w:pPr>
                  <w:r>
                    <w:rPr>
                      <w:rFonts w:ascii="仿宋_GB2312" w:hAnsi="仿宋_GB2312" w:cs="仿宋_GB2312" w:eastAsia="仿宋_GB2312"/>
                      <w:sz w:val="21"/>
                    </w:rPr>
                    <w:t>20.在未配置和配置管理平台与服务器使用终端设备时，均支持管理员从USB移动存储设备中导入云桌面镜像系统镜像，支持编辑云桌面镜像的名称，支持自动识别操作系统类型，支持导入过程中查看进度、传输速度等信息。</w:t>
                  </w:r>
                </w:p>
                <w:p>
                  <w:pPr>
                    <w:pStyle w:val="null3"/>
                    <w:jc w:val="both"/>
                  </w:pPr>
                  <w:r>
                    <w:rPr>
                      <w:rFonts w:ascii="仿宋_GB2312" w:hAnsi="仿宋_GB2312" w:cs="仿宋_GB2312" w:eastAsia="仿宋_GB2312"/>
                      <w:sz w:val="21"/>
                    </w:rPr>
                    <w:t>21.终端设备配置和不配置管理平台与服务器，均支持管理员导出指定云桌面镜像系统镜像至USB移动存储设备，支持导出过程中查看进度、传输速度等信息。</w:t>
                  </w:r>
                </w:p>
                <w:p>
                  <w:pPr>
                    <w:pStyle w:val="null3"/>
                    <w:jc w:val="both"/>
                  </w:pPr>
                  <w:r>
                    <w:rPr>
                      <w:rFonts w:ascii="仿宋_GB2312" w:hAnsi="仿宋_GB2312" w:cs="仿宋_GB2312" w:eastAsia="仿宋_GB2312"/>
                      <w:sz w:val="21"/>
                    </w:rPr>
                    <w:t>22.终端设备配置和不配置管理平台与服务器，均支持更新镜像，支持将差分盘数据更新至原镜像，也可以另存为新镜像，支持更新过程中查看进度、传输速度等信息。</w:t>
                  </w:r>
                </w:p>
                <w:p>
                  <w:pPr>
                    <w:pStyle w:val="null3"/>
                    <w:jc w:val="both"/>
                  </w:pPr>
                  <w:r>
                    <w:rPr>
                      <w:rFonts w:ascii="仿宋_GB2312" w:hAnsi="仿宋_GB2312" w:cs="仿宋_GB2312" w:eastAsia="仿宋_GB2312"/>
                      <w:sz w:val="21"/>
                    </w:rPr>
                    <w:t>23.终端设备配置和不配置管理平台与服务器，均支持同传镜像，支持单个或多个镜像同传给局域网内其他终端设备，支持辨别其他终端的设备型号、IP地址、MAC地址、剩余磁盘容量等信息，支持同传过程中查看进度、传输速度等信息。</w:t>
                  </w:r>
                </w:p>
                <w:p>
                  <w:pPr>
                    <w:pStyle w:val="null3"/>
                    <w:jc w:val="both"/>
                  </w:pPr>
                  <w:r>
                    <w:rPr>
                      <w:rFonts w:ascii="仿宋_GB2312" w:hAnsi="仿宋_GB2312" w:cs="仿宋_GB2312" w:eastAsia="仿宋_GB2312"/>
                      <w:sz w:val="21"/>
                    </w:rPr>
                    <w:t>24.在Windows、统信UOS、麒麟等云桌面镜像系统中查看设备的CPU型号、GPU型号、系统型号、BIOS版本等系统信息显示与终端物理设备一致。</w:t>
                  </w:r>
                </w:p>
                <w:p>
                  <w:pPr>
                    <w:pStyle w:val="null3"/>
                    <w:jc w:val="both"/>
                  </w:pPr>
                  <w:r>
                    <w:rPr>
                      <w:rFonts w:ascii="仿宋_GB2312" w:hAnsi="仿宋_GB2312" w:cs="仿宋_GB2312" w:eastAsia="仿宋_GB2312"/>
                      <w:sz w:val="21"/>
                    </w:rPr>
                    <w:t>25.支持设置屏幕水印的显示和隐藏，显示内容模式有设备信息模式和自定义内容模式；设备信息模式无需手动配置，默认显示元素有设备名称、座位编号、IP地址、MAC地址、启动方式、磁盘还原模式、当前镜像等信息，支持设置单个元素的显示和隐藏；</w:t>
                  </w:r>
                </w:p>
                <w:p>
                  <w:pPr>
                    <w:pStyle w:val="null3"/>
                    <w:jc w:val="both"/>
                  </w:pPr>
                  <w:r>
                    <w:rPr>
                      <w:rFonts w:ascii="仿宋_GB2312" w:hAnsi="仿宋_GB2312" w:cs="仿宋_GB2312" w:eastAsia="仿宋_GB2312"/>
                      <w:sz w:val="21"/>
                    </w:rPr>
                    <w:t>26.支持高清显示，Windows、统信桌面操作系统、麒麟桌面操作系统等不同的云桌面中均支持不低于4K分辨率，不低于29帧，不低于50M码率的高清视频流畅解码播放</w:t>
                  </w:r>
                </w:p>
                <w:p>
                  <w:pPr>
                    <w:pStyle w:val="null3"/>
                    <w:jc w:val="both"/>
                  </w:pPr>
                  <w:r>
                    <w:rPr>
                      <w:rFonts w:ascii="仿宋_GB2312" w:hAnsi="仿宋_GB2312" w:cs="仿宋_GB2312" w:eastAsia="仿宋_GB2312"/>
                      <w:sz w:val="21"/>
                    </w:rPr>
                    <w:t>27.为满足操作系统、安卓编程等课程的使用需求，支持在云桌面中可以正常使用VM  ware、android studio等需要运行虚拟机的软件；</w:t>
                  </w:r>
                </w:p>
                <w:p>
                  <w:pPr>
                    <w:pStyle w:val="null3"/>
                    <w:jc w:val="both"/>
                  </w:pPr>
                  <w:r>
                    <w:rPr>
                      <w:rFonts w:ascii="仿宋_GB2312" w:hAnsi="仿宋_GB2312" w:cs="仿宋_GB2312" w:eastAsia="仿宋_GB2312"/>
                      <w:sz w:val="21"/>
                    </w:rPr>
                    <w:t>28.为满足操作系统、应用软件的使用需求，支持在Windows10云桌面中使用DirectX诊断工具，DirectDraw 加速、Direct3D加速、AGP纹理加速均已启用；</w:t>
                  </w:r>
                </w:p>
                <w:p>
                  <w:pPr>
                    <w:pStyle w:val="null3"/>
                    <w:jc w:val="both"/>
                  </w:pPr>
                  <w:r>
                    <w:rPr>
                      <w:rFonts w:ascii="仿宋_GB2312" w:hAnsi="仿宋_GB2312" w:cs="仿宋_GB2312" w:eastAsia="仿宋_GB2312"/>
                      <w:sz w:val="21"/>
                    </w:rPr>
                    <w:t>29.为满足操作系统、应用软件的使用需求，支持在Windows11云桌面中使用DirectX诊断工具，DirectDraw 加速、Direct3D加速、AGP纹理加速、DirectX 12 旗舰版均已启用；</w:t>
                  </w:r>
                </w:p>
                <w:p>
                  <w:pPr>
                    <w:pStyle w:val="null3"/>
                    <w:jc w:val="both"/>
                  </w:pPr>
                  <w:r>
                    <w:rPr>
                      <w:rFonts w:ascii="仿宋_GB2312" w:hAnsi="仿宋_GB2312" w:cs="仿宋_GB2312" w:eastAsia="仿宋_GB2312"/>
                      <w:sz w:val="21"/>
                    </w:rPr>
                    <w:t>30.支持配置终端防盗用状态监控，当设备在管理员授权外的网络环境下使用终端设备时，会自动锁定设备，无法启动云桌面镜像或自动退出云桌面镜像；以免设备被挪用脱离管控。</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教学软件</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1.支持二维码扫码登录和账号密码登录，也提供无账号登录选项，无需账号信息即可进入系统授课。</w:t>
                  </w:r>
                </w:p>
                <w:p>
                  <w:pPr>
                    <w:pStyle w:val="null3"/>
                    <w:jc w:val="both"/>
                  </w:pPr>
                  <w:r>
                    <w:rPr>
                      <w:rFonts w:ascii="仿宋_GB2312" w:hAnsi="仿宋_GB2312" w:cs="仿宋_GB2312" w:eastAsia="仿宋_GB2312"/>
                      <w:sz w:val="21"/>
                    </w:rPr>
                    <w:t>2.设备管理：可实现实时监控学生机画面、以及进行统一的教学管理，文件共享和回收。</w:t>
                  </w:r>
                </w:p>
                <w:p>
                  <w:pPr>
                    <w:pStyle w:val="null3"/>
                    <w:jc w:val="both"/>
                  </w:pPr>
                  <w:r>
                    <w:rPr>
                      <w:rFonts w:ascii="仿宋_GB2312" w:hAnsi="仿宋_GB2312" w:cs="仿宋_GB2312" w:eastAsia="仿宋_GB2312"/>
                      <w:sz w:val="21"/>
                    </w:rPr>
                    <w:t>3.人员管理：学校超级管理员可以添加教师和管理员的角色，添加之后管理员能够绑定设备和进行正常的授课工作，教师只能在终端应用软件进行授课操作。</w:t>
                  </w:r>
                </w:p>
                <w:p>
                  <w:pPr>
                    <w:pStyle w:val="null3"/>
                    <w:jc w:val="both"/>
                  </w:pPr>
                  <w:r>
                    <w:rPr>
                      <w:rFonts w:ascii="仿宋_GB2312" w:hAnsi="仿宋_GB2312" w:cs="仿宋_GB2312" w:eastAsia="仿宋_GB2312"/>
                      <w:sz w:val="21"/>
                    </w:rPr>
                    <w:t>4.提供教师云空间：支持老师自定义上传、存储文件内容。</w:t>
                  </w:r>
                </w:p>
                <w:p>
                  <w:pPr>
                    <w:pStyle w:val="null3"/>
                    <w:jc w:val="both"/>
                  </w:pPr>
                  <w:r>
                    <w:rPr>
                      <w:rFonts w:ascii="仿宋_GB2312" w:hAnsi="仿宋_GB2312" w:cs="仿宋_GB2312" w:eastAsia="仿宋_GB2312"/>
                      <w:sz w:val="21"/>
                    </w:rPr>
                    <w:t>5.教师发起屏幕广播后支持把学生接收端原先的播放的音频输出关闭。</w:t>
                  </w:r>
                </w:p>
                <w:p>
                  <w:pPr>
                    <w:pStyle w:val="null3"/>
                    <w:jc w:val="both"/>
                  </w:pPr>
                  <w:r>
                    <w:rPr>
                      <w:rFonts w:ascii="仿宋_GB2312" w:hAnsi="仿宋_GB2312" w:cs="仿宋_GB2312" w:eastAsia="仿宋_GB2312"/>
                      <w:sz w:val="21"/>
                    </w:rPr>
                    <w:t>6.▲教师在屏幕广播状态下，提供授课小工具，包括提供可自由调整笔迹颜色及笔触粗细的画笔、黑板、橡皮擦、以及支持撤销和加页码，支持增加页数到10页。提供生产厂家确认的、相应的功能证明材料（包括但不限于测试报告、官网和功能截图等）</w:t>
                  </w:r>
                </w:p>
                <w:p>
                  <w:pPr>
                    <w:pStyle w:val="null3"/>
                    <w:jc w:val="both"/>
                  </w:pPr>
                  <w:r>
                    <w:rPr>
                      <w:rFonts w:ascii="仿宋_GB2312" w:hAnsi="仿宋_GB2312" w:cs="仿宋_GB2312" w:eastAsia="仿宋_GB2312"/>
                      <w:sz w:val="21"/>
                    </w:rPr>
                    <w:t>7.支持老师将指定学生的屏幕画面广播给其他所有学生，同时老师也能看到该指定学生的屏幕图像。</w:t>
                  </w:r>
                </w:p>
                <w:p>
                  <w:pPr>
                    <w:pStyle w:val="null3"/>
                    <w:jc w:val="both"/>
                  </w:pPr>
                  <w:r>
                    <w:rPr>
                      <w:rFonts w:ascii="仿宋_GB2312" w:hAnsi="仿宋_GB2312" w:cs="仿宋_GB2312" w:eastAsia="仿宋_GB2312"/>
                      <w:sz w:val="21"/>
                    </w:rPr>
                    <w:t>8.课件答题互动：支持同步课堂活动的课件并支持下发，下发后学生拖动答案进行作答，系统将自动判断正误。提供生产厂家确认的、相应的功能证明材料（包括但不限于测试报告、官网和功能截图等）</w:t>
                  </w:r>
                </w:p>
                <w:p>
                  <w:pPr>
                    <w:pStyle w:val="null3"/>
                    <w:jc w:val="both"/>
                  </w:pPr>
                  <w:r>
                    <w:rPr>
                      <w:rFonts w:ascii="仿宋_GB2312" w:hAnsi="仿宋_GB2312" w:cs="仿宋_GB2312" w:eastAsia="仿宋_GB2312"/>
                      <w:sz w:val="21"/>
                    </w:rPr>
                    <w:t>9.学生未进入课堂通知：教师可以在管理后台预先录入学生名单。授课时，教师选择相应的班级，学生在课程开始后只需输入自己的姓名即可完成签到。同时，教师端能够实时显示尚未签到的学生名单。</w:t>
                  </w:r>
                </w:p>
                <w:p>
                  <w:pPr>
                    <w:pStyle w:val="null3"/>
                    <w:jc w:val="both"/>
                  </w:pPr>
                  <w:r>
                    <w:rPr>
                      <w:rFonts w:ascii="仿宋_GB2312" w:hAnsi="仿宋_GB2312" w:cs="仿宋_GB2312" w:eastAsia="仿宋_GB2312"/>
                      <w:sz w:val="21"/>
                    </w:rPr>
                    <w:t>10.当教师对一台或多台学生设备进行广播教学时，学生终端在重启后能够自动重新加入当前的广播教学，实现离线续播。</w:t>
                  </w:r>
                </w:p>
                <w:p>
                  <w:pPr>
                    <w:pStyle w:val="null3"/>
                    <w:jc w:val="both"/>
                  </w:pPr>
                  <w:r>
                    <w:rPr>
                      <w:rFonts w:ascii="仿宋_GB2312" w:hAnsi="仿宋_GB2312" w:cs="仿宋_GB2312" w:eastAsia="仿宋_GB2312"/>
                      <w:sz w:val="21"/>
                    </w:rPr>
                    <w:t>11.广播互动答题：在教师广播过程中，支持自动截取屏幕内容供学生答题，并在学生回答后在教师端展示答题数据。</w:t>
                  </w:r>
                </w:p>
                <w:p>
                  <w:pPr>
                    <w:pStyle w:val="null3"/>
                    <w:jc w:val="both"/>
                  </w:pPr>
                  <w:r>
                    <w:rPr>
                      <w:rFonts w:ascii="仿宋_GB2312" w:hAnsi="仿宋_GB2312" w:cs="仿宋_GB2312" w:eastAsia="仿宋_GB2312"/>
                      <w:sz w:val="21"/>
                    </w:rPr>
                    <w:t>12.移动传屏广播：教师可通过同品牌移动教学软件，在不同局域网环境下实现屏幕共享，支持屏幕画面自动广播至学生端。</w:t>
                  </w:r>
                </w:p>
                <w:p>
                  <w:pPr>
                    <w:pStyle w:val="null3"/>
                    <w:jc w:val="both"/>
                  </w:pPr>
                  <w:r>
                    <w:rPr>
                      <w:rFonts w:ascii="仿宋_GB2312" w:hAnsi="仿宋_GB2312" w:cs="仿宋_GB2312" w:eastAsia="仿宋_GB2312"/>
                      <w:sz w:val="21"/>
                    </w:rPr>
                    <w:t>13.课件答题参与：课堂活动的参与按钮根据开课状态智能显示。</w:t>
                  </w:r>
                </w:p>
                <w:p>
                  <w:pPr>
                    <w:pStyle w:val="null3"/>
                    <w:jc w:val="both"/>
                  </w:pPr>
                  <w:r>
                    <w:rPr>
                      <w:rFonts w:ascii="仿宋_GB2312" w:hAnsi="仿宋_GB2312" w:cs="仿宋_GB2312" w:eastAsia="仿宋_GB2312"/>
                      <w:sz w:val="21"/>
                    </w:rPr>
                    <w:t>14.登录模式支持免输入姓名：在登录模式下，教师可选择允许特定设备免输入姓名直接进入课堂。</w:t>
                  </w:r>
                </w:p>
                <w:p>
                  <w:pPr>
                    <w:pStyle w:val="null3"/>
                    <w:jc w:val="both"/>
                  </w:pPr>
                  <w:r>
                    <w:rPr>
                      <w:rFonts w:ascii="仿宋_GB2312" w:hAnsi="仿宋_GB2312" w:cs="仿宋_GB2312" w:eastAsia="仿宋_GB2312"/>
                      <w:sz w:val="21"/>
                    </w:rPr>
                    <w:t>15.支持同步教学软件的课件内容，支持按照大小、更新时间进行排序，支持按照文件类型进行筛选。</w:t>
                  </w:r>
                </w:p>
                <w:p>
                  <w:pPr>
                    <w:pStyle w:val="null3"/>
                    <w:jc w:val="both"/>
                  </w:pPr>
                  <w:r>
                    <w:rPr>
                      <w:rFonts w:ascii="仿宋_GB2312" w:hAnsi="仿宋_GB2312" w:cs="仿宋_GB2312" w:eastAsia="仿宋_GB2312"/>
                      <w:sz w:val="21"/>
                    </w:rPr>
                    <w:t>16.文件共享：支持教师把云空间的文件批量共享给指定的多个授课班级，设备重启还原后，学生进入授课班级后仍可重新下载。支持教师把已共享的资料进行取消共享。</w:t>
                  </w:r>
                </w:p>
                <w:p>
                  <w:pPr>
                    <w:pStyle w:val="null3"/>
                    <w:jc w:val="both"/>
                  </w:pPr>
                  <w:r>
                    <w:rPr>
                      <w:rFonts w:ascii="仿宋_GB2312" w:hAnsi="仿宋_GB2312" w:cs="仿宋_GB2312" w:eastAsia="仿宋_GB2312"/>
                      <w:sz w:val="21"/>
                    </w:rPr>
                    <w:t>17.作业回收进度查看：回收作业过程中，支持自动统计已提交和未提交的学生名单。</w:t>
                  </w:r>
                </w:p>
                <w:p>
                  <w:pPr>
                    <w:pStyle w:val="null3"/>
                    <w:jc w:val="both"/>
                  </w:pPr>
                  <w:r>
                    <w:rPr>
                      <w:rFonts w:ascii="仿宋_GB2312" w:hAnsi="仿宋_GB2312" w:cs="仿宋_GB2312" w:eastAsia="仿宋_GB2312"/>
                      <w:sz w:val="21"/>
                    </w:rPr>
                    <w:t>18.黑屏管控：教师可以选定学生执行黑屏操作。</w:t>
                  </w:r>
                </w:p>
                <w:p>
                  <w:pPr>
                    <w:pStyle w:val="null3"/>
                    <w:jc w:val="both"/>
                  </w:pPr>
                  <w:r>
                    <w:rPr>
                      <w:rFonts w:ascii="仿宋_GB2312" w:hAnsi="仿宋_GB2312" w:cs="仿宋_GB2312" w:eastAsia="仿宋_GB2312"/>
                      <w:sz w:val="21"/>
                    </w:rPr>
                    <w:t>19.设备环境检测：开始授课后，若学生设备离线时会自动在教师端显示离线的设备总量以及对应离线的设备IP。</w:t>
                  </w:r>
                </w:p>
                <w:p>
                  <w:pPr>
                    <w:pStyle w:val="null3"/>
                    <w:jc w:val="both"/>
                  </w:pPr>
                  <w:r>
                    <w:rPr>
                      <w:rFonts w:ascii="仿宋_GB2312" w:hAnsi="仿宋_GB2312" w:cs="仿宋_GB2312" w:eastAsia="仿宋_GB2312"/>
                      <w:sz w:val="21"/>
                    </w:rPr>
                    <w:t>20.▲自动获取学生端应用环境：开启授课后自动获取授课学生设备安装的应用环境，教师可以直接禁用管理学生设备的实际真实应用。提供生产厂家确认的、相应的功能证明材料（包括但不限于测试报告、官网和功能截图等）</w:t>
                  </w:r>
                </w:p>
                <w:p>
                  <w:pPr>
                    <w:pStyle w:val="null3"/>
                    <w:jc w:val="both"/>
                  </w:pPr>
                  <w:r>
                    <w:rPr>
                      <w:rFonts w:ascii="仿宋_GB2312" w:hAnsi="仿宋_GB2312" w:cs="仿宋_GB2312" w:eastAsia="仿宋_GB2312"/>
                      <w:sz w:val="21"/>
                    </w:rPr>
                    <w:t>21.违规使用记录：支持显示最近一节课的违规使用应用程序的名称、违规操作人、设备IP，以及支持教师禁用和取消禁用学生使用违规应用程序。</w:t>
                  </w:r>
                </w:p>
                <w:p>
                  <w:pPr>
                    <w:pStyle w:val="null3"/>
                    <w:jc w:val="both"/>
                  </w:pPr>
                  <w:r>
                    <w:rPr>
                      <w:rFonts w:ascii="仿宋_GB2312" w:hAnsi="仿宋_GB2312" w:cs="仿宋_GB2312" w:eastAsia="仿宋_GB2312"/>
                      <w:sz w:val="21"/>
                    </w:rPr>
                    <w:t>22.一键禁用违规应用：支持教师对最近一节课的违规使用应用程序进行一键禁用。</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48口交换机</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1.支持固化千兆电口≥48个，固化千兆光口≥4个，标准1U设备；</w:t>
                  </w:r>
                  <w:r>
                    <w:br/>
                  </w:r>
                  <w:r>
                    <w:rPr>
                      <w:rFonts w:ascii="仿宋_GB2312" w:hAnsi="仿宋_GB2312" w:cs="仿宋_GB2312" w:eastAsia="仿宋_GB2312"/>
                      <w:sz w:val="21"/>
                    </w:rPr>
                    <w:t>2.交换容量≥432Gbps，包转发率≥78Mpps</w:t>
                  </w:r>
                  <w:r>
                    <w:br/>
                  </w:r>
                  <w:r>
                    <w:rPr>
                      <w:rFonts w:ascii="仿宋_GB2312" w:hAnsi="仿宋_GB2312" w:cs="仿宋_GB2312" w:eastAsia="仿宋_GB2312"/>
                      <w:sz w:val="21"/>
                    </w:rPr>
                    <w:t xml:space="preserve">3.支持 MAC地址容量≥8K； </w:t>
                  </w:r>
                  <w:r>
                    <w:br/>
                  </w:r>
                  <w:r>
                    <w:rPr>
                      <w:rFonts w:ascii="仿宋_GB2312" w:hAnsi="仿宋_GB2312" w:cs="仿宋_GB2312" w:eastAsia="仿宋_GB2312"/>
                      <w:sz w:val="21"/>
                    </w:rPr>
                    <w:t>4.支持生成树 STP / RSTP ； 提高容错能力，保证网络的稳定运行和链路的负载均衡，合理使用网络通道，提供冗余链路利用率。</w:t>
                  </w:r>
                  <w:r>
                    <w:br/>
                  </w:r>
                  <w:r>
                    <w:rPr>
                      <w:rFonts w:ascii="仿宋_GB2312" w:hAnsi="仿宋_GB2312" w:cs="仿宋_GB2312" w:eastAsia="仿宋_GB2312"/>
                      <w:sz w:val="21"/>
                    </w:rPr>
                    <w:t>5.支持静态链路聚合</w:t>
                  </w:r>
                  <w:r>
                    <w:br/>
                  </w:r>
                  <w:r>
                    <w:rPr>
                      <w:rFonts w:ascii="仿宋_GB2312" w:hAnsi="仿宋_GB2312" w:cs="仿宋_GB2312" w:eastAsia="仿宋_GB2312"/>
                      <w:sz w:val="21"/>
                    </w:rPr>
                    <w:t>6.支持端口镜像，一对一镜像，多对一镜像</w:t>
                  </w:r>
                  <w:r>
                    <w:br/>
                  </w:r>
                  <w:r>
                    <w:rPr>
                      <w:rFonts w:ascii="仿宋_GB2312" w:hAnsi="仿宋_GB2312" w:cs="仿宋_GB2312" w:eastAsia="仿宋_GB2312"/>
                      <w:sz w:val="21"/>
                    </w:rPr>
                    <w:t>7.支持DHCP Snooping；很好的避免了上网终端从非法DHCP服务器分配的IP地址，引起的网络异常或安全隐患</w:t>
                  </w:r>
                  <w:r>
                    <w:br/>
                  </w:r>
                  <w:r>
                    <w:rPr>
                      <w:rFonts w:ascii="仿宋_GB2312" w:hAnsi="仿宋_GB2312" w:cs="仿宋_GB2312" w:eastAsia="仿宋_GB2312"/>
                      <w:sz w:val="21"/>
                    </w:rPr>
                    <w:t>8.支持VLAN划分，最大支持4094个VLAN</w:t>
                  </w:r>
                  <w:r>
                    <w:br/>
                  </w:r>
                  <w:r>
                    <w:rPr>
                      <w:rFonts w:ascii="仿宋_GB2312" w:hAnsi="仿宋_GB2312" w:cs="仿宋_GB2312" w:eastAsia="仿宋_GB2312"/>
                      <w:sz w:val="21"/>
                    </w:rPr>
                    <w:t>9.支持高效节能以太网（EEE），端口如果在连续一段时间之内空闲，系统会将该端口设置为节能模式，当有报文收发时再通过定时发送的监听码流唤醒端口恢复业务，达到节能的效果</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8口交换机</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1、支持固化千兆电口≥8个，交换容量≥336Gbps，包转发率≥15Mpps；</w:t>
                  </w:r>
                  <w:r>
                    <w:br/>
                  </w:r>
                  <w:r>
                    <w:rPr>
                      <w:rFonts w:ascii="仿宋_GB2312" w:hAnsi="仿宋_GB2312" w:cs="仿宋_GB2312" w:eastAsia="仿宋_GB2312"/>
                      <w:sz w:val="21"/>
                    </w:rPr>
                    <w:t>2、支持生成树 STP / RSTP ； 提高容错能力，保证网络的稳定运行和链路的负载均衡，合理使用网络通道，提供冗余链路利用率。</w:t>
                  </w:r>
                  <w:r>
                    <w:br/>
                  </w:r>
                  <w:r>
                    <w:rPr>
                      <w:rFonts w:ascii="仿宋_GB2312" w:hAnsi="仿宋_GB2312" w:cs="仿宋_GB2312" w:eastAsia="仿宋_GB2312"/>
                      <w:sz w:val="21"/>
                    </w:rPr>
                    <w:t>3、支持静态链路聚合</w:t>
                  </w:r>
                  <w:r>
                    <w:br/>
                  </w:r>
                  <w:r>
                    <w:rPr>
                      <w:rFonts w:ascii="仿宋_GB2312" w:hAnsi="仿宋_GB2312" w:cs="仿宋_GB2312" w:eastAsia="仿宋_GB2312"/>
                      <w:sz w:val="21"/>
                    </w:rPr>
                    <w:t>4、支持端口镜像，一对一镜像，多对一镜像</w:t>
                  </w:r>
                  <w:r>
                    <w:br/>
                  </w:r>
                  <w:r>
                    <w:rPr>
                      <w:rFonts w:ascii="仿宋_GB2312" w:hAnsi="仿宋_GB2312" w:cs="仿宋_GB2312" w:eastAsia="仿宋_GB2312"/>
                      <w:sz w:val="21"/>
                    </w:rPr>
                    <w:t>5、支持DHCP Snooping；很好的避免了上网终端从非法DHCP服务器分配的IP地址，引起的网络异常或安全隐患</w:t>
                  </w:r>
                  <w:r>
                    <w:br/>
                  </w:r>
                  <w:r>
                    <w:rPr>
                      <w:rFonts w:ascii="仿宋_GB2312" w:hAnsi="仿宋_GB2312" w:cs="仿宋_GB2312" w:eastAsia="仿宋_GB2312"/>
                      <w:sz w:val="21"/>
                    </w:rPr>
                    <w:t>6、支持VLAN划分，最大支持4094个VLAN</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教师桌椅</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1、桌子尺寸：1400m*600mm*750m(可根据实际情况定制)。</w:t>
                  </w:r>
                </w:p>
                <w:p>
                  <w:pPr>
                    <w:pStyle w:val="null3"/>
                    <w:jc w:val="both"/>
                  </w:pPr>
                  <w:r>
                    <w:rPr>
                      <w:rFonts w:ascii="仿宋_GB2312" w:hAnsi="仿宋_GB2312" w:cs="仿宋_GB2312" w:eastAsia="仿宋_GB2312"/>
                      <w:sz w:val="21"/>
                    </w:rPr>
                    <w:t>2、材料：桌面板材采用优质中密度板，厚度≥25m；主要支撑部件采用优质冷轧钢板冲压成型，钢板厚度≥1.0mm，桌子档板为优质钢板冲压成型。</w:t>
                  </w:r>
                </w:p>
                <w:p>
                  <w:pPr>
                    <w:pStyle w:val="null3"/>
                    <w:jc w:val="both"/>
                  </w:pPr>
                  <w:r>
                    <w:rPr>
                      <w:rFonts w:ascii="仿宋_GB2312" w:hAnsi="仿宋_GB2312" w:cs="仿宋_GB2312" w:eastAsia="仿宋_GB2312"/>
                      <w:sz w:val="21"/>
                    </w:rPr>
                    <w:t>设计特点：</w:t>
                  </w:r>
                </w:p>
                <w:p>
                  <w:pPr>
                    <w:pStyle w:val="null3"/>
                    <w:jc w:val="both"/>
                  </w:pPr>
                  <w:r>
                    <w:rPr>
                      <w:rFonts w:ascii="仿宋_GB2312" w:hAnsi="仿宋_GB2312" w:cs="仿宋_GB2312" w:eastAsia="仿宋_GB2312"/>
                      <w:sz w:val="21"/>
                    </w:rPr>
                    <w:t>1、 桌面板采用环保材料制作，具有耐磨，耐热、耐酸碱，耐烟灼，耐撞击等性能，且色彩鲜艳，花式逼真。</w:t>
                  </w:r>
                </w:p>
                <w:p>
                  <w:pPr>
                    <w:pStyle w:val="null3"/>
                    <w:jc w:val="both"/>
                  </w:pPr>
                  <w:r>
                    <w:rPr>
                      <w:rFonts w:ascii="仿宋_GB2312" w:hAnsi="仿宋_GB2312" w:cs="仿宋_GB2312" w:eastAsia="仿宋_GB2312"/>
                      <w:sz w:val="21"/>
                    </w:rPr>
                    <w:t>2、 钢管表面静电喷塑，其特点附着力强，丰泽度好，塑粉坚硬，耐磨，耐冲击，具有耐水、耐晒、保光、保色之性能，喷涂层表面细腻，手感滑爽，色彩鲜艳。</w:t>
                  </w:r>
                </w:p>
                <w:p>
                  <w:pPr>
                    <w:pStyle w:val="null3"/>
                    <w:jc w:val="both"/>
                  </w:pPr>
                  <w:r>
                    <w:rPr>
                      <w:rFonts w:ascii="仿宋_GB2312" w:hAnsi="仿宋_GB2312" w:cs="仿宋_GB2312" w:eastAsia="仿宋_GB2312"/>
                      <w:sz w:val="21"/>
                    </w:rPr>
                    <w:t>3、 脚垫采用塑料静音防滑胶垫。</w:t>
                  </w:r>
                </w:p>
                <w:p>
                  <w:pPr>
                    <w:pStyle w:val="null3"/>
                    <w:jc w:val="both"/>
                  </w:pPr>
                  <w:r>
                    <w:rPr>
                      <w:rFonts w:ascii="仿宋_GB2312" w:hAnsi="仿宋_GB2312" w:cs="仿宋_GB2312" w:eastAsia="仿宋_GB2312"/>
                      <w:sz w:val="21"/>
                    </w:rPr>
                    <w:t>4、 产品采用标准化设计，结构简单。不仅降低运输费用，也提高了到货安装的效率。</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电脑桌</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1、桌子尺寸：1200m*600mm*750m(可根据实际情况定制)。</w:t>
                  </w:r>
                </w:p>
                <w:p>
                  <w:pPr>
                    <w:pStyle w:val="null3"/>
                    <w:jc w:val="both"/>
                  </w:pPr>
                  <w:r>
                    <w:rPr>
                      <w:rFonts w:ascii="仿宋_GB2312" w:hAnsi="仿宋_GB2312" w:cs="仿宋_GB2312" w:eastAsia="仿宋_GB2312"/>
                      <w:sz w:val="21"/>
                    </w:rPr>
                    <w:t>2、材料：桌面板材采用优质中密度板，厚度≥25m；主要支撑部件采用优质冷轧钢板冲压成型，钢板厚度≥0.6mm，桌子档板为优质钢板冲压成形。</w:t>
                  </w:r>
                </w:p>
                <w:p>
                  <w:pPr>
                    <w:pStyle w:val="null3"/>
                    <w:jc w:val="both"/>
                  </w:pPr>
                  <w:r>
                    <w:rPr>
                      <w:rFonts w:ascii="仿宋_GB2312" w:hAnsi="仿宋_GB2312" w:cs="仿宋_GB2312" w:eastAsia="仿宋_GB2312"/>
                      <w:sz w:val="21"/>
                    </w:rPr>
                    <w:t>设计特点：</w:t>
                  </w:r>
                </w:p>
                <w:p>
                  <w:pPr>
                    <w:pStyle w:val="null3"/>
                    <w:jc w:val="both"/>
                  </w:pPr>
                  <w:r>
                    <w:rPr>
                      <w:rFonts w:ascii="仿宋_GB2312" w:hAnsi="仿宋_GB2312" w:cs="仿宋_GB2312" w:eastAsia="仿宋_GB2312"/>
                      <w:sz w:val="21"/>
                    </w:rPr>
                    <w:t>1、 桌面板采用环保材料制作，具有耐磨，耐热、耐酸碱，耐烟灼，耐撞击等性能，且色彩鲜艳，花式逼真。</w:t>
                  </w:r>
                </w:p>
                <w:p>
                  <w:pPr>
                    <w:pStyle w:val="null3"/>
                    <w:jc w:val="both"/>
                  </w:pPr>
                  <w:r>
                    <w:rPr>
                      <w:rFonts w:ascii="仿宋_GB2312" w:hAnsi="仿宋_GB2312" w:cs="仿宋_GB2312" w:eastAsia="仿宋_GB2312"/>
                      <w:sz w:val="21"/>
                    </w:rPr>
                    <w:t>2、 钢管表面静电喷塑，其特点附着力强，丰泽度好，塑粉坚硬，耐磨，耐冲击，具有耐水、耐晒、保光、保色之性能，喷涂层表面细腻，手感滑爽，色彩鲜艳。</w:t>
                  </w:r>
                </w:p>
                <w:p>
                  <w:pPr>
                    <w:pStyle w:val="null3"/>
                    <w:jc w:val="both"/>
                  </w:pPr>
                  <w:r>
                    <w:rPr>
                      <w:rFonts w:ascii="仿宋_GB2312" w:hAnsi="仿宋_GB2312" w:cs="仿宋_GB2312" w:eastAsia="仿宋_GB2312"/>
                      <w:sz w:val="21"/>
                    </w:rPr>
                    <w:t>3、 脚垫采用塑料静音防滑胶垫，让学生使用更加舒适安全。</w:t>
                  </w:r>
                </w:p>
                <w:p>
                  <w:pPr>
                    <w:pStyle w:val="null3"/>
                    <w:jc w:val="both"/>
                  </w:pPr>
                  <w:r>
                    <w:rPr>
                      <w:rFonts w:ascii="仿宋_GB2312" w:hAnsi="仿宋_GB2312" w:cs="仿宋_GB2312" w:eastAsia="仿宋_GB2312"/>
                      <w:sz w:val="21"/>
                    </w:rPr>
                    <w:t>4、 产品采用标准化设计，结构简单。不仅降低运输费用，也提高了到货安装的效率。</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学生凳</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钢木结构，凳面为实木颗粒双贴面板，四边</w:t>
                  </w:r>
                  <w:r>
                    <w:rPr>
                      <w:rFonts w:ascii="仿宋_GB2312" w:hAnsi="仿宋_GB2312" w:cs="仿宋_GB2312" w:eastAsia="仿宋_GB2312"/>
                      <w:sz w:val="21"/>
                    </w:rPr>
                    <w:t>pvc封边，颜色同桌面。凳架为25mm*25mm方管焊接，便面磷化喷涂处理，凳脚为防滑耐磨塑料垫。</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稳压器</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稳压电源三相交流稳压器</w:t>
                  </w:r>
                  <w:r>
                    <w:br/>
                  </w:r>
                  <w:r>
                    <w:rPr>
                      <w:rFonts w:ascii="仿宋_GB2312" w:hAnsi="仿宋_GB2312" w:cs="仿宋_GB2312" w:eastAsia="仿宋_GB2312"/>
                      <w:sz w:val="21"/>
                    </w:rPr>
                    <w:t>1.输入电压：230-430V</w:t>
                  </w:r>
                  <w:r>
                    <w:br/>
                  </w:r>
                  <w:r>
                    <w:rPr>
                      <w:rFonts w:ascii="仿宋_GB2312" w:hAnsi="仿宋_GB2312" w:cs="仿宋_GB2312" w:eastAsia="仿宋_GB2312"/>
                      <w:sz w:val="21"/>
                    </w:rPr>
                    <w:t>2.输出电压：380V±3%</w:t>
                  </w:r>
                  <w:r>
                    <w:br/>
                  </w:r>
                  <w:r>
                    <w:rPr>
                      <w:rFonts w:ascii="仿宋_GB2312" w:hAnsi="仿宋_GB2312" w:cs="仿宋_GB2312" w:eastAsia="仿宋_GB2312"/>
                      <w:sz w:val="21"/>
                    </w:rPr>
                    <w:t>3.相数：三相</w:t>
                  </w:r>
                  <w:r>
                    <w:br/>
                  </w:r>
                  <w:r>
                    <w:rPr>
                      <w:rFonts w:ascii="仿宋_GB2312" w:hAnsi="仿宋_GB2312" w:cs="仿宋_GB2312" w:eastAsia="仿宋_GB2312"/>
                      <w:sz w:val="21"/>
                    </w:rPr>
                    <w:t>4.频率：50～60Hz</w:t>
                  </w:r>
                  <w:r>
                    <w:br/>
                  </w:r>
                  <w:r>
                    <w:rPr>
                      <w:rFonts w:ascii="仿宋_GB2312" w:hAnsi="仿宋_GB2312" w:cs="仿宋_GB2312" w:eastAsia="仿宋_GB2312"/>
                      <w:sz w:val="21"/>
                    </w:rPr>
                    <w:t>5.调整时间:＜0.5秒（输入电压变化10%时）</w:t>
                  </w:r>
                  <w:r>
                    <w:br/>
                  </w:r>
                  <w:r>
                    <w:rPr>
                      <w:rFonts w:ascii="仿宋_GB2312" w:hAnsi="仿宋_GB2312" w:cs="仿宋_GB2312" w:eastAsia="仿宋_GB2312"/>
                      <w:sz w:val="21"/>
                    </w:rPr>
                    <w:t>6.额定输出电流：40A</w:t>
                  </w:r>
                  <w:r>
                    <w:br/>
                  </w:r>
                  <w:r>
                    <w:rPr>
                      <w:rFonts w:ascii="仿宋_GB2312" w:hAnsi="仿宋_GB2312" w:cs="仿宋_GB2312" w:eastAsia="仿宋_GB2312"/>
                      <w:sz w:val="21"/>
                    </w:rPr>
                    <w:t>7.环境温度：-5℃～40℃</w:t>
                  </w:r>
                  <w:r>
                    <w:br/>
                  </w:r>
                  <w:r>
                    <w:rPr>
                      <w:rFonts w:ascii="仿宋_GB2312" w:hAnsi="仿宋_GB2312" w:cs="仿宋_GB2312" w:eastAsia="仿宋_GB2312"/>
                      <w:sz w:val="21"/>
                    </w:rPr>
                    <w:t>8.温升：＜60℃</w:t>
                  </w:r>
                  <w:r>
                    <w:br/>
                  </w:r>
                  <w:r>
                    <w:rPr>
                      <w:rFonts w:ascii="仿宋_GB2312" w:hAnsi="仿宋_GB2312" w:cs="仿宋_GB2312" w:eastAsia="仿宋_GB2312"/>
                      <w:sz w:val="21"/>
                    </w:rPr>
                    <w:t>9.相对湿度：低于90%</w:t>
                  </w:r>
                  <w:r>
                    <w:br/>
                  </w:r>
                  <w:r>
                    <w:rPr>
                      <w:rFonts w:ascii="仿宋_GB2312" w:hAnsi="仿宋_GB2312" w:cs="仿宋_GB2312" w:eastAsia="仿宋_GB2312"/>
                      <w:sz w:val="21"/>
                    </w:rPr>
                    <w:t>10.波形失真：无附加失真</w:t>
                  </w:r>
                  <w:r>
                    <w:br/>
                  </w:r>
                  <w:r>
                    <w:rPr>
                      <w:rFonts w:ascii="仿宋_GB2312" w:hAnsi="仿宋_GB2312" w:cs="仿宋_GB2312" w:eastAsia="仿宋_GB2312"/>
                      <w:sz w:val="21"/>
                    </w:rPr>
                    <w:t>11.效率：≥90%</w:t>
                  </w:r>
                  <w:r>
                    <w:br/>
                  </w:r>
                  <w:r>
                    <w:rPr>
                      <w:rFonts w:ascii="仿宋_GB2312" w:hAnsi="仿宋_GB2312" w:cs="仿宋_GB2312" w:eastAsia="仿宋_GB2312"/>
                      <w:sz w:val="21"/>
                    </w:rPr>
                    <w:t>12.耐压：符合部颁标准</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4690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一、整机设计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设备采用全金属外壳，三拼接平面一体化设计，背板采用金属材质，有效屏蔽内部电路器件辐射，主副屏过渡平滑，中间无单独边框阻隔。</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主屏幕采用</w:t>
                  </w:r>
                  <w:r>
                    <w:rPr>
                      <w:rFonts w:ascii="仿宋_GB2312" w:hAnsi="仿宋_GB2312" w:cs="仿宋_GB2312" w:eastAsia="仿宋_GB2312"/>
                      <w:sz w:val="21"/>
                    </w:rPr>
                    <w:t>86英寸超高清LED液晶屏，屏幕分辨率不低于3840*2160，显示比例16:9，主屏具备防眩光效果，主副屏均可以用粉笔书写。</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支持进行</w:t>
                  </w:r>
                  <w:r>
                    <w:rPr>
                      <w:rFonts w:ascii="仿宋_GB2312" w:hAnsi="仿宋_GB2312" w:cs="仿宋_GB2312" w:eastAsia="仿宋_GB2312"/>
                      <w:sz w:val="21"/>
                    </w:rPr>
                    <w:t>5</w:t>
                  </w:r>
                  <w:r>
                    <w:rPr>
                      <w:rFonts w:ascii="仿宋_GB2312" w:hAnsi="仿宋_GB2312" w:cs="仿宋_GB2312" w:eastAsia="仿宋_GB2312"/>
                      <w:sz w:val="21"/>
                    </w:rPr>
                    <w:t>0点或以上触控。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设备能感应并自动调节屏幕亮度，实现在不同光照环境下不同亮度的显示效果。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设备内置</w:t>
                  </w:r>
                  <w:r>
                    <w:rPr>
                      <w:rFonts w:ascii="仿宋_GB2312" w:hAnsi="仿宋_GB2312" w:cs="仿宋_GB2312" w:eastAsia="仿宋_GB2312"/>
                      <w:sz w:val="21"/>
                    </w:rPr>
                    <w:t>2.2声道扬声器，前朝向发声，12W高音扬声器2个，上朝向30W中低音扬声器2个，最大功率≥84W。</w:t>
                  </w:r>
                  <w:r>
                    <w:rPr>
                      <w:rFonts w:ascii="仿宋_GB2312" w:hAnsi="仿宋_GB2312" w:cs="仿宋_GB2312" w:eastAsia="仿宋_GB2312"/>
                      <w:sz w:val="21"/>
                    </w:rPr>
                    <w:t>提供生产厂家确认的、相应的功能证明材料（包括但不限于测试报告、官网和功能截图等）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设备可设置高级音效，可在左右声道平衡显示范围中更改；中低频段调节范围</w:t>
                  </w:r>
                  <w:r>
                    <w:rPr>
                      <w:rFonts w:ascii="仿宋_GB2312" w:hAnsi="仿宋_GB2312" w:cs="仿宋_GB2312" w:eastAsia="仿宋_GB2312"/>
                      <w:sz w:val="21"/>
                    </w:rPr>
                    <w:t>125Hz～1KHz，高频段调节范围 2KHz～16KHz，分贝显示-10dB～10dB 调节范围。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设备扬声器在</w:t>
                  </w:r>
                  <w:r>
                    <w:rPr>
                      <w:rFonts w:ascii="仿宋_GB2312" w:hAnsi="仿宋_GB2312" w:cs="仿宋_GB2312" w:eastAsia="仿宋_GB2312"/>
                      <w:sz w:val="21"/>
                    </w:rPr>
                    <w:t>100%音量下，可做到1米处声压级≥87db，10米处声压级≥80dB。</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设备支持标准、听力、空间感知等音效模式，空间感知音效模式可通过麦克风采集教室环境声音，生成符合当前教室环境的频段、音量、音效。</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设备内置非独立外扩展的</w:t>
                  </w:r>
                  <w:r>
                    <w:rPr>
                      <w:rFonts w:ascii="仿宋_GB2312" w:hAnsi="仿宋_GB2312" w:cs="仿宋_GB2312" w:eastAsia="仿宋_GB2312"/>
                      <w:sz w:val="21"/>
                    </w:rPr>
                    <w:t>8阵列麦克风，拾音角度≥180°，拾音距离≥12m。</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支持自定义图像设置，可对屏幕色温、图像亮度、亮度范围、对比度等进行设置。</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在安卓通道下可根据屏幕内容自动调节画质参数，当出现人物、建筑等元素时，自动调整对比度、饱和度、色调色相值、高光等。</w:t>
                  </w:r>
                  <w:r>
                    <w:rPr>
                      <w:rFonts w:ascii="仿宋_GB2312" w:hAnsi="仿宋_GB2312" w:cs="仿宋_GB2312" w:eastAsia="仿宋_GB2312"/>
                      <w:sz w:val="21"/>
                    </w:rPr>
                    <w:t>提供生产厂家确认的、相应的功能证明材料（包括但不限于测试报告、官网和功能截图等）</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设备支持设置类纸质护眼显示，可实现纹理调整，同时画面各像素点灰度不规则，支持纸质的纹理有：牛皮纸、宣纸、水彩纸、水纹纸；支持透明度调节，支持色温调节。</w:t>
                  </w:r>
                </w:p>
                <w:p>
                  <w:pPr>
                    <w:pStyle w:val="null3"/>
                    <w:jc w:val="both"/>
                  </w:pPr>
                  <w:r>
                    <w:rPr>
                      <w:rFonts w:ascii="仿宋_GB2312" w:hAnsi="仿宋_GB2312" w:cs="仿宋_GB2312" w:eastAsia="仿宋_GB2312"/>
                      <w:sz w:val="21"/>
                    </w:rPr>
                    <w:t>二、整机功能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设备内置非独立摄像头，采用一体化集成设计，视场角</w:t>
                  </w:r>
                  <w:r>
                    <w:rPr>
                      <w:rFonts w:ascii="仿宋_GB2312" w:hAnsi="仿宋_GB2312" w:cs="仿宋_GB2312" w:eastAsia="仿宋_GB2312"/>
                      <w:sz w:val="21"/>
                    </w:rPr>
                    <w:t>≥140度，可拍摄生成≥</w:t>
                  </w:r>
                  <w:r>
                    <w:rPr>
                      <w:rFonts w:ascii="仿宋_GB2312" w:hAnsi="仿宋_GB2312" w:cs="仿宋_GB2312" w:eastAsia="仿宋_GB2312"/>
                      <w:sz w:val="21"/>
                    </w:rPr>
                    <w:t>16</w:t>
                  </w:r>
                  <w:r>
                    <w:rPr>
                      <w:rFonts w:ascii="仿宋_GB2312" w:hAnsi="仿宋_GB2312" w:cs="仿宋_GB2312" w:eastAsia="仿宋_GB2312"/>
                      <w:sz w:val="21"/>
                    </w:rPr>
                    <w:t>00万像素的照片。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摄像头支持人脸识别，可识别所有学生，显示标记，然后随机抽选，同时显示标记不少于</w:t>
                  </w:r>
                  <w:r>
                    <w:rPr>
                      <w:rFonts w:ascii="仿宋_GB2312" w:hAnsi="仿宋_GB2312" w:cs="仿宋_GB2312" w:eastAsia="仿宋_GB2312"/>
                      <w:sz w:val="21"/>
                    </w:rPr>
                    <w:t>55人。且支持通过识别教师人脸进行登录账号。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摄像头支持环境色温判断，根据环境调节合适的显示图像效果。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设备支持提笔书写，当检测到笔尖接触屏幕时，自动进入书写模式，无需点击任何功能设置。</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设备触摸支持动态压力感应，支持无电子功能的书写笔书写或点压时，屏幕能感应压力变化，书写或点压过程的笔迹呈现粗细变化。</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设备支持手笔分离，通过提笔书写打开批注功能后，可手笔分离，使用笔正常书写的同时，可使用手进行点击操作。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设备内置双</w:t>
                  </w:r>
                  <w:r>
                    <w:rPr>
                      <w:rFonts w:ascii="仿宋_GB2312" w:hAnsi="仿宋_GB2312" w:cs="仿宋_GB2312" w:eastAsia="仿宋_GB2312"/>
                      <w:sz w:val="21"/>
                    </w:rPr>
                    <w:t>WiFi6无线网卡，可实现Wi-Fi无线上网连接、AP无线热点发射。</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整机听力模式下具备</w:t>
                  </w:r>
                  <w:r>
                    <w:rPr>
                      <w:rFonts w:ascii="仿宋_GB2312" w:hAnsi="仿宋_GB2312" w:cs="仿宋_GB2312" w:eastAsia="仿宋_GB2312"/>
                      <w:sz w:val="21"/>
                    </w:rPr>
                    <w:t>AI人声语言增强功能，支持三挡强弱调节，通过AI算法提取视频/音频中的语言进行效果增强。</w:t>
                  </w:r>
                  <w:r>
                    <w:rPr>
                      <w:rFonts w:ascii="仿宋_GB2312" w:hAnsi="仿宋_GB2312" w:cs="仿宋_GB2312" w:eastAsia="仿宋_GB2312"/>
                      <w:sz w:val="21"/>
                    </w:rPr>
                    <w:t>提供生产厂家确认的、相应的功能证明材料（包括但不限于测试报告、官网和功能截图等）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设备支持蓝牙</w:t>
                  </w:r>
                  <w:r>
                    <w:rPr>
                      <w:rFonts w:ascii="仿宋_GB2312" w:hAnsi="仿宋_GB2312" w:cs="仿宋_GB2312" w:eastAsia="仿宋_GB2312"/>
                      <w:sz w:val="21"/>
                    </w:rPr>
                    <w:t>Bluetooth 5.4标准。</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手机投屏支持智能手机与整机无需在同一局域网内，可实现配对，一键投屏，无需输入投屏码或扫码获取投屏码。</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设备关机状态下，长按电源键进入菜单，可点击屏幕选择故障检测、系统还原功能，系统还原可单独还原</w:t>
                  </w:r>
                  <w:r>
                    <w:rPr>
                      <w:rFonts w:ascii="仿宋_GB2312" w:hAnsi="仿宋_GB2312" w:cs="仿宋_GB2312" w:eastAsia="仿宋_GB2312"/>
                      <w:sz w:val="21"/>
                    </w:rPr>
                    <w:t>PC系统或单独还原设备整机系统。</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设备全通道侧边栏可以展示学校名称、班级、场地信息等内容。</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设备全通道侧边栏快捷菜单中的软件可以进行切换，可在应用软件全屏模式下，直接进行选择更换。</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设备开机后，可直接进入教学桌面，设置账号的登录及退出，自动获取云端课件，并可进入全部课件列表。</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设备侧边栏菜单支持快捷调节音量、亮度。</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安卓系统版本不低于</w:t>
                  </w:r>
                  <w:r>
                    <w:rPr>
                      <w:rFonts w:ascii="仿宋_GB2312" w:hAnsi="仿宋_GB2312" w:cs="仿宋_GB2312" w:eastAsia="仿宋_GB2312"/>
                      <w:sz w:val="21"/>
                    </w:rPr>
                    <w:t>Android 1</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CPU≥8核，存储空间≥32GB，实时可用运行内存≥4GB</w:t>
                  </w:r>
                  <w:r>
                    <w:rPr>
                      <w:rFonts w:ascii="仿宋_GB2312" w:hAnsi="仿宋_GB2312" w:cs="仿宋_GB2312" w:eastAsia="仿宋_GB2312"/>
                      <w:sz w:val="21"/>
                    </w:rPr>
                    <w:t>。</w:t>
                  </w:r>
                  <w:r>
                    <w:rPr>
                      <w:rFonts w:ascii="仿宋_GB2312" w:hAnsi="仿宋_GB2312" w:cs="仿宋_GB2312" w:eastAsia="仿宋_GB2312"/>
                      <w:sz w:val="21"/>
                    </w:rPr>
                    <w:t>提供生产厂家确认的、相应的功能证明材料（包括但不限于测试报告、官网和功能截图等）</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AI应用</w:t>
                  </w:r>
                </w:p>
                <w:p>
                  <w:pPr>
                    <w:pStyle w:val="null3"/>
                    <w:jc w:val="both"/>
                  </w:pPr>
                  <w:r>
                    <w:rPr>
                      <w:rFonts w:ascii="仿宋_GB2312" w:hAnsi="仿宋_GB2312" w:cs="仿宋_GB2312" w:eastAsia="仿宋_GB2312"/>
                      <w:sz w:val="21"/>
                    </w:rPr>
                    <w:t>18、▲设备侧边栏内置朗读工具，通过整机麦克风内置音频检测算法监测教室中学生的朗读情况，以游戏化界面呈现朗读积极性，调动学生朗读兴趣。提供生产厂家确认的、相应的功能证明材料（包括但不限于测试报告、官网和功能截图等）</w:t>
                  </w:r>
                </w:p>
                <w:p>
                  <w:pPr>
                    <w:pStyle w:val="null3"/>
                    <w:jc w:val="both"/>
                  </w:pPr>
                  <w:r>
                    <w:rPr>
                      <w:rFonts w:ascii="仿宋_GB2312" w:hAnsi="仿宋_GB2312" w:cs="仿宋_GB2312" w:eastAsia="仿宋_GB2312"/>
                      <w:sz w:val="21"/>
                    </w:rPr>
                    <w:t>19、设备侧边栏内置自习工具，通过整机麦克风内置AI音频检测算法监测教室中学生音量大小，当学生音量大于阈值时，屏幕自动弹窗提醒进行自习纪律干预。</w:t>
                  </w:r>
                </w:p>
                <w:p>
                  <w:pPr>
                    <w:pStyle w:val="null3"/>
                    <w:jc w:val="both"/>
                  </w:pPr>
                  <w:r>
                    <w:rPr>
                      <w:rFonts w:ascii="仿宋_GB2312" w:hAnsi="仿宋_GB2312" w:cs="仿宋_GB2312" w:eastAsia="仿宋_GB2312"/>
                      <w:sz w:val="21"/>
                    </w:rPr>
                    <w:t>四、电脑配置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采用抽拉内置式模块化电脑，抽拉内置式，</w:t>
                  </w:r>
                  <w:r>
                    <w:rPr>
                      <w:rFonts w:ascii="仿宋_GB2312" w:hAnsi="仿宋_GB2312" w:cs="仿宋_GB2312" w:eastAsia="仿宋_GB2312"/>
                      <w:sz w:val="21"/>
                    </w:rPr>
                    <w:t>PC模块可插入整机，可实现无单独接线的插拔。按压式卡扣方式，无需工具即可快速拆卸电脑模块。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电搭载</w:t>
                  </w:r>
                  <w:r>
                    <w:rPr>
                      <w:rFonts w:ascii="仿宋_GB2312" w:hAnsi="仿宋_GB2312" w:cs="仿宋_GB2312" w:eastAsia="仿宋_GB2312"/>
                      <w:sz w:val="21"/>
                    </w:rPr>
                    <w:t>Intel酷睿 i</w:t>
                  </w:r>
                  <w:r>
                    <w:rPr>
                      <w:rFonts w:ascii="仿宋_GB2312" w:hAnsi="仿宋_GB2312" w:cs="仿宋_GB2312" w:eastAsia="仿宋_GB2312"/>
                      <w:sz w:val="21"/>
                    </w:rPr>
                    <w:t>5</w:t>
                  </w:r>
                  <w:r>
                    <w:rPr>
                      <w:rFonts w:ascii="仿宋_GB2312" w:hAnsi="仿宋_GB2312" w:cs="仿宋_GB2312" w:eastAsia="仿宋_GB2312"/>
                      <w:sz w:val="21"/>
                    </w:rPr>
                    <w:t>或以上配置</w:t>
                  </w:r>
                  <w:r>
                    <w:rPr>
                      <w:rFonts w:ascii="仿宋_GB2312" w:hAnsi="仿宋_GB2312" w:cs="仿宋_GB2312" w:eastAsia="仿宋_GB2312"/>
                      <w:sz w:val="21"/>
                    </w:rPr>
                    <w:t>CPU。内存：8 GB DDR4笔记本内存或以上配置。硬盘：256GB SSD固态硬盘或以上配置。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设备具备供电保护模块，可检测内置电脑是否插好，如内置电脑未查好情况下，内置电脑无法上电工作。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电脑模块支持不断电情况下热插拔，以便快速维护或替换模块。</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23950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白板软件</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采用备授课一体化框架设计，教师可根据教学场景自由切换类</w:t>
                  </w:r>
                  <w:r>
                    <w:rPr>
                      <w:rFonts w:ascii="仿宋_GB2312" w:hAnsi="仿宋_GB2312" w:cs="仿宋_GB2312" w:eastAsia="仿宋_GB2312"/>
                      <w:sz w:val="21"/>
                    </w:rPr>
                    <w:t>PPT界面的备课模式与触控交互教学模式，适用于教室、办公室等不同教学环境，便于教师教学使用。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支持个人账号注册登录使用，也可通过</w:t>
                  </w:r>
                  <w:r>
                    <w:rPr>
                      <w:rFonts w:ascii="仿宋_GB2312" w:hAnsi="仿宋_GB2312" w:cs="仿宋_GB2312" w:eastAsia="仿宋_GB2312"/>
                      <w:sz w:val="21"/>
                    </w:rPr>
                    <w:t>USB key进行身份快速识别登录，还可以通过微信绑定账号后扫码，形成一体的信息化教学账号体系；根据教师账号信息将教师云空间匹配至对应学校、学科校本资源。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为老师提供可扩展，易于学校管理，安全可靠的云存储空间，根据教师使用时长与教学资料制作频率提供可扩展升级至不小于</w:t>
                  </w:r>
                  <w:r>
                    <w:rPr>
                      <w:rFonts w:ascii="仿宋_GB2312" w:hAnsi="仿宋_GB2312" w:cs="仿宋_GB2312" w:eastAsia="仿宋_GB2312"/>
                      <w:sz w:val="21"/>
                    </w:rPr>
                    <w:t>4</w:t>
                  </w:r>
                  <w:r>
                    <w:rPr>
                      <w:rFonts w:ascii="仿宋_GB2312" w:hAnsi="仿宋_GB2312" w:cs="仿宋_GB2312" w:eastAsia="仿宋_GB2312"/>
                      <w:sz w:val="21"/>
                    </w:rPr>
                    <w:t>TB的个人云空间。</w:t>
                  </w:r>
                  <w:r>
                    <w:rPr>
                      <w:rFonts w:ascii="仿宋_GB2312" w:hAnsi="仿宋_GB2312" w:cs="仿宋_GB2312" w:eastAsia="仿宋_GB2312"/>
                      <w:sz w:val="21"/>
                    </w:rPr>
                    <w:t>提供生产厂家确认的、相应的功能证明材料（包括但不限于测试报告、官网和功能截图等）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具备集体备课功能，支持上传教案、课件等资源发起集体备课研讨，除本校老师可参与外，还可通过手机号邀请外校老师，方便跨校教研场景。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研讨发起人在研讨过程中可发起在线视频在线研讨，构建线上同步研讨，研讨内容自动形成视频记录，可以自动生成视频回放字幕，对研讨的关键词和对话进行提炼。</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提供教案模板方便老师编写教案，预置的模板包含表格式、提纲式、集备式、单元设计式等不少于</w:t>
                  </w:r>
                  <w:r>
                    <w:rPr>
                      <w:rFonts w:ascii="仿宋_GB2312" w:hAnsi="仿宋_GB2312" w:cs="仿宋_GB2312" w:eastAsia="仿宋_GB2312"/>
                      <w:sz w:val="21"/>
                    </w:rPr>
                    <w:t>7种。</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内置图片处理功能，无需借助专业图片处理软件即可对课件内的图片进行快速抠图。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支持将互动课件导出为</w:t>
                  </w:r>
                  <w:r>
                    <w:rPr>
                      <w:rFonts w:ascii="仿宋_GB2312" w:hAnsi="仿宋_GB2312" w:cs="仿宋_GB2312" w:eastAsia="仿宋_GB2312"/>
                      <w:sz w:val="21"/>
                    </w:rPr>
                    <w:t>pptx、pdf、H5或web链接，在多终端</w:t>
                  </w:r>
                  <w:r>
                    <w:rPr>
                      <w:rFonts w:ascii="仿宋_GB2312" w:hAnsi="仿宋_GB2312" w:cs="仿宋_GB2312" w:eastAsia="仿宋_GB2312"/>
                      <w:sz w:val="21"/>
                    </w:rPr>
                    <w:t>可</w:t>
                  </w:r>
                  <w:r>
                    <w:rPr>
                      <w:rFonts w:ascii="仿宋_GB2312" w:hAnsi="仿宋_GB2312" w:cs="仿宋_GB2312" w:eastAsia="仿宋_GB2312"/>
                      <w:sz w:val="21"/>
                    </w:rPr>
                    <w:t>再次编辑。</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互动教学课件支持定向精准分享：分享者可将互动课件、课件组精准推送至指定接收方账号云空间，接收方可在云空间接收并打开分享课件。</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内置微课工具，支持快速录制胶囊式微课，微课可录制保存音频和课件的互动操作，支持云端课件录制、本地文件录制等多种模式。</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支持通过实时音视频将课堂教学现场进行实况直播，实现异地听课、评课，直播听评课结束后生成直播回放。</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软件内置英文智能语义分析模块，可对英文文本的拼写、句型、语法等进行错误检查，并可一键纠错。</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提供三维立体星球模型，内含太阳系全览模型、行星模型、卫星模型，支持</w:t>
                  </w:r>
                  <w:r>
                    <w:rPr>
                      <w:rFonts w:ascii="仿宋_GB2312" w:hAnsi="仿宋_GB2312" w:cs="仿宋_GB2312" w:eastAsia="仿宋_GB2312"/>
                      <w:sz w:val="21"/>
                    </w:rPr>
                    <w:t>360°自由旋转、缩放。太阳系全览模型、行星、卫星使用模型嵌套设计，无需切换界面，可从太阳系逐层定位至卫星；提供丰富的地理教学图集，可查看行星的详细数据信息。</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提供</w:t>
                  </w:r>
                  <w:r>
                    <w:rPr>
                      <w:rFonts w:ascii="仿宋_GB2312" w:hAnsi="仿宋_GB2312" w:cs="仿宋_GB2312" w:eastAsia="仿宋_GB2312"/>
                      <w:sz w:val="21"/>
                    </w:rPr>
                    <w:t>至少</w:t>
                  </w:r>
                  <w:r>
                    <w:rPr>
                      <w:rFonts w:ascii="仿宋_GB2312" w:hAnsi="仿宋_GB2312" w:cs="仿宋_GB2312" w:eastAsia="仿宋_GB2312"/>
                      <w:sz w:val="21"/>
                    </w:rPr>
                    <w:t>8</w:t>
                  </w:r>
                  <w:r>
                    <w:rPr>
                      <w:rFonts w:ascii="仿宋_GB2312" w:hAnsi="仿宋_GB2312" w:cs="仿宋_GB2312" w:eastAsia="仿宋_GB2312"/>
                      <w:sz w:val="21"/>
                    </w:rPr>
                    <w:t>0节党建微课视频，包含革命、建设、改革、复兴等篇章。微课内容可在线点播，也可下载至课件播放。视频支持关键帧打点标记，播放过程中可跳转至标记位置，同时支持对视频内容进行截图插入课件。</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移动授课软件</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一、整体设计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教学系统为教师提供对应的移动应用平台，实现备授课过程多终端多场景一体化。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移动平台支持识别授课端登录状态，授课端处于登录状态时，移动应用平台自动连接移动端与授课端，无需人为操作。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移动端与授课端通过网络实现账号数据对接互通、远程管控、移动授课，无需部署外接设备。</w:t>
                  </w:r>
                </w:p>
                <w:p>
                  <w:pPr>
                    <w:pStyle w:val="null3"/>
                    <w:jc w:val="both"/>
                  </w:pPr>
                  <w:r>
                    <w:rPr>
                      <w:rFonts w:ascii="仿宋_GB2312" w:hAnsi="仿宋_GB2312" w:cs="仿宋_GB2312" w:eastAsia="仿宋_GB2312"/>
                      <w:sz w:val="21"/>
                    </w:rPr>
                    <w:t>二、移动授课</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无需局域网环境部署，教师可使用移动端进行课件翻页，课件预览、课件跳页、播放视频、播放课堂活动、展开思维导图。支持横竖屏两种模式。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支持移动端对授课端远程实时同步书写擦除，提供不少于</w:t>
                  </w:r>
                  <w:r>
                    <w:rPr>
                      <w:rFonts w:ascii="仿宋_GB2312" w:hAnsi="仿宋_GB2312" w:cs="仿宋_GB2312" w:eastAsia="仿宋_GB2312"/>
                      <w:sz w:val="21"/>
                    </w:rPr>
                    <w:t>3种笔触粗细和5种笔迹颜色，支持一键清除书写内容。</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支持调用移动端摄像头拍摄照片并直接插入课件，提供文档、普通和彩图</w:t>
                  </w:r>
                  <w:r>
                    <w:rPr>
                      <w:rFonts w:ascii="仿宋_GB2312" w:hAnsi="仿宋_GB2312" w:cs="仿宋_GB2312" w:eastAsia="仿宋_GB2312"/>
                      <w:sz w:val="21"/>
                    </w:rPr>
                    <w:t>3种拍照模式，适用于不同教学场景。</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支持上传移动端本地图片，并发上传数量不少于</w:t>
                  </w:r>
                  <w:r>
                    <w:rPr>
                      <w:rFonts w:ascii="仿宋_GB2312" w:hAnsi="仿宋_GB2312" w:cs="仿宋_GB2312" w:eastAsia="仿宋_GB2312"/>
                      <w:sz w:val="21"/>
                    </w:rPr>
                    <w:t>9张。</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在局域网环境或无网环境下，可将移动端屏幕实时同步至授课显示端，同屏窗口、全屏显示方式根据移动端界面自动适配。</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在局域网环境或无网环境下提供直播功能，移动端拍摄画面实时同步至授课显示端，直播窗口、全屏显示方式根据移动端拍摄自动适配，直播画质根据网络状况自动调</w:t>
                  </w:r>
                  <w:r>
                    <w:rPr>
                      <w:rFonts w:ascii="仿宋_GB2312" w:hAnsi="仿宋_GB2312" w:cs="仿宋_GB2312" w:eastAsia="仿宋_GB2312"/>
                      <w:sz w:val="21"/>
                    </w:rPr>
                    <w:t>整</w:t>
                  </w: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教学资源</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1、后台采用B/S架构设计，支持学校管理者在多种不同的操作系统上通过网页浏览器登陆进行操作，可统计全校教师软件活跃数据、学生点评及课件上传等数据。</w:t>
                  </w:r>
                </w:p>
                <w:p>
                  <w:pPr>
                    <w:pStyle w:val="null3"/>
                    <w:jc w:val="both"/>
                  </w:pPr>
                  <w:r>
                    <w:rPr>
                      <w:rFonts w:ascii="仿宋_GB2312" w:hAnsi="仿宋_GB2312" w:cs="仿宋_GB2312" w:eastAsia="仿宋_GB2312"/>
                      <w:sz w:val="21"/>
                    </w:rPr>
                    <w:t>2、支持管理员及教师使用网页端、移动端登录，移动端支持查看网页端数据信息，教师榜单，并定期推送数据分析报表，帮助学校检验信息化教学成果。</w:t>
                  </w:r>
                </w:p>
                <w:p>
                  <w:pPr>
                    <w:pStyle w:val="null3"/>
                    <w:jc w:val="both"/>
                  </w:pPr>
                  <w:r>
                    <w:rPr>
                      <w:rFonts w:ascii="仿宋_GB2312" w:hAnsi="仿宋_GB2312" w:cs="仿宋_GB2312" w:eastAsia="仿宋_GB2312"/>
                      <w:sz w:val="21"/>
                    </w:rPr>
                    <w:t>3、信息化指数：通过多维度分析学校的信息化教学应用情况，综合评估出信息化指数，并与全省均值进行对比，管理者可了解信息化教学进展。</w:t>
                  </w:r>
                </w:p>
                <w:p>
                  <w:pPr>
                    <w:pStyle w:val="null3"/>
                    <w:jc w:val="both"/>
                  </w:pPr>
                  <w:r>
                    <w:rPr>
                      <w:rFonts w:ascii="仿宋_GB2312" w:hAnsi="仿宋_GB2312" w:cs="仿宋_GB2312" w:eastAsia="仿宋_GB2312"/>
                      <w:sz w:val="21"/>
                    </w:rPr>
                    <w:t>4、将信息化教学数据分五个维度进行评估，分别为分别为资源建设、校本研修、校影响力、学情分析及班级氛围，并与全省均值对比，学校信息化教学情况一目了然。</w:t>
                  </w:r>
                </w:p>
                <w:p>
                  <w:pPr>
                    <w:pStyle w:val="null3"/>
                    <w:jc w:val="both"/>
                  </w:pPr>
                  <w:r>
                    <w:rPr>
                      <w:rFonts w:ascii="仿宋_GB2312" w:hAnsi="仿宋_GB2312" w:cs="仿宋_GB2312" w:eastAsia="仿宋_GB2312"/>
                      <w:sz w:val="21"/>
                    </w:rPr>
                    <w:t>5、教研结构：支持管理者按照学段-学科-年级快速创建教师的教研组织结构，方便教师信息的分类管理。</w:t>
                  </w:r>
                </w:p>
                <w:p>
                  <w:pPr>
                    <w:pStyle w:val="null3"/>
                    <w:jc w:val="both"/>
                  </w:pPr>
                  <w:r>
                    <w:rPr>
                      <w:rFonts w:ascii="仿宋_GB2312" w:hAnsi="仿宋_GB2312" w:cs="仿宋_GB2312" w:eastAsia="仿宋_GB2312"/>
                      <w:sz w:val="21"/>
                    </w:rPr>
                    <w:t>6、信息管理：支持修改管理员、教师的账户信息，支持管理员上传校徽，并对本校内管理者账户都可见。</w:t>
                  </w:r>
                </w:p>
                <w:p>
                  <w:pPr>
                    <w:pStyle w:val="null3"/>
                    <w:jc w:val="both"/>
                  </w:pPr>
                  <w:r>
                    <w:rPr>
                      <w:rFonts w:ascii="仿宋_GB2312" w:hAnsi="仿宋_GB2312" w:cs="仿宋_GB2312" w:eastAsia="仿宋_GB2312"/>
                      <w:sz w:val="21"/>
                    </w:rPr>
                    <w:t>7、管理员可自由选定教师发送学校通知，发送后，管理员可登录教研数字化管理平台后台实时查阅教师已读、未读情况。</w:t>
                  </w:r>
                </w:p>
                <w:p>
                  <w:pPr>
                    <w:pStyle w:val="null3"/>
                    <w:jc w:val="both"/>
                  </w:pPr>
                  <w:r>
                    <w:rPr>
                      <w:rFonts w:ascii="仿宋_GB2312" w:hAnsi="仿宋_GB2312" w:cs="仿宋_GB2312" w:eastAsia="仿宋_GB2312"/>
                      <w:sz w:val="21"/>
                    </w:rPr>
                    <w:t>8、为学校提供教研全流程管理服务，包含教学目标与计划、教学设计、集体备课、听课评课、班级氛围的流程管理和数据分析。</w:t>
                  </w:r>
                </w:p>
                <w:p>
                  <w:pPr>
                    <w:pStyle w:val="null3"/>
                    <w:jc w:val="both"/>
                  </w:pPr>
                  <w:r>
                    <w:rPr>
                      <w:rFonts w:ascii="仿宋_GB2312" w:hAnsi="仿宋_GB2312" w:cs="仿宋_GB2312" w:eastAsia="仿宋_GB2312"/>
                      <w:sz w:val="21"/>
                    </w:rPr>
                    <w:t>9、教案模板管理：支持管理者自定义学校的教案模板，可以设置必填项和选填项，有效规范教师教案的编写。</w:t>
                  </w:r>
                </w:p>
                <w:p>
                  <w:pPr>
                    <w:pStyle w:val="null3"/>
                    <w:jc w:val="both"/>
                  </w:pPr>
                  <w:r>
                    <w:rPr>
                      <w:rFonts w:ascii="仿宋_GB2312" w:hAnsi="仿宋_GB2312" w:cs="仿宋_GB2312" w:eastAsia="仿宋_GB2312"/>
                      <w:sz w:val="21"/>
                    </w:rPr>
                    <w:t>10、班级氛围数据概况：支持查看不同时间段班级氛围数据的概况，数据包含家长入班率，教师对学生的新增点评数，教师参与度，表现突出的教师前三名。</w:t>
                  </w:r>
                </w:p>
                <w:p>
                  <w:pPr>
                    <w:pStyle w:val="null3"/>
                    <w:jc w:val="both"/>
                  </w:pPr>
                  <w:r>
                    <w:rPr>
                      <w:rFonts w:ascii="仿宋_GB2312" w:hAnsi="仿宋_GB2312" w:cs="仿宋_GB2312" w:eastAsia="仿宋_GB2312"/>
                      <w:sz w:val="21"/>
                    </w:rPr>
                    <w:t>11、听课评课数据详情：全校听评课数据统一汇总，数据包含全校本月评课节数，本月评课次数，累计评课节数和累计评课次数，了解听评课教研活动的开展情况。</w:t>
                  </w:r>
                </w:p>
                <w:p>
                  <w:pPr>
                    <w:pStyle w:val="null3"/>
                    <w:jc w:val="both"/>
                  </w:pPr>
                  <w:r>
                    <w:rPr>
                      <w:rFonts w:ascii="仿宋_GB2312" w:hAnsi="仿宋_GB2312" w:cs="仿宋_GB2312" w:eastAsia="仿宋_GB2312"/>
                      <w:sz w:val="21"/>
                    </w:rPr>
                    <w:t>12、听评课数据统计导出：支持对不同评课维度得分进行统计，计算平均分并找出评分薄弱项，方便管理者针对性优化教学策略，同时支持查看全校的评课记录和得分详情，并可一键导出Excel表格，方便整理。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both"/>
                  </w:pPr>
                  <w:r>
                    <w:rPr>
                      <w:rFonts w:ascii="仿宋_GB2312" w:hAnsi="仿宋_GB2312" w:cs="仿宋_GB2312" w:eastAsia="仿宋_GB2312"/>
                      <w:sz w:val="21"/>
                    </w:rPr>
                    <w:t>13、电子教案：教师可以在个人空间直接编写教案，编写教案时可以关联课件，支持教师在个人空间、配套备授课工具查看课件以及教案，方便教师进行教学设计。</w:t>
                  </w:r>
                </w:p>
                <w:p>
                  <w:pPr>
                    <w:pStyle w:val="null3"/>
                    <w:jc w:val="both"/>
                  </w:pPr>
                  <w:r>
                    <w:rPr>
                      <w:rFonts w:ascii="仿宋_GB2312" w:hAnsi="仿宋_GB2312" w:cs="仿宋_GB2312" w:eastAsia="仿宋_GB2312"/>
                      <w:sz w:val="21"/>
                    </w:rPr>
                    <w:t>14、校本资源管理：支持管理员在教研数字化管理平台后台移动、删除、重命名教师上传至校本库的课件、教案、微课及多媒体等资源。</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微课工具</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1、采编一体化设计，可在同一软件中录制并编辑微课视频。</w:t>
                  </w:r>
                </w:p>
                <w:p>
                  <w:pPr>
                    <w:pStyle w:val="null3"/>
                    <w:jc w:val="both"/>
                  </w:pPr>
                  <w:r>
                    <w:rPr>
                      <w:rFonts w:ascii="仿宋_GB2312" w:hAnsi="仿宋_GB2312" w:cs="仿宋_GB2312" w:eastAsia="仿宋_GB2312"/>
                      <w:sz w:val="21"/>
                    </w:rPr>
                    <w:t>2、支持全屏录制及任意区域截屏录制两种模式，可切换16:9或4:3录制比例。</w:t>
                  </w:r>
                </w:p>
                <w:p>
                  <w:pPr>
                    <w:pStyle w:val="null3"/>
                    <w:jc w:val="both"/>
                  </w:pPr>
                  <w:r>
                    <w:rPr>
                      <w:rFonts w:ascii="仿宋_GB2312" w:hAnsi="仿宋_GB2312" w:cs="仿宋_GB2312" w:eastAsia="仿宋_GB2312"/>
                      <w:sz w:val="21"/>
                    </w:rPr>
                    <w:t>3、支持快速短视频录制，可直接在播放器中播放视频，通过软件直接录制视频画面及系统音量，录制成功后可一键导出为MP4格式视频。</w:t>
                  </w:r>
                </w:p>
                <w:p>
                  <w:pPr>
                    <w:pStyle w:val="null3"/>
                    <w:jc w:val="both"/>
                  </w:pPr>
                  <w:r>
                    <w:rPr>
                      <w:rFonts w:ascii="仿宋_GB2312" w:hAnsi="仿宋_GB2312" w:cs="仿宋_GB2312" w:eastAsia="仿宋_GB2312"/>
                      <w:sz w:val="21"/>
                    </w:rPr>
                    <w:t>4、支持与双摄像头展台配合使用，能够将双路摄像画面合成在同一播放画面中，且双画面可随意切换主画面。</w:t>
                  </w:r>
                </w:p>
                <w:p>
                  <w:pPr>
                    <w:pStyle w:val="null3"/>
                    <w:jc w:val="both"/>
                  </w:pPr>
                  <w:r>
                    <w:rPr>
                      <w:rFonts w:ascii="仿宋_GB2312" w:hAnsi="仿宋_GB2312" w:cs="仿宋_GB2312" w:eastAsia="仿宋_GB2312"/>
                      <w:sz w:val="21"/>
                    </w:rPr>
                    <w:t>5、录制后微课可直接进入编辑模式，可对微课视频进行自由裁剪、编辑等操作，还可将视频、图片、文字等素材进行多轨合成，轨道数量可自由设置。</w:t>
                  </w:r>
                </w:p>
                <w:p>
                  <w:pPr>
                    <w:pStyle w:val="null3"/>
                    <w:jc w:val="both"/>
                  </w:pPr>
                  <w:r>
                    <w:rPr>
                      <w:rFonts w:ascii="仿宋_GB2312" w:hAnsi="仿宋_GB2312" w:cs="仿宋_GB2312" w:eastAsia="仿宋_GB2312"/>
                      <w:sz w:val="21"/>
                    </w:rPr>
                    <w:t>6、支持从视频中分离提取音频进行编辑，方便后期处理。</w:t>
                  </w:r>
                </w:p>
                <w:p>
                  <w:pPr>
                    <w:pStyle w:val="null3"/>
                    <w:jc w:val="both"/>
                  </w:pPr>
                  <w:r>
                    <w:rPr>
                      <w:rFonts w:ascii="仿宋_GB2312" w:hAnsi="仿宋_GB2312" w:cs="仿宋_GB2312" w:eastAsia="仿宋_GB2312"/>
                      <w:sz w:val="21"/>
                    </w:rPr>
                    <w:t>7、支持内容局部变焦缩放功能：可以视频进行局部聚焦放大。</w:t>
                  </w:r>
                </w:p>
                <w:p>
                  <w:pPr>
                    <w:pStyle w:val="null3"/>
                    <w:jc w:val="both"/>
                  </w:pPr>
                  <w:r>
                    <w:rPr>
                      <w:rFonts w:ascii="仿宋_GB2312" w:hAnsi="仿宋_GB2312" w:cs="仿宋_GB2312" w:eastAsia="仿宋_GB2312"/>
                      <w:sz w:val="21"/>
                    </w:rPr>
                    <w:t>8、支持对微课视频添加水印，水印信息包括作者名称和网站地址。</w:t>
                  </w:r>
                </w:p>
                <w:p>
                  <w:pPr>
                    <w:pStyle w:val="null3"/>
                    <w:jc w:val="both"/>
                  </w:pPr>
                  <w:r>
                    <w:rPr>
                      <w:rFonts w:ascii="仿宋_GB2312" w:hAnsi="仿宋_GB2312" w:cs="仿宋_GB2312" w:eastAsia="仿宋_GB2312"/>
                      <w:sz w:val="21"/>
                    </w:rPr>
                    <w:t>9、编辑完成的微课视频支持一键导出到白板软件或另存到本地，也可上传到资源分享平台。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壁挂展台</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10、采用≥800万像素摄像头；采用 USB五伏电源直接供电，无需额外配置电源适配器，环保无辐射；箱内USB连线采用隐藏式设计，箱内无可见连线且USB口下出，有效防止积尘，且方便布线和返修；</w:t>
                  </w:r>
                </w:p>
                <w:p>
                  <w:pPr>
                    <w:pStyle w:val="null3"/>
                    <w:jc w:val="both"/>
                  </w:pPr>
                  <w:r>
                    <w:rPr>
                      <w:rFonts w:ascii="仿宋_GB2312" w:hAnsi="仿宋_GB2312" w:cs="仿宋_GB2312" w:eastAsia="仿宋_GB2312"/>
                      <w:sz w:val="21"/>
                    </w:rPr>
                    <w:t>11、A4大小拍摄幅面，1080P动态视频预览达到30帧/秒；托板及挂墙部分采用金属加强，托板可承重3kg，整机壁挂式安装；</w:t>
                  </w:r>
                </w:p>
                <w:p>
                  <w:pPr>
                    <w:pStyle w:val="null3"/>
                    <w:jc w:val="both"/>
                  </w:pPr>
                  <w:r>
                    <w:rPr>
                      <w:rFonts w:ascii="仿宋_GB2312" w:hAnsi="仿宋_GB2312" w:cs="仿宋_GB2312" w:eastAsia="仿宋_GB2312"/>
                      <w:sz w:val="21"/>
                    </w:rPr>
                    <w:t>12、支持展台成像画面实时批注，预设多种笔划粗细及颜色供选择，且支持对展台成像画面联同批注内容进行同步缩放、移动；</w:t>
                  </w:r>
                </w:p>
                <w:p>
                  <w:pPr>
                    <w:pStyle w:val="null3"/>
                    <w:jc w:val="both"/>
                  </w:pPr>
                  <w:r>
                    <w:rPr>
                      <w:rFonts w:ascii="仿宋_GB2312" w:hAnsi="仿宋_GB2312" w:cs="仿宋_GB2312" w:eastAsia="仿宋_GB2312"/>
                      <w:sz w:val="21"/>
                    </w:rPr>
                    <w:t>13、展示托板正上方具备LED补光灯，保证展示区域的亮度及展示效果；</w:t>
                  </w:r>
                </w:p>
                <w:p>
                  <w:pPr>
                    <w:pStyle w:val="null3"/>
                    <w:jc w:val="both"/>
                  </w:pPr>
                  <w:r>
                    <w:rPr>
                      <w:rFonts w:ascii="仿宋_GB2312" w:hAnsi="仿宋_GB2312" w:cs="仿宋_GB2312" w:eastAsia="仿宋_GB2312"/>
                      <w:sz w:val="21"/>
                    </w:rPr>
                    <w:t>软件参数</w:t>
                  </w:r>
                </w:p>
                <w:p>
                  <w:pPr>
                    <w:pStyle w:val="null3"/>
                    <w:jc w:val="both"/>
                  </w:pPr>
                  <w:r>
                    <w:rPr>
                      <w:rFonts w:ascii="仿宋_GB2312" w:hAnsi="仿宋_GB2312" w:cs="仿宋_GB2312" w:eastAsia="仿宋_GB2312"/>
                      <w:sz w:val="21"/>
                    </w:rPr>
                    <w:t>14、支持对展台画面进行放大、缩小、旋转、自适应、冻结画面等操作。</w:t>
                  </w:r>
                </w:p>
                <w:p>
                  <w:pPr>
                    <w:pStyle w:val="null3"/>
                    <w:jc w:val="both"/>
                  </w:pPr>
                  <w:r>
                    <w:rPr>
                      <w:rFonts w:ascii="仿宋_GB2312" w:hAnsi="仿宋_GB2312" w:cs="仿宋_GB2312" w:eastAsia="仿宋_GB2312"/>
                      <w:sz w:val="21"/>
                    </w:rPr>
                    <w:t>15、支持展台画面实时批注，预设多种笔划粗细及颜色供选择，且支持对展台画面联同批注内容进行同步缩放、移动。</w:t>
                  </w:r>
                </w:p>
                <w:p>
                  <w:pPr>
                    <w:pStyle w:val="null3"/>
                    <w:jc w:val="both"/>
                  </w:pPr>
                  <w:r>
                    <w:rPr>
                      <w:rFonts w:ascii="仿宋_GB2312" w:hAnsi="仿宋_GB2312" w:cs="仿宋_GB2312" w:eastAsia="仿宋_GB2312"/>
                      <w:sz w:val="21"/>
                    </w:rPr>
                    <w:t>16、支持故障自动检测，在软件无法出现展台拍摄画面时，自动出现检测链接，帮助用户检测“无画面”的原因，并给出引导性解决方案。可判断硬件连接、显卡驱动、摄像头占用、软件版本等问题。</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匹数</w:t>
                  </w:r>
                  <w:r>
                    <w:rPr>
                      <w:rFonts w:ascii="仿宋_GB2312" w:hAnsi="仿宋_GB2312" w:cs="仿宋_GB2312" w:eastAsia="仿宋_GB2312"/>
                      <w:sz w:val="21"/>
                    </w:rPr>
                    <w:t>：</w:t>
                  </w:r>
                  <w:r>
                    <w:rPr>
                      <w:rFonts w:ascii="仿宋_GB2312" w:hAnsi="仿宋_GB2312" w:cs="仿宋_GB2312" w:eastAsia="仿宋_GB2312"/>
                      <w:sz w:val="21"/>
                    </w:rPr>
                    <w:t>≥5P</w:t>
                  </w:r>
                  <w:r>
                    <w:rPr>
                      <w:rFonts w:ascii="仿宋_GB2312" w:hAnsi="仿宋_GB2312" w:cs="仿宋_GB2312" w:eastAsia="仿宋_GB2312"/>
                      <w:sz w:val="21"/>
                    </w:rPr>
                    <w:t>；</w:t>
                  </w:r>
                  <w:r>
                    <w:rPr>
                      <w:rFonts w:ascii="仿宋_GB2312" w:hAnsi="仿宋_GB2312" w:cs="仿宋_GB2312" w:eastAsia="仿宋_GB2312"/>
                      <w:sz w:val="21"/>
                    </w:rPr>
                    <w:t>定频</w:t>
                  </w: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适用面积</w:t>
                  </w:r>
                  <w:r>
                    <w:rPr>
                      <w:rFonts w:ascii="仿宋_GB2312" w:hAnsi="仿宋_GB2312" w:cs="仿宋_GB2312" w:eastAsia="仿宋_GB2312"/>
                      <w:sz w:val="21"/>
                    </w:rPr>
                    <w:t>：</w:t>
                  </w:r>
                  <w:r>
                    <w:rPr>
                      <w:rFonts w:ascii="仿宋_GB2312" w:hAnsi="仿宋_GB2312" w:cs="仿宋_GB2312" w:eastAsia="仿宋_GB2312"/>
                      <w:sz w:val="21"/>
                    </w:rPr>
                    <w:t>51-100㎡</w:t>
                  </w: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线材辅材</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原装六类网线、</w:t>
                  </w:r>
                  <w:r>
                    <w:rPr>
                      <w:rFonts w:ascii="仿宋_GB2312" w:hAnsi="仿宋_GB2312" w:cs="仿宋_GB2312" w:eastAsia="仿宋_GB2312"/>
                      <w:sz w:val="21"/>
                    </w:rPr>
                    <w:t>4#铜线、插座、插板、RJ-45头、线槽、线标、线套、螺丝、AMP水晶头等辅材，均要求用知名品牌优质材料。</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系统集成及技术支持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相关标准，满足连接需求；施工依照综合布线标准设计，强弱电规范（分离）施工，要具有高扩展性、灵活性、先进性、可管理性。在布线中，所有线路、信息点均有一定编号或颜色标识，以方便维护；综合布线系统的设计工程应符合</w:t>
                  </w:r>
                  <w:r>
                    <w:rPr>
                      <w:rFonts w:ascii="仿宋_GB2312" w:hAnsi="仿宋_GB2312" w:cs="仿宋_GB2312" w:eastAsia="仿宋_GB2312"/>
                      <w:sz w:val="21"/>
                    </w:rPr>
                    <w:t>GB/T 50311－2007《建筑与建筑群综合布线系统工程设计规范》。综合布线系统工程验收应符合GB/T 50312-2007《建筑与建筑群综合布线系统工程验收规范》。</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安装调试并培训完成后，经甲方验收完成后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1、甲乙双方均应全面履行本合同，任何一方未能按照本合同的约定履行自己的义务，应当承担违约责任。 2、乙方逾期交付货物的，则每逾期一天，按合同总额的3‰向甲方支付违约金，并承担因此给甲方造成的实际损失。逾期交付超过5天的，甲方有权单方解除合同。 3、若乙方未能按照合同约定的质量标准履行合同，甲方有权单方解除合同。对甲方造成损失的，乙方应对甲方损失全额赔偿，并按照合同金额20%的标准承担违约金。 4、若乙方未按本合同的约定提供保修服务，甲方有权自行委托第三方提供甲方所需要的技术支持和售后服务，所发生的费用由乙方承担，如因此造成甲方损失的，乙方应承担赔偿责任。 5、甲乙双方的任何一方遇法定不可抗因素，造成合同履行不能或延时，由双方协商解决。 因履行本合同引起的或与本合同有关的争议，双方应首先通过友好协商解决，如果协商不能解决争议，可向采购人所在地有管辖权的人民法院提起诉讼。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成交单位在领取成交通知书时，需提供一正两副纸质版响应文件。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需提供2024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提供磋商截止日前一年内任意一个月完税凭证或税务机关开具的完税证明（任意税种）；依法享受免税政策的供应商，提供由税务机关出具的无欠税证明；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供应商参加政府采购活动承诺书.docx 技术方案.docx 中小企业声明函 残疾人福利性单位声明函 偏离表.docx 磋商报价及分项报价表.docx 标的清单 报价表 响应函 监狱企业的证明文件 供应商概况.docx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供应商参加政府采购活动承诺书.docx 技术方案.docx 中小企业声明函 残疾人福利性单位声明函 偏离表.docx 磋商报价及分项报价表.docx 标的清单 响应函 监狱企业的证明文件 供应商概况.docx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（1）磋商报价符合唯一性要求：（2）磋商报价表填写符合要求；（3）计量单位、报价货币均符合磋商文件要求；（4）未超出采购预算或磋商文件规定的最高限价（或单价）。</w:t>
            </w:r>
          </w:p>
        </w:tc>
        <w:tc>
          <w:tcPr>
            <w:tcW w:type="dxa" w:w="1661"/>
          </w:tcPr>
          <w:p>
            <w:pPr>
              <w:pStyle w:val="null3"/>
            </w:pPr>
            <w:r>
              <w:rPr>
                <w:rFonts w:ascii="仿宋_GB2312" w:hAnsi="仿宋_GB2312" w:cs="仿宋_GB2312" w:eastAsia="仿宋_GB2312"/>
              </w:rPr>
              <w:t>响应文件封面 供应商参加政府采购活动承诺书.docx 技术方案.docx 中小企业声明函 残疾人福利性单位声明函 偏离表.docx 磋商报价及分项报价表.docx 标的清单 响应函 监狱企业的证明文件 供应商概况.docx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供应商参加政府采购活动承诺书.docx 技术方案.docx 中小企业声明函 残疾人福利性单位声明函 偏离表.docx 磋商报价及分项报价表.docx 标的清单 响应函 监狱企业的证明文件 供应商概况.docx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交货方案及质量保证</w:t>
            </w:r>
          </w:p>
        </w:tc>
        <w:tc>
          <w:tcPr>
            <w:tcW w:type="dxa" w:w="2492"/>
          </w:tcPr>
          <w:p>
            <w:pPr>
              <w:pStyle w:val="null3"/>
            </w:pPr>
            <w:r>
              <w:rPr>
                <w:rFonts w:ascii="仿宋_GB2312" w:hAnsi="仿宋_GB2312" w:cs="仿宋_GB2312" w:eastAsia="仿宋_GB2312"/>
              </w:rPr>
              <w:t>整体交货方案详细、全面、功能证明材料详尽、丰富、质量保证完整，计15分，整体交货方案较详细、较全面、功能证明材料较详尽、丰富、质量保证较完整，计12分；整体交货方案基本详细、基本全面、功能证明材料基本详尽、丰富、质量保证基本完整，计9分；交货方案粗略、简单计6分；交货方案不完整或合理性低很难满足该项目得3分；未提供交货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根据供应商所投货物技术参数是否符合采购需求参数，技术指标完全满足采购需求技术参数要求得20分；技术指标带▲每负偏离一项扣1分，其它负偏离一项扣0.5分。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的应急配送方案（包括但不限于针对采购人临时采购需求、恶劣天气影响、重大节假日或活动等特殊情况等制定应急处理方案）,评审小组根据响应情况自主赋分。应急预案内容全面、详细具体、可操作性强，得10分；应急预案内容较全面、较详细具体、可操作性较强，得7分；应急预案内容不全面、不详细具体、可操作性差，得3分；应急预案内容不切合实际要求、无详细具体的方案、无操作性，得1分；未提供应急预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售后及培训方案</w:t>
            </w:r>
          </w:p>
        </w:tc>
        <w:tc>
          <w:tcPr>
            <w:tcW w:type="dxa" w:w="2492"/>
          </w:tcPr>
          <w:p>
            <w:pPr>
              <w:pStyle w:val="null3"/>
            </w:pPr>
            <w:r>
              <w:rPr>
                <w:rFonts w:ascii="仿宋_GB2312" w:hAnsi="仿宋_GB2312" w:cs="仿宋_GB2312" w:eastAsia="仿宋_GB2312"/>
              </w:rPr>
              <w:t>综合考虑供应商提供的售后及服务便利性、及时性、保证性及其它优惠条款(如有)等。内容全面、详细具体、可操作性强，得10分；方案内容较全面、较详细具体、可操作性较强，得7分；内容不全面、不详细具体、可操作性差，得3分；不完整或合理性低很难满足该项目得1分；未提供售后及培训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产品及原材料来源</w:t>
            </w:r>
          </w:p>
        </w:tc>
        <w:tc>
          <w:tcPr>
            <w:tcW w:type="dxa" w:w="2492"/>
          </w:tcPr>
          <w:p>
            <w:pPr>
              <w:pStyle w:val="null3"/>
            </w:pPr>
            <w:r>
              <w:rPr>
                <w:rFonts w:ascii="仿宋_GB2312" w:hAnsi="仿宋_GB2312" w:cs="仿宋_GB2312" w:eastAsia="仿宋_GB2312"/>
              </w:rPr>
              <w:t>提供产品来源渠道合法的证明材料（包括但不限于销售协议、代理协议、原厂授权等），根据货源渠道的正规性、可靠性、稳定性等。提供货源渠道证明材料内容全面、正规、可靠计10分；提供货源渠道证明材料内容较全面、正规、可靠性一般计7分；提供货源渠道证明材料内容不全面，正规性、可靠性、稳定性较差计3分；提供货源渠道证明材料内容不清晰、无法保证货源渠道正规性、可靠性、稳定性计1分； 未提供相关证明材料不得分。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2023年1月至今类似项目业绩，每提供1份得2.5分，最高得5分; 业绩证明(以合同为准，须在响应文件中附合同的扫描件加盖单位公章，)弄虚作假者，取消其中标资格。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满足磋商文件要求且最低为评审基准价，其价格分为满分。报价得分=（评审基准价／磋商报价）×权值×100。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磋商报价及分项报价表.docx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磋商报价及分项报价表.docx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详见附件：磋商报价及分项报价表.docx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